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CBE" w:rsidRDefault="00EA7CBE" w:rsidP="00EA7CBE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ԱՄՓՈՓԱԹԵՐԹ</w:t>
      </w:r>
    </w:p>
    <w:p w:rsidR="00EA7CBE" w:rsidRDefault="00EA7CBE" w:rsidP="00EA7CBE">
      <w:pPr>
        <w:pStyle w:val="NormalWeb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</w:rPr>
      </w:pPr>
    </w:p>
    <w:p w:rsidR="00EA7CBE" w:rsidRPr="006554A7" w:rsidRDefault="00EA7CBE" w:rsidP="00EA7CBE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650EC4"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  <w:lang w:val="hy-AM"/>
        </w:rPr>
        <w:t>«</w:t>
      </w:r>
      <w:r w:rsidRPr="00650EC4">
        <w:rPr>
          <w:rFonts w:ascii="GHEA Grapalat" w:eastAsia="Calibri" w:hAnsi="GHEA Grapalat" w:cs="Sylfaen"/>
          <w:b/>
          <w:noProof/>
          <w:sz w:val="24"/>
          <w:szCs w:val="24"/>
          <w:lang w:val="pt-BR"/>
        </w:rPr>
        <w:t>ՏՐԱՆՍՊՈՐՏԱՅԻՆ ՄԻՋՈՑ ՀԵՏ ՎԵՐՑՆԵԼՈՒ և ԱՄՐԱՑՆԵԼՈՒ ՄԱՍԻՆ»</w:t>
      </w:r>
      <w:r>
        <w:rPr>
          <w:rFonts w:ascii="Arial" w:hAnsi="Arial" w:cs="Arial"/>
          <w:b/>
          <w:b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/>
          <w:noProof/>
          <w:sz w:val="24"/>
          <w:szCs w:val="24"/>
          <w:lang w:val="pt-BR"/>
        </w:rPr>
        <w:t xml:space="preserve">ՀԱՅԱՍՏԱՆԻ ՀԱՆՐԱՊԵՏՈՒԹՅԱՆ ԿԱՌԱՎԱՐՈՒԹՅԱՆ ՈՐՈՇՄԱՆ ՆԱԽԱԳԾԻ </w:t>
      </w:r>
      <w:r>
        <w:rPr>
          <w:rFonts w:ascii="GHEA Grapalat" w:eastAsia="Calibri" w:hAnsi="GHEA Grapalat"/>
          <w:b/>
          <w:bCs/>
          <w:sz w:val="24"/>
          <w:szCs w:val="24"/>
        </w:rPr>
        <w:t>ՎԵՐԱԲԵՐՅԱԼ</w:t>
      </w:r>
    </w:p>
    <w:tbl>
      <w:tblPr>
        <w:tblStyle w:val="TableGrid"/>
        <w:tblW w:w="9630" w:type="dxa"/>
        <w:tblInd w:w="-95" w:type="dxa"/>
        <w:tblLook w:val="04A0" w:firstRow="1" w:lastRow="0" w:firstColumn="1" w:lastColumn="0" w:noHBand="0" w:noVBand="1"/>
      </w:tblPr>
      <w:tblGrid>
        <w:gridCol w:w="4675"/>
        <w:gridCol w:w="4955"/>
      </w:tblGrid>
      <w:tr w:rsidR="00EA7CBE" w:rsidRPr="00D41C6F" w:rsidTr="00A76EDD">
        <w:trPr>
          <w:trHeight w:val="642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7CBE" w:rsidRPr="00F27D15" w:rsidRDefault="00EA7CBE" w:rsidP="00A76EDD">
            <w:pPr>
              <w:spacing w:line="36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</w:t>
            </w:r>
            <w:r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F27D15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F27D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 xml:space="preserve">ներքին գործերի </w:t>
            </w:r>
            <w:r w:rsidRPr="00F27D15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EA7CBE" w:rsidRPr="00D41C6F" w:rsidRDefault="00EA7CBE" w:rsidP="00A76ED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EA7CBE" w:rsidRPr="00D41C6F" w:rsidRDefault="00EA7CBE" w:rsidP="00A76ED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27</w:t>
            </w:r>
            <w:r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04</w:t>
            </w:r>
            <w:r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Pr="00D41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Pr="00D41C6F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EA7CBE" w:rsidRPr="00D41C6F" w:rsidTr="00A76EDD">
        <w:trPr>
          <w:trHeight w:val="2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BE" w:rsidRPr="00F27D15" w:rsidRDefault="00EA7CBE" w:rsidP="00A76EDD">
            <w:pPr>
              <w:spacing w:line="24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EA7CBE" w:rsidRPr="00650EC4" w:rsidRDefault="00EA7CBE" w:rsidP="00A76EDD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EA7CBE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  <w:t>43/6/119829-26</w:t>
            </w:r>
          </w:p>
        </w:tc>
      </w:tr>
      <w:tr w:rsidR="00EA7CBE" w:rsidTr="00EA7CBE">
        <w:trPr>
          <w:trHeight w:val="4188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CBE" w:rsidRPr="00EA7CBE" w:rsidRDefault="00EA7CBE" w:rsidP="00EA7CBE">
            <w:pPr>
              <w:pStyle w:val="BodyText"/>
              <w:jc w:val="both"/>
              <w:rPr>
                <w:rFonts w:ascii="GHEA Grapalat" w:eastAsia="Microsoft Sans Serif" w:hAnsi="GHEA Grapalat" w:cs="Sylfaen"/>
                <w:b/>
                <w:bCs/>
                <w:iCs/>
                <w:color w:val="000000"/>
                <w:sz w:val="24"/>
                <w:szCs w:val="24"/>
                <w:lang w:val="pt-BR" w:bidi="en-US"/>
              </w:rPr>
            </w:pPr>
            <w:r w:rsidRPr="00EA7CBE">
              <w:rPr>
                <w:rFonts w:ascii="GHEA Grapalat" w:eastAsia="Microsoft Sans Serif" w:hAnsi="GHEA Grapalat" w:cs="Sylfaen"/>
                <w:bCs/>
                <w:iCs/>
                <w:color w:val="000000"/>
                <w:sz w:val="24"/>
                <w:szCs w:val="24"/>
                <w:lang w:val="hy-AM" w:bidi="en-US"/>
              </w:rPr>
              <w:t>Ի պատասխան Ձեր` 09</w:t>
            </w:r>
            <w:r w:rsidRPr="00EA7CBE">
              <w:rPr>
                <w:rFonts w:ascii="Cambria Math" w:eastAsia="Microsoft Sans Serif" w:hAnsi="Cambria Math" w:cs="Cambria Math"/>
                <w:bCs/>
                <w:iCs/>
                <w:color w:val="000000"/>
                <w:sz w:val="24"/>
                <w:szCs w:val="24"/>
                <w:lang w:val="hy-AM" w:bidi="en-US"/>
              </w:rPr>
              <w:t>․</w:t>
            </w:r>
            <w:r w:rsidRPr="00EA7CBE">
              <w:rPr>
                <w:rFonts w:ascii="GHEA Grapalat" w:eastAsia="Microsoft Sans Serif" w:hAnsi="GHEA Grapalat" w:cs="Sylfaen"/>
                <w:bCs/>
                <w:iCs/>
                <w:color w:val="000000"/>
                <w:sz w:val="24"/>
                <w:szCs w:val="24"/>
                <w:lang w:val="hy-AM" w:bidi="en-US"/>
              </w:rPr>
              <w:t>04</w:t>
            </w:r>
            <w:r w:rsidRPr="00EA7CBE">
              <w:rPr>
                <w:rFonts w:ascii="Cambria Math" w:eastAsia="Microsoft Sans Serif" w:hAnsi="Cambria Math" w:cs="Cambria Math"/>
                <w:bCs/>
                <w:iCs/>
                <w:color w:val="000000"/>
                <w:sz w:val="24"/>
                <w:szCs w:val="24"/>
                <w:lang w:val="hy-AM" w:bidi="en-US"/>
              </w:rPr>
              <w:t>․</w:t>
            </w:r>
            <w:r w:rsidRPr="00EA7CBE">
              <w:rPr>
                <w:rFonts w:ascii="GHEA Grapalat" w:eastAsia="Microsoft Sans Serif" w:hAnsi="GHEA Grapalat" w:cs="Sylfaen"/>
                <w:bCs/>
                <w:iCs/>
                <w:color w:val="000000"/>
                <w:sz w:val="24"/>
                <w:szCs w:val="24"/>
                <w:lang w:val="hy-AM" w:bidi="en-US"/>
              </w:rPr>
              <w:t>2026թ</w:t>
            </w:r>
            <w:r w:rsidRPr="00EA7CBE">
              <w:rPr>
                <w:rFonts w:ascii="Cambria Math" w:eastAsia="Microsoft Sans Serif" w:hAnsi="Cambria Math" w:cs="Cambria Math"/>
                <w:bCs/>
                <w:iCs/>
                <w:color w:val="000000"/>
                <w:sz w:val="24"/>
                <w:szCs w:val="24"/>
                <w:lang w:val="hy-AM" w:bidi="en-US"/>
              </w:rPr>
              <w:t>․</w:t>
            </w:r>
            <w:r w:rsidRPr="00EA7CBE">
              <w:rPr>
                <w:rFonts w:ascii="GHEA Grapalat" w:eastAsia="Microsoft Sans Serif" w:hAnsi="GHEA Grapalat" w:cs="Sylfaen"/>
                <w:bCs/>
                <w:iCs/>
                <w:color w:val="000000"/>
                <w:sz w:val="24"/>
                <w:szCs w:val="24"/>
                <w:lang w:val="hy-AM" w:bidi="en-US"/>
              </w:rPr>
              <w:t xml:space="preserve"> թիվ ԴԽ//13711-2026 գրության՝ ՀՀ ներքին գործերի նախարարությունում ուսումնասիրվել է «Տրանսպորտային միջոցներ հետ վերցնելու և ամրացնելու մասին» ՀՀ կառավարության որոշման նախագիծը, որի վերաբերյալ առաջարկություններ և առարկություններ չկան։</w:t>
            </w:r>
          </w:p>
          <w:p w:rsidR="00EA7CBE" w:rsidRPr="003246DE" w:rsidRDefault="00EA7CBE" w:rsidP="00EA7CBE">
            <w:pPr>
              <w:spacing w:line="240" w:lineRule="auto"/>
              <w:ind w:right="281"/>
              <w:jc w:val="both"/>
              <w:rPr>
                <w:rFonts w:ascii="GHEA Grapalat" w:eastAsia="Times New Roman" w:hAnsi="GHEA Grapalat" w:cs="Sylfaen"/>
                <w:b/>
                <w:bCs/>
                <w:i/>
                <w:iCs/>
                <w:noProof/>
                <w:sz w:val="26"/>
                <w:szCs w:val="26"/>
                <w:lang w:val="hy-AM" w:eastAsia="ru-RU"/>
              </w:rPr>
            </w:pPr>
          </w:p>
          <w:p w:rsidR="00EA7CBE" w:rsidRDefault="00EA7CBE" w:rsidP="00A76EDD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BE" w:rsidRDefault="00EA7CBE" w:rsidP="00A76EDD">
            <w:pPr>
              <w:tabs>
                <w:tab w:val="left" w:pos="9498"/>
              </w:tabs>
              <w:spacing w:line="360" w:lineRule="auto"/>
              <w:ind w:firstLine="567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Ընդունվել է։</w:t>
            </w:r>
          </w:p>
        </w:tc>
      </w:tr>
      <w:tr w:rsidR="00EA7CBE" w:rsidTr="00A76EDD"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7CBE" w:rsidRDefault="00EA7CBE" w:rsidP="00A76EDD">
            <w:pPr>
              <w:spacing w:line="36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Arial"/>
                <w:kern w:val="32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ՀՀ  ֆինանսների նախարարություն</w:t>
            </w:r>
          </w:p>
        </w:tc>
        <w:tc>
          <w:tcPr>
            <w:tcW w:w="4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A7CBE" w:rsidRDefault="00EA7CBE" w:rsidP="00A76EDD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22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04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2026թ</w:t>
            </w:r>
            <w:r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EA7CBE" w:rsidTr="00A76ED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7CBE" w:rsidRDefault="00EA7CBE" w:rsidP="00A76EDD">
            <w:pPr>
              <w:spacing w:line="24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A7CBE" w:rsidRPr="001532F8" w:rsidRDefault="00EA7CBE" w:rsidP="00A76EDD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EA7CBE">
              <w:rPr>
                <w:rFonts w:ascii="GHEA Grapalat" w:eastAsia="Times New Roman" w:hAnsi="GHEA Grapalat" w:cs="Times New Roman"/>
                <w:bCs/>
                <w:spacing w:val="-20"/>
                <w:sz w:val="24"/>
                <w:szCs w:val="24"/>
                <w:lang w:val="hy-AM" w:eastAsia="ru-RU"/>
              </w:rPr>
              <w:t>03/34-1/10764-2026</w:t>
            </w:r>
          </w:p>
        </w:tc>
      </w:tr>
      <w:tr w:rsidR="00EA7CBE" w:rsidTr="00A76EDD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BE" w:rsidRPr="00EA7CBE" w:rsidRDefault="00EA7CBE" w:rsidP="00EA7CBE">
            <w:pPr>
              <w:tabs>
                <w:tab w:val="left" w:pos="1276"/>
              </w:tabs>
              <w:spacing w:line="33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7CBE">
              <w:rPr>
                <w:rFonts w:ascii="GHEA Grapalat" w:hAnsi="GHEA Grapalat"/>
                <w:sz w:val="24"/>
                <w:szCs w:val="24"/>
                <w:lang w:val="hy-AM"/>
              </w:rPr>
              <w:t>2026 թվականի ապրիլի 9-ի N ԴԽ//13711-2026 գրությամբ ներկայացված` «Տրանսպորտային միջոցներ հետ վերցնելու և ամրացնելու մասին» ՀՀ կառավարության որոշման նախագծի (այսուհետ՝ Նախագիծ) վերաբերյալ հայտնում ենք հետևյալը.</w:t>
            </w:r>
          </w:p>
          <w:p w:rsidR="00EA7CBE" w:rsidRPr="00EA7CBE" w:rsidRDefault="00EA7CBE" w:rsidP="00C77D42">
            <w:pPr>
              <w:tabs>
                <w:tab w:val="left" w:pos="1276"/>
              </w:tabs>
              <w:spacing w:line="33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7CB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ՀՀ տարածքային կառավարման և </w:t>
            </w:r>
            <w:r w:rsidRPr="00EA7CB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ենթակառուցվածքների</w:t>
            </w:r>
            <w:r w:rsidR="00C77D4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7CBE">
              <w:rPr>
                <w:rFonts w:ascii="GHEA Grapalat" w:hAnsi="GHEA Grapalat"/>
                <w:sz w:val="24"/>
                <w:szCs w:val="24"/>
                <w:lang w:val="hy-AM"/>
              </w:rPr>
              <w:t>նախարարության պետական գույքի կառավարման կոմիտեին ամրացված պետական սեփականություն հանդիսացող տրանսպորտային միջոցները՝ 14 «Հունդայի Քաունթի» մեքենաները, ամրացնել ՀՀ ներքին գործերի նախարարությանը (այսուհետ՝ Նախարարություն)։</w:t>
            </w:r>
          </w:p>
          <w:p w:rsidR="00EA7CBE" w:rsidRPr="00EA7CBE" w:rsidRDefault="00EA7CBE" w:rsidP="00EA7CBE">
            <w:pPr>
              <w:tabs>
                <w:tab w:val="left" w:pos="1276"/>
              </w:tabs>
              <w:spacing w:line="33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7CB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Այդ կապակցությամբ առաջարկում ենք Նախարարության կողմից ներկայացնել տեղեկատվություն նշված տրանսպորտային միջոցների հետագա պահպանման և շահագործման համար անհրաժեշտ ծախսերի վերաբերյալ, որից հետո հնարավոր կլինի ներկայացնել Նախագծի վերաբերյալ հիմնավորված դիրքորոշում:       </w:t>
            </w:r>
          </w:p>
          <w:p w:rsidR="00EA7CBE" w:rsidRDefault="00EA7CBE" w:rsidP="00A76EDD">
            <w:pPr>
              <w:spacing w:line="360" w:lineRule="auto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CBE" w:rsidRDefault="00EA7CBE" w:rsidP="00A76EDD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>Ընդունվել է։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Աշխատանքային կարգով </w:t>
            </w:r>
            <w:r w:rsidR="00C77D42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քննարկման ժամանակ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Ներքին գործերի </w:t>
            </w:r>
            <w:r w:rsidR="00C77D42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նախարարության աշխատակիցը</w:t>
            </w:r>
            <w:bookmarkStart w:id="0" w:name="_GoBack"/>
            <w:bookmarkEnd w:id="0"/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հայտնել է</w:t>
            </w:r>
            <w:r w:rsidR="00C77D42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որ տրանսպորտային միջոցների </w:t>
            </w:r>
            <w:r w:rsidRPr="00EA7CB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հետագա պահպանման և շահագործման համար անհրաժեշտ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ծախսերը իրականացվելու են իրենց հատկացված ֆինանսական միջոցներից։</w:t>
            </w:r>
          </w:p>
        </w:tc>
      </w:tr>
    </w:tbl>
    <w:p w:rsidR="00765DE8" w:rsidRDefault="00765DE8"/>
    <w:sectPr w:rsidR="00765D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CBE"/>
    <w:rsid w:val="00765DE8"/>
    <w:rsid w:val="00C77D42"/>
    <w:rsid w:val="00EA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29E31"/>
  <w15:chartTrackingRefBased/>
  <w15:docId w15:val="{F9BDA995-078F-4237-99F4-0795D4A84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CBE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EA7CBE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EA7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39"/>
    <w:rsid w:val="00EA7CB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locked/>
    <w:rsid w:val="00EA7CBE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EA7CBE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EA7CB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A7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20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https://mul2-spm.gov.am/tasks/548470/oneclick?token=4cb121de773fbec9eb773a8a86c4d8de</cp:keywords>
  <dc:description/>
  <cp:lastModifiedBy>Tatev Harutyunyan</cp:lastModifiedBy>
  <cp:revision>1</cp:revision>
  <dcterms:created xsi:type="dcterms:W3CDTF">2026-04-29T07:51:00Z</dcterms:created>
  <dcterms:modified xsi:type="dcterms:W3CDTF">2026-04-29T08:10:00Z</dcterms:modified>
</cp:coreProperties>
</file>