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2253AE">
        <w:rPr>
          <w:rStyle w:val="Strong"/>
          <w:rFonts w:ascii="GHEA Grapalat" w:hAnsi="GHEA Grapalat"/>
          <w:color w:val="000000"/>
        </w:rPr>
        <w:t>, ԼՐԱՑՈՒՄ</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2253AE">
        <w:rPr>
          <w:rStyle w:val="Strong"/>
          <w:rFonts w:ascii="GHEA Grapalat" w:hAnsi="GHEA Grapalat"/>
          <w:color w:val="000000"/>
        </w:rPr>
        <w:t xml:space="preserve">ԵՎ ԱՇԽԱՏԱՆՔԻ ԵՎ ՍՈՑԻԱԼԱԿԱՆ ՀԱՐՑԵՐԻ ՆԱԽԱՐԱՐՈՒԹՅԱՆԸ ԳՈՒՄԱՐ  ՀԱՏԿԱՑՆԵԼՈՒ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9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10"/>
        <w:gridCol w:w="6480"/>
      </w:tblGrid>
      <w:tr w:rsidR="007A6CD8" w:rsidRPr="00386BA5" w:rsidTr="00F427DD">
        <w:trPr>
          <w:tblCellSpacing w:w="0" w:type="dxa"/>
        </w:trPr>
        <w:tc>
          <w:tcPr>
            <w:tcW w:w="7210" w:type="dxa"/>
            <w:vMerge w:val="restart"/>
            <w:shd w:val="clear" w:color="auto" w:fill="D9D9D9" w:themeFill="background1" w:themeFillShade="D9"/>
            <w:vAlign w:val="center"/>
            <w:hideMark/>
          </w:tcPr>
          <w:p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480" w:type="dxa"/>
            <w:shd w:val="clear" w:color="auto" w:fill="D9D9D9" w:themeFill="background1" w:themeFillShade="D9"/>
            <w:hideMark/>
          </w:tcPr>
          <w:p w:rsidR="008F7EB9" w:rsidRPr="00C05A83" w:rsidRDefault="009968B6"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15.04.2026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rsidTr="00F427DD">
        <w:trPr>
          <w:tblCellSpacing w:w="0" w:type="dxa"/>
        </w:trPr>
        <w:tc>
          <w:tcPr>
            <w:tcW w:w="7210" w:type="dxa"/>
            <w:vMerge/>
            <w:shd w:val="clear" w:color="auto" w:fill="D9D9D9" w:themeFill="background1" w:themeFillShade="D9"/>
            <w:vAlign w:val="center"/>
            <w:hideMark/>
          </w:tcPr>
          <w:p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480" w:type="dxa"/>
            <w:shd w:val="clear" w:color="auto" w:fill="D9D9D9" w:themeFill="background1" w:themeFillShade="D9"/>
            <w:hideMark/>
          </w:tcPr>
          <w:p w:rsidR="008F7EB9" w:rsidRPr="009968B6" w:rsidRDefault="009968B6"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8B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01/34/9250-2026</w:t>
            </w:r>
          </w:p>
        </w:tc>
      </w:tr>
      <w:tr w:rsidR="007A6CD8" w:rsidRPr="008813D4" w:rsidTr="00F427DD">
        <w:trPr>
          <w:trHeight w:val="800"/>
          <w:tblCellSpacing w:w="0" w:type="dxa"/>
        </w:trPr>
        <w:tc>
          <w:tcPr>
            <w:tcW w:w="7210" w:type="dxa"/>
            <w:shd w:val="clear" w:color="auto" w:fill="FFFFFF"/>
          </w:tcPr>
          <w:p w:rsidR="009968B6" w:rsidRPr="005216F5" w:rsidRDefault="009968B6" w:rsidP="009968B6">
            <w:pPr>
              <w:spacing w:line="312" w:lineRule="auto"/>
              <w:ind w:left="142" w:right="263" w:firstLine="428"/>
              <w:contextualSpacing/>
              <w:jc w:val="both"/>
              <w:rPr>
                <w:rFonts w:ascii="GHEA Grapalat" w:hAnsi="GHEA Grapalat"/>
                <w:lang w:val="hy-AM"/>
              </w:rPr>
            </w:pPr>
            <w:r w:rsidRPr="005216F5">
              <w:rPr>
                <w:rFonts w:ascii="GHEA Grapalat" w:hAnsi="GHEA Grapalat"/>
                <w:lang w:val="hy-AM"/>
              </w:rPr>
              <w:t>Ձեր</w:t>
            </w:r>
            <w:r>
              <w:rPr>
                <w:rFonts w:ascii="GHEA Grapalat" w:hAnsi="GHEA Grapalat"/>
                <w:lang w:val="hy-AM"/>
              </w:rPr>
              <w:t xml:space="preserve"> 27.03</w:t>
            </w:r>
            <w:r w:rsidRPr="005216F5">
              <w:rPr>
                <w:rFonts w:ascii="GHEA Grapalat" w:hAnsi="GHEA Grapalat"/>
                <w:lang w:val="hy-AM"/>
              </w:rPr>
              <w:t xml:space="preserve">.2026թ. </w:t>
            </w:r>
            <w:r w:rsidRPr="00823B97">
              <w:rPr>
                <w:rFonts w:ascii="GHEA Grapalat" w:hAnsi="GHEA Grapalat"/>
                <w:lang w:val="hy-AM"/>
              </w:rPr>
              <w:t>ԱԹ//11566-2026</w:t>
            </w:r>
            <w:r w:rsidRPr="005216F5">
              <w:rPr>
                <w:rFonts w:ascii="GHEA Grapalat" w:hAnsi="GHEA Grapalat"/>
                <w:lang w:val="hy-AM"/>
              </w:rPr>
              <w:t xml:space="preserve"> գրությամբ ներկայացված՝ ««Հայաստանի Հանրապետության 2026 թվականի պետական բյուջեի մասին» օրենքում վերաբաշխում</w:t>
            </w:r>
            <w:r>
              <w:rPr>
                <w:rFonts w:ascii="GHEA Grapalat" w:hAnsi="GHEA Grapalat"/>
                <w:lang w:val="hy-AM"/>
              </w:rPr>
              <w:t>, լրացում</w:t>
            </w:r>
            <w:r w:rsidRPr="005216F5">
              <w:rPr>
                <w:rFonts w:ascii="GHEA Grapalat" w:hAnsi="GHEA Grapalat"/>
                <w:lang w:val="hy-AM"/>
              </w:rPr>
              <w:t xml:space="preserve">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 (այսուհետ՝ Նախագիծ) վերաբերյալ հայտնում ենք հետևյալը.</w:t>
            </w:r>
          </w:p>
          <w:p w:rsidR="009968B6" w:rsidRDefault="009968B6" w:rsidP="009968B6">
            <w:pPr>
              <w:spacing w:line="312" w:lineRule="auto"/>
              <w:ind w:left="142" w:right="263" w:firstLine="428"/>
              <w:contextualSpacing/>
              <w:jc w:val="both"/>
              <w:rPr>
                <w:rFonts w:ascii="GHEA Grapalat" w:hAnsi="GHEA Grapalat"/>
                <w:lang w:val="hy-AM"/>
              </w:rPr>
            </w:pPr>
            <w:r w:rsidRPr="005216F5">
              <w:rPr>
                <w:rFonts w:ascii="GHEA Grapalat" w:hAnsi="GHEA Grapalat"/>
                <w:lang w:val="hy-AM"/>
              </w:rPr>
              <w:t xml:space="preserve">Նախագծով առաջարկվում է 2026թ. պետական բյուջեի 1088 ծրագրի «12024. 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 միջոցառմամբ նախատեսված գումարներից </w:t>
            </w:r>
            <w:r>
              <w:rPr>
                <w:rFonts w:ascii="GHEA Grapalat" w:hAnsi="GHEA Grapalat"/>
                <w:lang w:val="hy-AM"/>
              </w:rPr>
              <w:t>216.0</w:t>
            </w:r>
            <w:r w:rsidRPr="005216F5">
              <w:rPr>
                <w:rFonts w:ascii="GHEA Grapalat" w:hAnsi="GHEA Grapalat"/>
                <w:lang w:val="hy-AM"/>
              </w:rPr>
              <w:t xml:space="preserve"> մլն դրամ վերաբաշխել </w:t>
            </w:r>
            <w:r>
              <w:rPr>
                <w:rFonts w:ascii="GHEA Grapalat" w:hAnsi="GHEA Grapalat"/>
                <w:lang w:val="hy-AM"/>
              </w:rPr>
              <w:t xml:space="preserve">նույն ծրագրի նոր՝ </w:t>
            </w:r>
            <w:r w:rsidRPr="005216F5">
              <w:rPr>
                <w:rFonts w:ascii="GHEA Grapalat" w:hAnsi="GHEA Grapalat"/>
                <w:lang w:val="hy-AM"/>
              </w:rPr>
              <w:lastRenderedPageBreak/>
              <w:t></w:t>
            </w:r>
            <w:r w:rsidRPr="00823B97">
              <w:rPr>
                <w:rFonts w:ascii="GHEA Grapalat" w:hAnsi="GHEA Grapalat"/>
                <w:lang w:val="hy-AM"/>
              </w:rPr>
              <w:t>Ղարաբաղից տեղահանված անձանց ինքնազբաղվածության խթանում</w:t>
            </w:r>
            <w:r w:rsidRPr="005216F5">
              <w:rPr>
                <w:rFonts w:ascii="GHEA Grapalat" w:hAnsi="GHEA Grapalat"/>
                <w:lang w:val="hy-AM"/>
              </w:rPr>
              <w:t xml:space="preserve"> միջոցառմանը (այսուհետ՝ Միջոցառում)՝ </w:t>
            </w:r>
            <w:r w:rsidRPr="00823B97">
              <w:rPr>
                <w:rFonts w:ascii="GHEA Grapalat" w:hAnsi="GHEA Grapalat"/>
                <w:lang w:val="hy-AM"/>
              </w:rPr>
              <w:t xml:space="preserve">ՀՀ կառավարության 25.12.2025թ. N 1955-Լ </w:t>
            </w:r>
            <w:r>
              <w:rPr>
                <w:rFonts w:ascii="GHEA Grapalat" w:hAnsi="GHEA Grapalat"/>
                <w:lang w:val="hy-AM"/>
              </w:rPr>
              <w:t xml:space="preserve">որոշման շրջանակներում </w:t>
            </w:r>
            <w:r w:rsidRPr="00823B97">
              <w:rPr>
                <w:rFonts w:ascii="GHEA Grapalat" w:hAnsi="GHEA Grapalat"/>
                <w:lang w:val="hy-AM"/>
              </w:rPr>
              <w:t xml:space="preserve">Ղարաբաղից տեղահանված անձանց ինքնազբաղվածության ապահովման </w:t>
            </w:r>
            <w:r>
              <w:rPr>
                <w:rFonts w:ascii="GHEA Grapalat" w:hAnsi="GHEA Grapalat"/>
                <w:lang w:val="hy-AM"/>
              </w:rPr>
              <w:t>նպատակով</w:t>
            </w:r>
            <w:r w:rsidRPr="00823B97">
              <w:rPr>
                <w:rFonts w:ascii="GHEA Grapalat" w:hAnsi="GHEA Grapalat"/>
                <w:lang w:val="hy-AM"/>
              </w:rPr>
              <w:t xml:space="preserve"> </w:t>
            </w:r>
            <w:r>
              <w:rPr>
                <w:rFonts w:ascii="GHEA Grapalat" w:hAnsi="GHEA Grapalat"/>
                <w:lang w:val="hy-AM"/>
              </w:rPr>
              <w:t xml:space="preserve"> ձ</w:t>
            </w:r>
            <w:r w:rsidRPr="00823B97">
              <w:rPr>
                <w:rFonts w:ascii="GHEA Grapalat" w:hAnsi="GHEA Grapalat"/>
                <w:lang w:val="hy-AM"/>
              </w:rPr>
              <w:t>եռնարկատիրական գործունեության մեկնարկի և իրականացման համար անհրաժեշտ բիզնեսի ուսուցման և ուղեկցման աշխատանքները կազմակերպ</w:t>
            </w:r>
            <w:r>
              <w:rPr>
                <w:rFonts w:ascii="GHEA Grapalat" w:hAnsi="GHEA Grapalat"/>
                <w:lang w:val="hy-AM"/>
              </w:rPr>
              <w:t xml:space="preserve">ելու նպատակով՝ 2026թ. ընթացքում օժանդակություն </w:t>
            </w:r>
            <w:r w:rsidRPr="00786525">
              <w:rPr>
                <w:rFonts w:ascii="GHEA Grapalat" w:hAnsi="GHEA Grapalat"/>
                <w:lang w:val="hy-AM"/>
              </w:rPr>
              <w:t>տրամադրելով առավելագույնը</w:t>
            </w:r>
            <w:r>
              <w:rPr>
                <w:rFonts w:ascii="GHEA Grapalat" w:hAnsi="GHEA Grapalat"/>
                <w:lang w:val="hy-AM"/>
              </w:rPr>
              <w:t xml:space="preserve"> 200 շահառուի</w:t>
            </w:r>
            <w:r w:rsidRPr="005216F5">
              <w:rPr>
                <w:rFonts w:ascii="GHEA Grapalat" w:hAnsi="GHEA Grapalat"/>
                <w:lang w:val="hy-AM"/>
              </w:rPr>
              <w:t>։</w:t>
            </w:r>
          </w:p>
          <w:p w:rsidR="009968B6" w:rsidRDefault="009968B6" w:rsidP="009968B6">
            <w:pPr>
              <w:spacing w:line="312" w:lineRule="auto"/>
              <w:ind w:left="142" w:right="263" w:firstLine="428"/>
              <w:contextualSpacing/>
              <w:jc w:val="both"/>
              <w:rPr>
                <w:rFonts w:ascii="GHEA Grapalat" w:hAnsi="GHEA Grapalat"/>
                <w:lang w:val="hy-AM"/>
              </w:rPr>
            </w:pPr>
            <w:r>
              <w:rPr>
                <w:rFonts w:ascii="GHEA Grapalat" w:hAnsi="GHEA Grapalat"/>
                <w:lang w:val="hy-AM"/>
              </w:rPr>
              <w:t xml:space="preserve">Որոշմամբ սահմանվում է, որ շահառուների համար կազմակերպվում է մինչև 3 ամիս տևողությամբ դասընթաց, հաջորդիվ՝ </w:t>
            </w:r>
            <w:r w:rsidRPr="00C23843">
              <w:rPr>
                <w:rFonts w:ascii="GHEA Grapalat" w:hAnsi="GHEA Grapalat"/>
                <w:lang w:val="hy-AM"/>
              </w:rPr>
              <w:t>գործարար ծրագրի մշակում և ձեռնարկատիրական գործունեության իրականացման ուղեկցում 12 ամիս ժամկետով</w:t>
            </w:r>
            <w:r>
              <w:rPr>
                <w:rFonts w:ascii="GHEA Grapalat" w:hAnsi="GHEA Grapalat"/>
                <w:lang w:val="hy-AM"/>
              </w:rPr>
              <w:t xml:space="preserve">, ինչպես նաև </w:t>
            </w:r>
            <w:r w:rsidRPr="004620A9">
              <w:rPr>
                <w:rFonts w:ascii="GHEA Grapalat" w:hAnsi="GHEA Grapalat"/>
                <w:lang w:val="hy-AM"/>
              </w:rPr>
              <w:t>գործարար ծրագր</w:t>
            </w:r>
            <w:r>
              <w:rPr>
                <w:rFonts w:ascii="GHEA Grapalat" w:hAnsi="GHEA Grapalat"/>
                <w:lang w:val="hy-AM"/>
              </w:rPr>
              <w:t>ի իրականացման համար</w:t>
            </w:r>
            <w:r w:rsidRPr="004620A9">
              <w:rPr>
                <w:rFonts w:ascii="GHEA Grapalat" w:hAnsi="GHEA Grapalat"/>
                <w:lang w:val="hy-AM"/>
              </w:rPr>
              <w:t xml:space="preserve"> </w:t>
            </w:r>
            <w:r w:rsidRPr="004620A9">
              <w:rPr>
                <w:rFonts w:ascii="GHEA Grapalat" w:hAnsi="GHEA Grapalat"/>
                <w:color w:val="000000"/>
                <w:lang w:val="hy-AM"/>
              </w:rPr>
              <w:t xml:space="preserve">դրամաշնորհի </w:t>
            </w:r>
            <w:r>
              <w:rPr>
                <w:rFonts w:ascii="GHEA Grapalat" w:hAnsi="GHEA Grapalat"/>
                <w:color w:val="000000"/>
                <w:lang w:val="hy-AM"/>
              </w:rPr>
              <w:t xml:space="preserve">տրամադրում և </w:t>
            </w:r>
            <w:r w:rsidRPr="004620A9">
              <w:rPr>
                <w:rFonts w:ascii="GHEA Grapalat" w:hAnsi="GHEA Grapalat"/>
                <w:lang w:val="hy-AM"/>
              </w:rPr>
              <w:t>հիմնական միջոցի ձեռքբերման ծախսի փոխհատուցում</w:t>
            </w:r>
            <w:r>
              <w:rPr>
                <w:rFonts w:ascii="GHEA Grapalat" w:hAnsi="GHEA Grapalat"/>
                <w:color w:val="000000"/>
                <w:lang w:val="hy-AM"/>
              </w:rPr>
              <w:t>:</w:t>
            </w:r>
            <w:r>
              <w:rPr>
                <w:rFonts w:ascii="GHEA Grapalat" w:hAnsi="GHEA Grapalat"/>
                <w:lang w:val="hy-AM"/>
              </w:rPr>
              <w:t xml:space="preserve"> </w:t>
            </w:r>
          </w:p>
          <w:p w:rsidR="009968B6" w:rsidRDefault="009968B6" w:rsidP="009968B6">
            <w:pPr>
              <w:spacing w:line="312" w:lineRule="auto"/>
              <w:ind w:left="142" w:right="263" w:firstLine="428"/>
              <w:contextualSpacing/>
              <w:jc w:val="both"/>
              <w:rPr>
                <w:rFonts w:ascii="GHEA Grapalat" w:hAnsi="GHEA Grapalat"/>
                <w:lang w:val="hy-AM"/>
              </w:rPr>
            </w:pPr>
            <w:r>
              <w:rPr>
                <w:rFonts w:ascii="GHEA Grapalat" w:hAnsi="GHEA Grapalat"/>
                <w:lang w:val="hy-AM"/>
              </w:rPr>
              <w:t xml:space="preserve">Մինչդեռ Որոշմամբ սահմանված գործընթացների հաջորդականության ֆինանսավորման տրամաբանությունը չի համընկնում Նախագծի հավելվածներով ներկայացված արդյունքային ցուցանիշների և դրանց համապատասխան ֆինանսական հատկացումների ժամանակագրական հաջորդականությանն ու եռամսյակային բաշխվածությանը: Ավելին, ներկայացված չէ նաև հաշվարկ-հիմնավորումները </w:t>
            </w:r>
            <w:r>
              <w:rPr>
                <w:rFonts w:ascii="GHEA Grapalat" w:hAnsi="GHEA Grapalat"/>
                <w:lang w:val="hy-AM"/>
              </w:rPr>
              <w:lastRenderedPageBreak/>
              <w:t>շահառուների եռամսյակային ներգրավվածության կտրվածքով:</w:t>
            </w:r>
          </w:p>
          <w:p w:rsidR="009968B6" w:rsidRDefault="009968B6" w:rsidP="009968B6">
            <w:pPr>
              <w:spacing w:line="312" w:lineRule="auto"/>
              <w:ind w:left="142" w:right="263" w:firstLine="428"/>
              <w:contextualSpacing/>
              <w:jc w:val="both"/>
              <w:rPr>
                <w:rFonts w:ascii="GHEA Grapalat" w:hAnsi="GHEA Grapalat"/>
                <w:lang w:val="hy-AM"/>
              </w:rPr>
            </w:pPr>
            <w:r>
              <w:rPr>
                <w:rFonts w:ascii="GHEA Grapalat" w:hAnsi="GHEA Grapalat"/>
                <w:lang w:val="hy-AM"/>
              </w:rPr>
              <w:t>Ելնելով վերոգրյալից հայտնում ենք, որ Նախագծի վերաբերյալ վերջնական դիրքորոշում հնարավոր կլինի հայտնել վերը նշված դիտարկումների վերաբերյալ համապատասխան պարզաբանումների և Նախագծի լրամշակված հավելվածների առկայության դեպքում:</w:t>
            </w:r>
          </w:p>
          <w:p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480" w:type="dxa"/>
            <w:shd w:val="clear" w:color="auto" w:fill="FFFFFF"/>
          </w:tcPr>
          <w:p w:rsidR="00481F68" w:rsidRDefault="00481F68"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Default="00483ACF" w:rsidP="00C52C71">
            <w:pPr>
              <w:spacing w:line="276" w:lineRule="auto"/>
              <w:ind w:left="180" w:right="165" w:firstLine="180"/>
              <w:jc w:val="both"/>
              <w:rPr>
                <w:rFonts w:ascii="GHEA Grapalat" w:hAnsi="GHEA Grapalat"/>
                <w:color w:val="000000"/>
                <w:lang w:val="hy-AM" w:eastAsia="en-US"/>
              </w:rPr>
            </w:pPr>
          </w:p>
          <w:p w:rsidR="00483ACF" w:rsidRPr="00483ACF" w:rsidRDefault="00483ACF" w:rsidP="00483ACF">
            <w:pPr>
              <w:spacing w:line="276" w:lineRule="auto"/>
              <w:ind w:left="155"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նախագծի</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հիմնավորումը</w:t>
            </w:r>
            <w:proofErr w:type="spellEnd"/>
            <w:r>
              <w:rPr>
                <w:rFonts w:ascii="GHEA Grapalat" w:hAnsi="GHEA Grapalat"/>
                <w:color w:val="000000"/>
                <w:lang w:val="en-US" w:eastAsia="en-US"/>
              </w:rPr>
              <w:t xml:space="preserve"> և </w:t>
            </w:r>
            <w:proofErr w:type="spellStart"/>
            <w:r>
              <w:rPr>
                <w:rFonts w:ascii="GHEA Grapalat" w:hAnsi="GHEA Grapalat"/>
                <w:color w:val="000000"/>
                <w:lang w:val="en-US" w:eastAsia="en-US"/>
              </w:rPr>
              <w:t>հավելվածն</w:t>
            </w:r>
            <w:r w:rsidR="00BE1A3A">
              <w:rPr>
                <w:rFonts w:ascii="GHEA Grapalat" w:hAnsi="GHEA Grapalat"/>
                <w:color w:val="000000"/>
                <w:lang w:val="en-US" w:eastAsia="en-US"/>
              </w:rPr>
              <w:t>երը</w:t>
            </w:r>
            <w:proofErr w:type="spellEnd"/>
            <w:r w:rsidR="00BE1A3A">
              <w:rPr>
                <w:rFonts w:ascii="GHEA Grapalat" w:hAnsi="GHEA Grapalat"/>
                <w:color w:val="000000"/>
                <w:lang w:val="en-US" w:eastAsia="en-US"/>
              </w:rPr>
              <w:t xml:space="preserve"> </w:t>
            </w:r>
            <w:proofErr w:type="spellStart"/>
            <w:r w:rsidR="00BE1A3A">
              <w:rPr>
                <w:rFonts w:ascii="GHEA Grapalat" w:hAnsi="GHEA Grapalat"/>
                <w:color w:val="000000"/>
                <w:lang w:val="en-US" w:eastAsia="en-US"/>
              </w:rPr>
              <w:t>լրամշակվել</w:t>
            </w:r>
            <w:proofErr w:type="spellEnd"/>
            <w:r w:rsidR="00BE1A3A">
              <w:rPr>
                <w:rFonts w:ascii="GHEA Grapalat" w:hAnsi="GHEA Grapalat"/>
                <w:color w:val="000000"/>
                <w:lang w:val="en-US" w:eastAsia="en-US"/>
              </w:rPr>
              <w:t xml:space="preserve"> </w:t>
            </w:r>
            <w:proofErr w:type="spellStart"/>
            <w:r w:rsidR="00BE1A3A">
              <w:rPr>
                <w:rFonts w:ascii="GHEA Grapalat" w:hAnsi="GHEA Grapalat"/>
                <w:color w:val="000000"/>
                <w:lang w:val="en-US" w:eastAsia="en-US"/>
              </w:rPr>
              <w:t>են</w:t>
            </w:r>
            <w:proofErr w:type="spellEnd"/>
            <w:r>
              <w:rPr>
                <w:rFonts w:ascii="GHEA Grapalat" w:hAnsi="GHEA Grapalat"/>
                <w:color w:val="000000"/>
                <w:lang w:val="en-US" w:eastAsia="en-US"/>
              </w:rPr>
              <w:t xml:space="preserve"> </w:t>
            </w:r>
            <w:r>
              <w:rPr>
                <w:rFonts w:ascii="GHEA Grapalat" w:hAnsi="GHEA Grapalat"/>
                <w:lang w:val="hy-AM"/>
              </w:rPr>
              <w:t xml:space="preserve"> արդյունքային ցուցանիշների և դրանց համապատասխան ֆինանսական հատկացումների</w:t>
            </w:r>
            <w:r>
              <w:rPr>
                <w:rFonts w:ascii="GHEA Grapalat" w:hAnsi="GHEA Grapalat"/>
                <w:color w:val="000000"/>
                <w:lang w:val="en-US" w:eastAsia="en-US"/>
              </w:rPr>
              <w:t xml:space="preserve">  </w:t>
            </w:r>
            <w:r>
              <w:rPr>
                <w:rFonts w:ascii="GHEA Grapalat" w:hAnsi="GHEA Grapalat"/>
                <w:lang w:val="hy-AM"/>
              </w:rPr>
              <w:t xml:space="preserve"> </w:t>
            </w:r>
            <w:r w:rsidR="00BE1A3A">
              <w:rPr>
                <w:rFonts w:ascii="GHEA Grapalat" w:hAnsi="GHEA Grapalat"/>
                <w:lang w:val="hy-AM"/>
              </w:rPr>
              <w:t>ժամանակագրական հաջորդականության ու եռամսյակային բաշխվածության</w:t>
            </w:r>
            <w:r w:rsidR="00AE2CC0">
              <w:rPr>
                <w:rFonts w:ascii="GHEA Grapalat" w:hAnsi="GHEA Grapalat"/>
                <w:color w:val="000000"/>
                <w:lang w:val="en-US" w:eastAsia="en-US"/>
              </w:rPr>
              <w:t xml:space="preserve">      </w:t>
            </w:r>
            <w:proofErr w:type="spellStart"/>
            <w:r w:rsidR="00AE2CC0">
              <w:rPr>
                <w:rFonts w:ascii="GHEA Grapalat" w:hAnsi="GHEA Grapalat"/>
                <w:color w:val="000000"/>
                <w:lang w:val="en-US" w:eastAsia="en-US"/>
              </w:rPr>
              <w:t>մասով</w:t>
            </w:r>
            <w:proofErr w:type="spellEnd"/>
            <w:r w:rsidR="00AE2CC0">
              <w:rPr>
                <w:rFonts w:ascii="GHEA Grapalat" w:hAnsi="GHEA Grapalat"/>
                <w:color w:val="000000"/>
                <w:lang w:val="en-US" w:eastAsia="en-US"/>
              </w:rPr>
              <w:t>:</w:t>
            </w:r>
            <w:bookmarkStart w:id="0" w:name="_GoBack"/>
            <w:bookmarkEnd w:id="0"/>
          </w:p>
        </w:tc>
      </w:tr>
    </w:tbl>
    <w:p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253AE"/>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3C13"/>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3ACF"/>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1B7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813D4"/>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968B6"/>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2CC0"/>
    <w:rsid w:val="00AE7682"/>
    <w:rsid w:val="00AF2341"/>
    <w:rsid w:val="00AF75AF"/>
    <w:rsid w:val="00B04DF7"/>
    <w:rsid w:val="00B061C5"/>
    <w:rsid w:val="00B21620"/>
    <w:rsid w:val="00B33EC5"/>
    <w:rsid w:val="00B34299"/>
    <w:rsid w:val="00B41E4E"/>
    <w:rsid w:val="00B51315"/>
    <w:rsid w:val="00B80680"/>
    <w:rsid w:val="00B861E7"/>
    <w:rsid w:val="00B86F23"/>
    <w:rsid w:val="00BB0793"/>
    <w:rsid w:val="00BB282B"/>
    <w:rsid w:val="00BC08A9"/>
    <w:rsid w:val="00BC1FFF"/>
    <w:rsid w:val="00BC2E05"/>
    <w:rsid w:val="00BC6CAF"/>
    <w:rsid w:val="00BE1A3A"/>
    <w:rsid w:val="00BE3E5A"/>
    <w:rsid w:val="00BE5616"/>
    <w:rsid w:val="00C05A83"/>
    <w:rsid w:val="00C1165F"/>
    <w:rsid w:val="00C17D39"/>
    <w:rsid w:val="00C40230"/>
    <w:rsid w:val="00C43B22"/>
    <w:rsid w:val="00C452F4"/>
    <w:rsid w:val="00C52C71"/>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427DD"/>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8C34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00099-5CF9-4F08-9E9E-3A69A0615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409</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https://mul2.gov.am/tasks/1327575/oneclick?token=4746eb5c1fcef71e5279bfe7d44bb5ea</cp:keywords>
  <cp:lastModifiedBy>Gohar.Hayrapetyan</cp:lastModifiedBy>
  <cp:revision>6</cp:revision>
  <cp:lastPrinted>2021-11-29T08:49:00Z</cp:lastPrinted>
  <dcterms:created xsi:type="dcterms:W3CDTF">2026-05-11T04:24:00Z</dcterms:created>
  <dcterms:modified xsi:type="dcterms:W3CDTF">2026-05-12T12:08:00Z</dcterms:modified>
</cp:coreProperties>
</file>