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8482C3" w14:textId="641F0119" w:rsidR="000042F5" w:rsidRPr="00D40F95" w:rsidRDefault="000042F5" w:rsidP="001A1743">
      <w:pPr>
        <w:spacing w:after="0" w:line="360" w:lineRule="auto"/>
        <w:ind w:firstLine="567"/>
        <w:jc w:val="center"/>
        <w:outlineLvl w:val="0"/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36"/>
          <w:sz w:val="24"/>
          <w:szCs w:val="24"/>
          <w14:ligatures w14:val="none"/>
        </w:rPr>
      </w:pPr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36"/>
          <w:sz w:val="24"/>
          <w:szCs w:val="24"/>
          <w14:ligatures w14:val="none"/>
        </w:rPr>
        <w:t>ՀԻՄՆԱՎՈՐՈՒՄ</w:t>
      </w:r>
    </w:p>
    <w:p w14:paraId="7A9944CF" w14:textId="77777777" w:rsidR="000042F5" w:rsidRPr="00D40F95" w:rsidRDefault="000042F5" w:rsidP="001A1743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</w:pPr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«ՀԱՅԱՍՏԱՆԻ ՀԱՆՐԱՊԵՏՈՒԹՅԱՆ ԿԱՌԱՎԱՐՈՒԹՅԱՆ 2020 ԹՎԱԿԱՆԻ ՄԱՐՏԻ 26-Ի N 355-Լ ՈՐՈՇՄԱՆ ՄԵՋ ՓՈՓՈԽՈՒԹՅՈՒՆՆԵՐ </w:t>
      </w:r>
      <w:r w:rsidR="00EB789F"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ԵՎ</w:t>
      </w:r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ԼՐԱՑՈՒՄՆԵՐ ԿԱՏԱՐԵԼՈՒ ՄԱՍԻՆ» ՀԱՅԱՍՏԱՆԻ ՀԱՆՐԱՊԵՏՈՒԹՅԱՆ ԿԱՌԱՎԱՐՈՒԹՅԱՆ ՈՐՈՇՄԱՆ ՆԱԽԱԳԾԻ</w:t>
      </w:r>
    </w:p>
    <w:p w14:paraId="1AD40F56" w14:textId="77777777" w:rsidR="00F911AA" w:rsidRPr="00D40F95" w:rsidRDefault="00F911AA" w:rsidP="001A1743">
      <w:pPr>
        <w:spacing w:after="0" w:line="240" w:lineRule="auto"/>
        <w:ind w:firstLine="567"/>
        <w:jc w:val="both"/>
        <w:outlineLvl w:val="1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</w:p>
    <w:p w14:paraId="26BEC90C" w14:textId="6EF07C0E" w:rsidR="000042F5" w:rsidRPr="00D40F95" w:rsidRDefault="000042F5" w:rsidP="001A1743">
      <w:pPr>
        <w:spacing w:after="0" w:line="360" w:lineRule="auto"/>
        <w:ind w:firstLine="567"/>
        <w:jc w:val="both"/>
        <w:outlineLvl w:val="1"/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</w:pPr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1.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Անհրաժեշտությունը</w:t>
      </w:r>
      <w:proofErr w:type="spellEnd"/>
    </w:p>
    <w:p w14:paraId="2463778D" w14:textId="77777777" w:rsidR="00B53D93" w:rsidRPr="00D40F95" w:rsidRDefault="00B53D93" w:rsidP="001A1743">
      <w:pPr>
        <w:spacing w:after="0" w:line="360" w:lineRule="auto"/>
        <w:ind w:firstLine="567"/>
        <w:jc w:val="both"/>
        <w:outlineLvl w:val="1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Նախագծի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մշակումը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պայմանավորված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 ՀՀ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կառավարության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2020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թվականի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մարտի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26-ի N 355-Լ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որոշմամբ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հաստատված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«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Արտադրողականության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խթանման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նպատակային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ծրագրի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» (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այսուհետ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՝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Ծրագիր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)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գործիքակազմի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արդիականացման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դրա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արդյունավետության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բարձրացման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անհրաժեշտությամբ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16EE2488" w14:textId="77777777" w:rsidR="00B53D93" w:rsidRPr="00D40F95" w:rsidRDefault="00B53D93" w:rsidP="001A1743">
      <w:pPr>
        <w:spacing w:after="0" w:line="360" w:lineRule="auto"/>
        <w:ind w:firstLine="567"/>
        <w:jc w:val="both"/>
        <w:outlineLvl w:val="1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Ծրագրի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կիրառման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ընթացքում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կուտակված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փորձը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ցույց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տալիս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գործող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կարգավորումները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լինելով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ընդհանուր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բնույթի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լայն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շրջանակների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համար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կիրառելի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չեն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ապահովում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բավարար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տարածքային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ոլորտային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թիրախավորում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։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Միաժամանակ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կառուցվածքային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փոփոխությունները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ներդրումային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միջավայրի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զարգացումը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ոլորտային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ռազմավարական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առաջնահերթությունները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պահանջում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են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ծրագրի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ճկունության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բարձրացում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պետական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աջակցության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առավել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նպատակային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ուղղորդում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48FC33BF" w14:textId="77777777" w:rsidR="00B53D93" w:rsidRPr="00D40F95" w:rsidRDefault="00B53D93" w:rsidP="001A1743">
      <w:pPr>
        <w:spacing w:after="0" w:line="360" w:lineRule="auto"/>
        <w:ind w:firstLine="567"/>
        <w:jc w:val="both"/>
        <w:outlineLvl w:val="1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Նախագիծը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նպատակ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ունի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բարձրացնել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պետական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աջակցության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թիրախայնությունը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ապահովել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ֆինանսական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շուկայում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մրցակցության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խթանումը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ինչպես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նաև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ծրագրի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ֆինանսական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ռեսուրսների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արդյունավետ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վերաբաշխումը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՝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առանց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պետական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բյուջեի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ծախսային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բեռի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էական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աճի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619F2BB1" w14:textId="77777777" w:rsidR="00B20E61" w:rsidRPr="00D40F95" w:rsidRDefault="00B20E61" w:rsidP="001A1743">
      <w:pPr>
        <w:spacing w:after="0" w:line="240" w:lineRule="auto"/>
        <w:ind w:firstLine="567"/>
        <w:jc w:val="both"/>
        <w:outlineLvl w:val="1"/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</w:pPr>
    </w:p>
    <w:p w14:paraId="0F36991F" w14:textId="4CCF1F7A" w:rsidR="000042F5" w:rsidRPr="00D40F95" w:rsidRDefault="000042F5" w:rsidP="001A1743">
      <w:pPr>
        <w:spacing w:after="0" w:line="360" w:lineRule="auto"/>
        <w:ind w:firstLine="567"/>
        <w:jc w:val="both"/>
        <w:outlineLvl w:val="1"/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</w:pPr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2.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Ընթացիկ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իրավիճակը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առկա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խնդիրները</w:t>
      </w:r>
      <w:proofErr w:type="spellEnd"/>
    </w:p>
    <w:p w14:paraId="112D34E6" w14:textId="10E23775" w:rsidR="00D0528B" w:rsidRPr="00D40F95" w:rsidRDefault="00D0528B" w:rsidP="001A1743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ՀՀ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կառավարության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2020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թվականի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մարտի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26-ի N 355-Լ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որոշմամբ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հաստատված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արդիականացման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նպատակային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ծրագիրը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հանդիսանում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տնտեսավարողների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ներդրումային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ակտիվության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խթանման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առանցքային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գործիքներից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մեկը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79304E73" w14:textId="495C36CB" w:rsidR="00F76EBE" w:rsidRPr="00D40F95" w:rsidRDefault="00D0528B" w:rsidP="001A1743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Ծրագրի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իրականացումը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2022–2025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թվականների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ընթացքում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ապահովել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շուրջ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471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մլրդ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ՀՀ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դրամ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կուտակային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վարկային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լիզինգային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պորտֆելի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ձևավորում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՝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պետական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աջակցության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մասնավոր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ներդրումների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միջինում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1։10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լծակավորման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հարաբերակցությամբ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lastRenderedPageBreak/>
        <w:t>ինչը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վկայում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ծրագրի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բարձր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ներդրումային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արդյունավետության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մասին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  <w:r w:rsidR="00F76EBE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>Միաժամանակ</w:t>
      </w:r>
      <w:proofErr w:type="spellEnd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 xml:space="preserve"> </w:t>
      </w:r>
      <w:proofErr w:type="spellStart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>ծրագրի</w:t>
      </w:r>
      <w:proofErr w:type="spellEnd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 xml:space="preserve"> </w:t>
      </w:r>
      <w:proofErr w:type="spellStart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>կիրառման</w:t>
      </w:r>
      <w:proofErr w:type="spellEnd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 xml:space="preserve"> </w:t>
      </w:r>
      <w:proofErr w:type="spellStart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>փորձը</w:t>
      </w:r>
      <w:proofErr w:type="spellEnd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 xml:space="preserve"> </w:t>
      </w:r>
      <w:proofErr w:type="spellStart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>բացահայտել</w:t>
      </w:r>
      <w:proofErr w:type="spellEnd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 xml:space="preserve"> է </w:t>
      </w:r>
      <w:proofErr w:type="spellStart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>մի</w:t>
      </w:r>
      <w:proofErr w:type="spellEnd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 xml:space="preserve"> </w:t>
      </w:r>
      <w:proofErr w:type="spellStart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>շարք</w:t>
      </w:r>
      <w:proofErr w:type="spellEnd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 xml:space="preserve"> </w:t>
      </w:r>
      <w:proofErr w:type="spellStart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>համակարգային</w:t>
      </w:r>
      <w:proofErr w:type="spellEnd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 xml:space="preserve"> </w:t>
      </w:r>
      <w:proofErr w:type="spellStart"/>
      <w:r w:rsidR="00F76EBE" w:rsidRPr="00D40F95">
        <w:rPr>
          <w:rFonts w:ascii="GHEA Grapalat" w:hAnsi="GHEA Grapalat"/>
          <w:color w:val="171717" w:themeColor="background2" w:themeShade="1A"/>
          <w:sz w:val="24"/>
          <w:szCs w:val="24"/>
        </w:rPr>
        <w:t>սահմանափակումներ</w:t>
      </w:r>
      <w:proofErr w:type="spellEnd"/>
      <w:r w:rsidR="00F76EBE" w:rsidRPr="00D40F95">
        <w:rPr>
          <w:rFonts w:ascii="Cambria Math" w:hAnsi="Cambria Math" w:cs="Cambria Math"/>
          <w:color w:val="171717" w:themeColor="background2" w:themeShade="1A"/>
          <w:sz w:val="24"/>
          <w:szCs w:val="24"/>
        </w:rPr>
        <w:t>․</w:t>
      </w:r>
    </w:p>
    <w:p w14:paraId="4D3E9101" w14:textId="77777777" w:rsidR="00F76EBE" w:rsidRPr="00D40F95" w:rsidRDefault="00F76EBE" w:rsidP="001A174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171717" w:themeColor="background2" w:themeShade="1A"/>
        </w:rPr>
      </w:pPr>
      <w:proofErr w:type="spellStart"/>
      <w:r w:rsidRPr="00D40F95">
        <w:rPr>
          <w:rFonts w:ascii="GHEA Grapalat" w:hAnsi="GHEA Grapalat"/>
          <w:color w:val="171717" w:themeColor="background2" w:themeShade="1A"/>
        </w:rPr>
        <w:t>սուբսիդավորվող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վարկերի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և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լիզինգների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վերաֆինանսավորման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հնարավորության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բացակայությունը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սահմանափակում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է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ֆինանսական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շուկայում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մրցակցությունը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և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տնտեսավարողների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ֆինանսական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ճկունությունը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>,</w:t>
      </w:r>
    </w:p>
    <w:p w14:paraId="6572D91C" w14:textId="77777777" w:rsidR="00F76EBE" w:rsidRPr="00D40F95" w:rsidRDefault="00F76EBE" w:rsidP="001A174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171717" w:themeColor="background2" w:themeShade="1A"/>
        </w:rPr>
      </w:pPr>
      <w:proofErr w:type="spellStart"/>
      <w:r w:rsidRPr="00D40F95">
        <w:rPr>
          <w:rFonts w:ascii="GHEA Grapalat" w:hAnsi="GHEA Grapalat"/>
          <w:color w:val="171717" w:themeColor="background2" w:themeShade="1A"/>
        </w:rPr>
        <w:t>մարզերում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հյուրանոցային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ենթակառուցվածքների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զարգացումը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չի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իրականացվում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պետական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քաղաքականության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առաջնահերթություններին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համահունչ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նպատակային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ուղղորդմամբ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>,</w:t>
      </w:r>
    </w:p>
    <w:p w14:paraId="0EAA51C4" w14:textId="1B1FA7B7" w:rsidR="00A669E1" w:rsidRPr="00D40F95" w:rsidRDefault="00F76EBE" w:rsidP="001A1743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171717" w:themeColor="background2" w:themeShade="1A"/>
        </w:rPr>
      </w:pPr>
      <w:proofErr w:type="spellStart"/>
      <w:r w:rsidRPr="00D40F95">
        <w:rPr>
          <w:rFonts w:ascii="GHEA Grapalat" w:hAnsi="GHEA Grapalat"/>
          <w:color w:val="171717" w:themeColor="background2" w:themeShade="1A"/>
        </w:rPr>
        <w:t>արևային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էլեկտրակայանների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արագ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ընդլայնումը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ստեղծում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է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էներգահամակարգի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բալանսավորման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և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տեխնիկական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կայունության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ռիսկեր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,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ինչպես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նաև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FA4A2A">
        <w:rPr>
          <w:rFonts w:ascii="GHEA Grapalat" w:hAnsi="GHEA Grapalat"/>
          <w:color w:val="171717" w:themeColor="background2" w:themeShade="1A"/>
        </w:rPr>
        <w:t>առկա</w:t>
      </w:r>
      <w:proofErr w:type="spellEnd"/>
      <w:r w:rsidR="00FA4A2A">
        <w:rPr>
          <w:rFonts w:ascii="GHEA Grapalat" w:hAnsi="GHEA Grapalat"/>
          <w:color w:val="171717" w:themeColor="background2" w:themeShade="1A"/>
        </w:rPr>
        <w:t xml:space="preserve"> է </w:t>
      </w:r>
      <w:proofErr w:type="spellStart"/>
      <w:r w:rsidR="00C64C74">
        <w:rPr>
          <w:rFonts w:ascii="GHEA Grapalat" w:hAnsi="GHEA Grapalat"/>
          <w:color w:val="171717" w:themeColor="background2" w:themeShade="1A"/>
        </w:rPr>
        <w:t>թ</w:t>
      </w:r>
      <w:r w:rsidR="00C64C74" w:rsidRPr="00C64C74">
        <w:rPr>
          <w:rFonts w:ascii="GHEA Grapalat" w:hAnsi="GHEA Grapalat"/>
          <w:color w:val="171717" w:themeColor="background2" w:themeShade="1A"/>
        </w:rPr>
        <w:t>ափոնների</w:t>
      </w:r>
      <w:proofErr w:type="spellEnd"/>
      <w:r w:rsidR="00C64C74" w:rsidRPr="00C64C74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C64C74" w:rsidRPr="00C64C74">
        <w:rPr>
          <w:rFonts w:ascii="GHEA Grapalat" w:hAnsi="GHEA Grapalat"/>
          <w:color w:val="171717" w:themeColor="background2" w:themeShade="1A"/>
        </w:rPr>
        <w:t>մշակ</w:t>
      </w:r>
      <w:r w:rsidR="00C64C74">
        <w:rPr>
          <w:rFonts w:ascii="GHEA Grapalat" w:hAnsi="GHEA Grapalat"/>
          <w:color w:val="171717" w:themeColor="background2" w:themeShade="1A"/>
        </w:rPr>
        <w:t>ման</w:t>
      </w:r>
      <w:proofErr w:type="spellEnd"/>
      <w:r w:rsidR="00C64C74">
        <w:rPr>
          <w:rFonts w:ascii="GHEA Grapalat" w:hAnsi="GHEA Grapalat"/>
          <w:color w:val="171717" w:themeColor="background2" w:themeShade="1A"/>
        </w:rPr>
        <w:t xml:space="preserve"> </w:t>
      </w:r>
      <w:r w:rsidR="00C64C74" w:rsidRPr="00C64C74">
        <w:rPr>
          <w:rFonts w:ascii="GHEA Grapalat" w:hAnsi="GHEA Grapalat"/>
          <w:color w:val="171717" w:themeColor="background2" w:themeShade="1A"/>
        </w:rPr>
        <w:t xml:space="preserve">և </w:t>
      </w:r>
      <w:proofErr w:type="spellStart"/>
      <w:r w:rsidR="00C64C74" w:rsidRPr="00C64C74">
        <w:rPr>
          <w:rFonts w:ascii="GHEA Grapalat" w:hAnsi="GHEA Grapalat"/>
          <w:color w:val="171717" w:themeColor="background2" w:themeShade="1A"/>
        </w:rPr>
        <w:t>ոչնչաց</w:t>
      </w:r>
      <w:r w:rsidR="00C64C74">
        <w:rPr>
          <w:rFonts w:ascii="GHEA Grapalat" w:hAnsi="GHEA Grapalat"/>
          <w:color w:val="171717" w:themeColor="background2" w:themeShade="1A"/>
        </w:rPr>
        <w:t>ման</w:t>
      </w:r>
      <w:proofErr w:type="spellEnd"/>
      <w:r w:rsidR="00C64C74" w:rsidRPr="00C64C74">
        <w:rPr>
          <w:rFonts w:ascii="GHEA Grapalat" w:hAnsi="GHEA Grapalat"/>
          <w:color w:val="171717" w:themeColor="background2" w:themeShade="1A"/>
        </w:rPr>
        <w:t xml:space="preserve">, </w:t>
      </w:r>
      <w:proofErr w:type="spellStart"/>
      <w:r w:rsidR="00C64C74" w:rsidRPr="00C64C74">
        <w:rPr>
          <w:rFonts w:ascii="GHEA Grapalat" w:hAnsi="GHEA Grapalat"/>
          <w:color w:val="171717" w:themeColor="background2" w:themeShade="1A"/>
        </w:rPr>
        <w:t>նյութերի</w:t>
      </w:r>
      <w:proofErr w:type="spellEnd"/>
      <w:r w:rsidR="00C64C74" w:rsidRPr="00C64C74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C64C74" w:rsidRPr="00C64C74">
        <w:rPr>
          <w:rFonts w:ascii="GHEA Grapalat" w:hAnsi="GHEA Grapalat"/>
          <w:color w:val="171717" w:themeColor="background2" w:themeShade="1A"/>
        </w:rPr>
        <w:t>վերականգն</w:t>
      </w:r>
      <w:r w:rsidR="00C64C74">
        <w:rPr>
          <w:rFonts w:ascii="GHEA Grapalat" w:hAnsi="GHEA Grapalat"/>
          <w:color w:val="171717" w:themeColor="background2" w:themeShade="1A"/>
        </w:rPr>
        <w:t>ման</w:t>
      </w:r>
      <w:proofErr w:type="spellEnd"/>
      <w:r w:rsidR="00C64C74">
        <w:rPr>
          <w:rFonts w:ascii="GHEA Grapalat" w:hAnsi="GHEA Grapalat"/>
          <w:color w:val="171717" w:themeColor="background2" w:themeShade="1A"/>
        </w:rPr>
        <w:t xml:space="preserve"> և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շրջանաձև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տնտեսության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ներդրման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ուղղությամբ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տնտեսական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խթանների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անբավարարությու</w:t>
      </w:r>
      <w:r w:rsidR="00FA4A2A">
        <w:rPr>
          <w:rFonts w:ascii="GHEA Grapalat" w:hAnsi="GHEA Grapalat"/>
          <w:color w:val="171717" w:themeColor="background2" w:themeShade="1A"/>
        </w:rPr>
        <w:t>ն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։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Վերոնշյալ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հանգամանքները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պայմանավորում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են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ծրագրի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գործիքակազմի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արդիականացման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A669E1" w:rsidRPr="00D40F95">
        <w:rPr>
          <w:rFonts w:ascii="GHEA Grapalat" w:hAnsi="GHEA Grapalat"/>
          <w:color w:val="171717" w:themeColor="background2" w:themeShade="1A"/>
        </w:rPr>
        <w:t>անհրաժեշտությունը</w:t>
      </w:r>
      <w:proofErr w:type="spellEnd"/>
      <w:r w:rsidR="00A669E1" w:rsidRPr="00D40F95">
        <w:rPr>
          <w:rFonts w:ascii="GHEA Grapalat" w:hAnsi="GHEA Grapalat"/>
          <w:color w:val="171717" w:themeColor="background2" w:themeShade="1A"/>
        </w:rPr>
        <w:t xml:space="preserve">։ </w:t>
      </w:r>
    </w:p>
    <w:p w14:paraId="401443F6" w14:textId="77777777" w:rsidR="00A24184" w:rsidRPr="00D40F95" w:rsidRDefault="00A24184" w:rsidP="001A1743">
      <w:pPr>
        <w:pStyle w:val="ListParagraph"/>
        <w:spacing w:after="0" w:line="240" w:lineRule="auto"/>
        <w:ind w:left="0"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</w:p>
    <w:p w14:paraId="4D6EB83E" w14:textId="70F2268C" w:rsidR="000042F5" w:rsidRPr="00D40F95" w:rsidRDefault="000042F5" w:rsidP="001A1743">
      <w:pPr>
        <w:spacing w:after="0" w:line="360" w:lineRule="auto"/>
        <w:ind w:firstLine="567"/>
        <w:jc w:val="both"/>
        <w:outlineLvl w:val="1"/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</w:pPr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3.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Կարգավորման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առարկան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առաջարկվող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լուծումները</w:t>
      </w:r>
      <w:proofErr w:type="spellEnd"/>
    </w:p>
    <w:p w14:paraId="00A882A6" w14:textId="0210E363" w:rsidR="00D0528B" w:rsidRPr="00D40F95" w:rsidRDefault="00D0528B" w:rsidP="001A1743">
      <w:pPr>
        <w:pStyle w:val="ListParagraph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Նախագծով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առաջարկվում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</w:t>
      </w:r>
      <w:r w:rsidRPr="00D40F95">
        <w:rPr>
          <w:rFonts w:ascii="Cambria Math" w:eastAsia="Times New Roman" w:hAnsi="Cambria Math" w:cs="Cambria Math"/>
          <w:color w:val="171717" w:themeColor="background2" w:themeShade="1A"/>
          <w:kern w:val="0"/>
          <w:sz w:val="24"/>
          <w:szCs w:val="24"/>
          <w14:ligatures w14:val="none"/>
        </w:rPr>
        <w:t>․</w:t>
      </w:r>
    </w:p>
    <w:p w14:paraId="5BA8C29D" w14:textId="78724E80" w:rsidR="00D0528B" w:rsidRPr="00D40F95" w:rsidRDefault="00D0528B" w:rsidP="001A1743">
      <w:pPr>
        <w:pStyle w:val="ListParagraph"/>
        <w:numPr>
          <w:ilvl w:val="0"/>
          <w:numId w:val="2"/>
        </w:numPr>
        <w:tabs>
          <w:tab w:val="clear" w:pos="720"/>
          <w:tab w:val="left" w:pos="426"/>
          <w:tab w:val="num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Սահմանել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տնտեսավարողների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իրավունքը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՝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սուբսիդավորվող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վարկային</w:t>
      </w:r>
      <w:proofErr w:type="spellEnd"/>
      <w:r w:rsidR="00EA1F0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/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լիզինգային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պայմանագրերը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տեղափոխելու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մեկ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ֆինանսական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կազմակերպությունից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մյուսը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՝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պահպանելով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պետական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աջակցությունը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2E8730A9" w14:textId="5690A973" w:rsidR="00D0528B" w:rsidRPr="00D40F95" w:rsidRDefault="00D0528B" w:rsidP="001A1743">
      <w:pPr>
        <w:pStyle w:val="ListParagraph"/>
        <w:numPr>
          <w:ilvl w:val="0"/>
          <w:numId w:val="2"/>
        </w:numPr>
        <w:tabs>
          <w:tab w:val="clear" w:pos="720"/>
          <w:tab w:val="left" w:pos="426"/>
          <w:tab w:val="num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Սահմանել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բարենպաստ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սուբսիդավորման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պայմաններ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ՀՀ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մարզերում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(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բացառությամբ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Երևանի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)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հյուրանոցային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օբյեկտների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կառուցման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վերակառուցման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համար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՝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նպաստելով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զբոսաշրջ</w:t>
      </w:r>
      <w:r w:rsidR="009C0E36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ության</w:t>
      </w:r>
      <w:proofErr w:type="spellEnd"/>
      <w:r w:rsidR="009C0E36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9C0E36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զարգացմանը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13629E96" w14:textId="77777777" w:rsidR="00D0528B" w:rsidRPr="00D40F95" w:rsidRDefault="00D0528B" w:rsidP="001A1743">
      <w:pPr>
        <w:pStyle w:val="ListParagraph"/>
        <w:numPr>
          <w:ilvl w:val="0"/>
          <w:numId w:val="2"/>
        </w:numPr>
        <w:tabs>
          <w:tab w:val="clear" w:pos="720"/>
          <w:tab w:val="left" w:pos="426"/>
          <w:tab w:val="num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Ծրագրի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նպատակային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գործունեությունների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ցանկից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հանել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արևային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էլեկտրակայաններում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էլեկտրաէներգիայի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արտադրության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(ՏԳՏԴ 35.11.5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դաս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)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համար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նախատեսված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համակարգերի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ձեռքբերման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ֆինանսավորումը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՝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նոր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սուբսիդավորվող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պայմանագրերի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մասով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496A9624" w14:textId="576D2867" w:rsidR="00D0528B" w:rsidRPr="00D40F95" w:rsidRDefault="00D0528B" w:rsidP="001A1743">
      <w:pPr>
        <w:pStyle w:val="ListParagraph"/>
        <w:numPr>
          <w:ilvl w:val="0"/>
          <w:numId w:val="2"/>
        </w:numPr>
        <w:tabs>
          <w:tab w:val="clear" w:pos="720"/>
          <w:tab w:val="left" w:pos="426"/>
          <w:tab w:val="num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lastRenderedPageBreak/>
        <w:t>Ծրագրի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շրջանակում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ներառել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r w:rsidR="00D40F9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</w:t>
      </w:r>
      <w:proofErr w:type="spellStart"/>
      <w:r w:rsidR="00D40F9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Թ</w:t>
      </w:r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ափոնների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մշակ</w:t>
      </w:r>
      <w:r w:rsidR="00C95B9B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="004B7E9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ոչնչացում</w:t>
      </w:r>
      <w:proofErr w:type="spellEnd"/>
      <w:r w:rsidR="00C95B9B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="00C95B9B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նյութերի</w:t>
      </w:r>
      <w:proofErr w:type="spellEnd"/>
      <w:r w:rsidR="00C95B9B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C95B9B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վերականգնում</w:t>
      </w:r>
      <w:proofErr w:type="spellEnd"/>
      <w:r w:rsidR="00D40F9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</w:t>
      </w:r>
      <w:r w:rsidR="00C95B9B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D40F9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տնտեսական</w:t>
      </w:r>
      <w:proofErr w:type="spellEnd"/>
      <w:r w:rsidR="00D40F9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D40F9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գործունեության</w:t>
      </w:r>
      <w:proofErr w:type="spellEnd"/>
      <w:r w:rsidR="00D40F9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D40F9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տեսակներ</w:t>
      </w:r>
      <w:proofErr w:type="spellEnd"/>
      <w:r w:rsidR="00C95B9B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(ՏԳՏԴ 38.2</w:t>
      </w:r>
      <w:r w:rsidR="00D40F9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-38</w:t>
      </w:r>
      <w:r w:rsidR="00D40F95" w:rsidRPr="00D40F95">
        <w:rPr>
          <w:rFonts w:ascii="Cambria Math" w:eastAsia="Times New Roman" w:hAnsi="Cambria Math" w:cs="Cambria Math"/>
          <w:color w:val="171717" w:themeColor="background2" w:themeShade="1A"/>
          <w:kern w:val="0"/>
          <w:sz w:val="24"/>
          <w:szCs w:val="24"/>
          <w14:ligatures w14:val="none"/>
        </w:rPr>
        <w:t>․</w:t>
      </w:r>
      <w:proofErr w:type="gramStart"/>
      <w:r w:rsidR="00D40F9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3</w:t>
      </w:r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)՝</w:t>
      </w:r>
      <w:proofErr w:type="gram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խթանելով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շրջանաձև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մոդելների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ներդրումը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3C445C70" w14:textId="77777777" w:rsidR="0041460D" w:rsidRPr="00D40F95" w:rsidRDefault="0041460D" w:rsidP="001A1743">
      <w:pPr>
        <w:pStyle w:val="ListParagraph"/>
        <w:spacing w:after="0" w:line="240" w:lineRule="auto"/>
        <w:ind w:left="0"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</w:p>
    <w:p w14:paraId="56933404" w14:textId="77777777" w:rsidR="000042F5" w:rsidRPr="00D40F95" w:rsidRDefault="000042F5" w:rsidP="001A1743">
      <w:pPr>
        <w:spacing w:after="0" w:line="360" w:lineRule="auto"/>
        <w:ind w:firstLine="567"/>
        <w:jc w:val="both"/>
        <w:outlineLvl w:val="1"/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</w:pPr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4.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Ակնկալվող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արդյունքները</w:t>
      </w:r>
      <w:proofErr w:type="spellEnd"/>
    </w:p>
    <w:p w14:paraId="64433FBA" w14:textId="77777777" w:rsidR="000614F0" w:rsidRPr="00D40F95" w:rsidRDefault="000614F0" w:rsidP="001A174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Նախագծի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ընդունմամբ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ակնկալվում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բարձրացնել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պետական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աջակցության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թիրախայնությունն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արդյունավետությունը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՝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ձևավորելով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համակարգային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արդիականացման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անհրաժեշտ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նախադրյալներ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74BC5BC0" w14:textId="66C051E8" w:rsidR="000614F0" w:rsidRPr="00D40F95" w:rsidRDefault="000614F0" w:rsidP="001A174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Նախագծի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իրականացումը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կնպաստի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ռազմավարական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նշանակություն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ունեցող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ոլորտների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՝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էներգահամակարգի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տեխնիկական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հուսալիության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բարձրացմանը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կխթանի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մարզերում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զբոսաշրջային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ենթակառուցվածքների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զարգացման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գործընթացները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ինչպես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նաև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«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կանաչ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»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շրջանաձև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սկզբունքների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ներդրումը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։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Միաժամանակ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կբարձրանա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ներդրումային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միջավայրի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ճկունությունը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կընդլայնվեն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տնտեսավարողների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ֆինանսական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հնարավորությունները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կխթանվի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արտադրողականության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աճը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06C8A08F" w14:textId="77777777" w:rsidR="006F0231" w:rsidRPr="00D40F95" w:rsidRDefault="006F0231" w:rsidP="001A1743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</w:p>
    <w:p w14:paraId="7A59066F" w14:textId="77777777" w:rsidR="007537A0" w:rsidRPr="00D40F95" w:rsidRDefault="007537A0" w:rsidP="001A1743">
      <w:pPr>
        <w:spacing w:after="0" w:line="360" w:lineRule="auto"/>
        <w:ind w:firstLine="567"/>
        <w:jc w:val="both"/>
        <w:outlineLvl w:val="2"/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</w:pPr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5.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Նոր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ուղղությունների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ընդհանուր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ֆինանսական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ազդեցության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ամփոփ</w:t>
      </w:r>
      <w:proofErr w:type="spellEnd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գնահատականը</w:t>
      </w:r>
      <w:proofErr w:type="spellEnd"/>
    </w:p>
    <w:p w14:paraId="2714F01D" w14:textId="0E9F35DE" w:rsidR="0080178B" w:rsidRPr="00D40F95" w:rsidRDefault="0080178B" w:rsidP="001A1743">
      <w:pPr>
        <w:pStyle w:val="NormalWeb"/>
        <w:spacing w:before="0" w:beforeAutospacing="0" w:after="150" w:afterAutospacing="0" w:line="360" w:lineRule="auto"/>
        <w:ind w:firstLine="567"/>
        <w:jc w:val="both"/>
        <w:rPr>
          <w:rFonts w:ascii="GHEA Grapalat" w:hAnsi="GHEA Grapalat" w:cs="Arial"/>
          <w:color w:val="1F1F1F"/>
        </w:rPr>
      </w:pPr>
      <w:r w:rsidRPr="00D40F95">
        <w:rPr>
          <w:rFonts w:ascii="GHEA Grapalat" w:hAnsi="GHEA Grapalat" w:cs="Arial"/>
          <w:b/>
          <w:bCs/>
          <w:color w:val="1F1F1F"/>
        </w:rPr>
        <w:t xml:space="preserve">5.1.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Ռեսուրսների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վերաբաշխում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և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ֆիսկալ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տարածք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Նախագծով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առաջարկվող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նոր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ուղղությունների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ֆինանսավորումն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իրականացվելու</w:t>
      </w:r>
      <w:proofErr w:type="spellEnd"/>
      <w:r w:rsidRPr="00D40F95">
        <w:rPr>
          <w:rFonts w:ascii="GHEA Grapalat" w:hAnsi="GHEA Grapalat" w:cs="Arial"/>
          <w:color w:val="1F1F1F"/>
        </w:rPr>
        <w:t xml:space="preserve"> է</w:t>
      </w:r>
      <w:r w:rsidR="00534D7A">
        <w:rPr>
          <w:rFonts w:ascii="GHEA Grapalat" w:hAnsi="GHEA Grapalat" w:cs="Arial"/>
          <w:color w:val="1F1F1F"/>
        </w:rPr>
        <w:t xml:space="preserve"> </w:t>
      </w:r>
      <w:proofErr w:type="spellStart"/>
      <w:r w:rsidR="00534D7A">
        <w:rPr>
          <w:rFonts w:ascii="GHEA Grapalat" w:hAnsi="GHEA Grapalat" w:cs="Arial"/>
          <w:color w:val="1F1F1F"/>
        </w:rPr>
        <w:t>նաև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Ծրագրի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ներքին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ռեսուրսների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օպտիմալացման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հաշվին</w:t>
      </w:r>
      <w:proofErr w:type="spellEnd"/>
      <w:r w:rsidRPr="00D40F95">
        <w:rPr>
          <w:rFonts w:ascii="GHEA Grapalat" w:hAnsi="GHEA Grapalat" w:cs="Arial"/>
          <w:color w:val="1F1F1F"/>
        </w:rPr>
        <w:t xml:space="preserve">: </w:t>
      </w:r>
      <w:proofErr w:type="spellStart"/>
      <w:r w:rsidRPr="00D40F95">
        <w:rPr>
          <w:rFonts w:ascii="GHEA Grapalat" w:hAnsi="GHEA Grapalat" w:cs="Arial"/>
          <w:color w:val="1F1F1F"/>
        </w:rPr>
        <w:t>Մասնավորապես</w:t>
      </w:r>
      <w:proofErr w:type="spellEnd"/>
      <w:r w:rsidRPr="00D40F95">
        <w:rPr>
          <w:rFonts w:ascii="GHEA Grapalat" w:hAnsi="GHEA Grapalat" w:cs="Arial"/>
          <w:color w:val="1F1F1F"/>
        </w:rPr>
        <w:t xml:space="preserve">, </w:t>
      </w:r>
      <w:proofErr w:type="spellStart"/>
      <w:r w:rsidRPr="00D40F95">
        <w:rPr>
          <w:rFonts w:ascii="GHEA Grapalat" w:hAnsi="GHEA Grapalat" w:cs="Arial"/>
          <w:color w:val="1F1F1F"/>
        </w:rPr>
        <w:t>արևային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էներգետիկայի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ուղղությամբ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նոր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պայմանագրերի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դադարեցումը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հնարավորություն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է </w:t>
      </w:r>
      <w:proofErr w:type="spellStart"/>
      <w:r w:rsidRPr="00D40F95">
        <w:rPr>
          <w:rFonts w:ascii="GHEA Grapalat" w:hAnsi="GHEA Grapalat" w:cs="Arial"/>
          <w:color w:val="1F1F1F"/>
        </w:rPr>
        <w:t>տալիս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վերաբաշխել</w:t>
      </w:r>
      <w:proofErr w:type="spellEnd"/>
      <w:r w:rsidRPr="00D40F95">
        <w:rPr>
          <w:rFonts w:ascii="GHEA Grapalat" w:hAnsi="GHEA Grapalat" w:cs="Arial"/>
          <w:color w:val="1F1F1F"/>
        </w:rPr>
        <w:t xml:space="preserve"> 2022-2025թթ. </w:t>
      </w:r>
      <w:proofErr w:type="spellStart"/>
      <w:r w:rsidRPr="00D40F95">
        <w:rPr>
          <w:rFonts w:ascii="GHEA Grapalat" w:hAnsi="GHEA Grapalat" w:cs="Arial"/>
          <w:color w:val="1F1F1F"/>
        </w:rPr>
        <w:t>ընթացքում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ձևավորված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շուրջ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r w:rsidRPr="00D40F95">
        <w:rPr>
          <w:rFonts w:ascii="GHEA Grapalat" w:hAnsi="GHEA Grapalat" w:cs="Arial"/>
          <w:b/>
          <w:bCs/>
          <w:color w:val="1F1F1F"/>
        </w:rPr>
        <w:t xml:space="preserve">4.0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մլրդ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ՀՀ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դրամի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ֆիսկալ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տարածքը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դեպի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նոր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ռազմավարական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ոլորտներ</w:t>
      </w:r>
      <w:proofErr w:type="spellEnd"/>
      <w:r w:rsidRPr="00D40F95">
        <w:rPr>
          <w:rFonts w:ascii="GHEA Grapalat" w:hAnsi="GHEA Grapalat" w:cs="Arial"/>
          <w:color w:val="1F1F1F"/>
        </w:rPr>
        <w:t xml:space="preserve">՝ </w:t>
      </w:r>
      <w:proofErr w:type="spellStart"/>
      <w:r w:rsidRPr="00D40F95">
        <w:rPr>
          <w:rFonts w:ascii="GHEA Grapalat" w:hAnsi="GHEA Grapalat" w:cs="Arial"/>
          <w:color w:val="1F1F1F"/>
        </w:rPr>
        <w:t>առանց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բյուջետային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զուտ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ծախսի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աճի</w:t>
      </w:r>
      <w:proofErr w:type="spellEnd"/>
      <w:r w:rsidRPr="00D40F95">
        <w:rPr>
          <w:rFonts w:ascii="GHEA Grapalat" w:hAnsi="GHEA Grapalat" w:cs="Arial"/>
          <w:color w:val="1F1F1F"/>
        </w:rPr>
        <w:t>:</w:t>
      </w:r>
    </w:p>
    <w:p w14:paraId="694C6140" w14:textId="77777777" w:rsidR="0080178B" w:rsidRPr="00D40F95" w:rsidRDefault="0080178B" w:rsidP="001A174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1F1F1F"/>
        </w:rPr>
      </w:pPr>
      <w:r w:rsidRPr="00D40F95">
        <w:rPr>
          <w:rFonts w:ascii="GHEA Grapalat" w:hAnsi="GHEA Grapalat" w:cs="Arial"/>
          <w:b/>
          <w:bCs/>
          <w:color w:val="1F1F1F"/>
        </w:rPr>
        <w:t xml:space="preserve">5.2.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Ոլորտային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ազդեցության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ճշգրտված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գնահատական</w:t>
      </w:r>
      <w:proofErr w:type="spellEnd"/>
    </w:p>
    <w:p w14:paraId="36EE75E4" w14:textId="220999B1" w:rsidR="0080178B" w:rsidRPr="00D40F95" w:rsidRDefault="0080178B" w:rsidP="001A1743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color w:val="1F1F1F"/>
        </w:rPr>
      </w:pPr>
      <w:proofErr w:type="spellStart"/>
      <w:r w:rsidRPr="00D40F95">
        <w:rPr>
          <w:rFonts w:ascii="GHEA Grapalat" w:hAnsi="GHEA Grapalat" w:cs="Arial"/>
          <w:b/>
          <w:bCs/>
          <w:color w:val="1F1F1F"/>
        </w:rPr>
        <w:t>Հյուրանոցային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տնտեսություն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>.</w:t>
      </w:r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Ներդրումային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փուլում</w:t>
      </w:r>
      <w:proofErr w:type="spellEnd"/>
      <w:r w:rsidRPr="00D40F95">
        <w:rPr>
          <w:rFonts w:ascii="GHEA Grapalat" w:hAnsi="GHEA Grapalat" w:cs="Arial"/>
          <w:color w:val="1F1F1F"/>
        </w:rPr>
        <w:t xml:space="preserve"> ԱԱՀ-ի </w:t>
      </w:r>
      <w:proofErr w:type="spellStart"/>
      <w:r w:rsidRPr="00D40F95">
        <w:rPr>
          <w:rFonts w:ascii="GHEA Grapalat" w:hAnsi="GHEA Grapalat" w:cs="Arial"/>
          <w:color w:val="1F1F1F"/>
        </w:rPr>
        <w:t>գծով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գեներացվող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մուտքերը</w:t>
      </w:r>
      <w:proofErr w:type="spellEnd"/>
      <w:r w:rsidRPr="00D40F95">
        <w:rPr>
          <w:rFonts w:ascii="GHEA Grapalat" w:hAnsi="GHEA Grapalat" w:cs="Arial"/>
          <w:color w:val="1F1F1F"/>
        </w:rPr>
        <w:t xml:space="preserve"> (5-10 </w:t>
      </w:r>
      <w:proofErr w:type="spellStart"/>
      <w:r w:rsidRPr="00D40F95">
        <w:rPr>
          <w:rFonts w:ascii="GHEA Grapalat" w:hAnsi="GHEA Grapalat" w:cs="Arial"/>
          <w:color w:val="1F1F1F"/>
        </w:rPr>
        <w:t>մլրդ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դրամ</w:t>
      </w:r>
      <w:proofErr w:type="spellEnd"/>
      <w:r w:rsidRPr="00D40F95">
        <w:rPr>
          <w:rFonts w:ascii="GHEA Grapalat" w:hAnsi="GHEA Grapalat" w:cs="Arial"/>
          <w:color w:val="1F1F1F"/>
        </w:rPr>
        <w:t xml:space="preserve">) </w:t>
      </w:r>
      <w:proofErr w:type="spellStart"/>
      <w:r w:rsidRPr="00D40F95">
        <w:rPr>
          <w:rFonts w:ascii="GHEA Grapalat" w:hAnsi="GHEA Grapalat" w:cs="Arial"/>
          <w:color w:val="1F1F1F"/>
        </w:rPr>
        <w:t>պետական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բյուջե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են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վճարվում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կանխանցիկ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կերպով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(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միանվագ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>)</w:t>
      </w:r>
      <w:r w:rsidRPr="00D40F95">
        <w:rPr>
          <w:rFonts w:ascii="GHEA Grapalat" w:hAnsi="GHEA Grapalat" w:cs="Arial"/>
          <w:color w:val="1F1F1F"/>
        </w:rPr>
        <w:t xml:space="preserve">: </w:t>
      </w:r>
      <w:proofErr w:type="spellStart"/>
      <w:r w:rsidRPr="00D40F95">
        <w:rPr>
          <w:rFonts w:ascii="GHEA Grapalat" w:hAnsi="GHEA Grapalat" w:cs="Arial"/>
          <w:color w:val="1F1F1F"/>
        </w:rPr>
        <w:t>Սա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հնարավորություն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է </w:t>
      </w:r>
      <w:proofErr w:type="spellStart"/>
      <w:r w:rsidRPr="00D40F95">
        <w:rPr>
          <w:rFonts w:ascii="GHEA Grapalat" w:hAnsi="GHEA Grapalat" w:cs="Arial"/>
          <w:color w:val="1F1F1F"/>
        </w:rPr>
        <w:t>տալիս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ամբողջությամբ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ծածկել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աջակցության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ողջ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ժամկետի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(36 </w:t>
      </w:r>
      <w:proofErr w:type="spellStart"/>
      <w:r w:rsidRPr="00D40F95">
        <w:rPr>
          <w:rFonts w:ascii="GHEA Grapalat" w:hAnsi="GHEA Grapalat" w:cs="Arial"/>
          <w:color w:val="1F1F1F"/>
        </w:rPr>
        <w:t>ամիս</w:t>
      </w:r>
      <w:proofErr w:type="spellEnd"/>
      <w:r w:rsidRPr="00D40F95">
        <w:rPr>
          <w:rFonts w:ascii="GHEA Grapalat" w:hAnsi="GHEA Grapalat" w:cs="Arial"/>
          <w:color w:val="1F1F1F"/>
        </w:rPr>
        <w:t xml:space="preserve">) </w:t>
      </w:r>
      <w:proofErr w:type="spellStart"/>
      <w:r w:rsidRPr="00D40F95">
        <w:rPr>
          <w:rFonts w:ascii="GHEA Grapalat" w:hAnsi="GHEA Grapalat" w:cs="Arial"/>
          <w:color w:val="1F1F1F"/>
        </w:rPr>
        <w:lastRenderedPageBreak/>
        <w:t>համար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անհրաժեշտ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սուբսիդավորման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հանրագումարային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ծախսերը</w:t>
      </w:r>
      <w:proofErr w:type="spellEnd"/>
      <w:r w:rsidRPr="00D40F95">
        <w:rPr>
          <w:rFonts w:ascii="GHEA Grapalat" w:hAnsi="GHEA Grapalat" w:cs="Arial"/>
          <w:color w:val="1F1F1F"/>
        </w:rPr>
        <w:t xml:space="preserve"> (4.5-9 </w:t>
      </w:r>
      <w:proofErr w:type="spellStart"/>
      <w:r w:rsidRPr="00D40F95">
        <w:rPr>
          <w:rFonts w:ascii="GHEA Grapalat" w:hAnsi="GHEA Grapalat" w:cs="Arial"/>
          <w:color w:val="1F1F1F"/>
        </w:rPr>
        <w:t>մլրդ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դրամ</w:t>
      </w:r>
      <w:proofErr w:type="spellEnd"/>
      <w:r w:rsidRPr="00D40F95">
        <w:rPr>
          <w:rFonts w:ascii="GHEA Grapalat" w:hAnsi="GHEA Grapalat" w:cs="Arial"/>
          <w:color w:val="1F1F1F"/>
        </w:rPr>
        <w:t xml:space="preserve">) </w:t>
      </w:r>
      <w:proofErr w:type="spellStart"/>
      <w:r w:rsidRPr="00D40F95">
        <w:rPr>
          <w:rFonts w:ascii="GHEA Grapalat" w:hAnsi="GHEA Grapalat" w:cs="Arial"/>
          <w:color w:val="1F1F1F"/>
        </w:rPr>
        <w:t>հենց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ծրագրի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մեկնարկային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փուլում</w:t>
      </w:r>
      <w:proofErr w:type="spellEnd"/>
      <w:r w:rsidRPr="00D40F95">
        <w:rPr>
          <w:rFonts w:ascii="GHEA Grapalat" w:hAnsi="GHEA Grapalat" w:cs="Arial"/>
          <w:color w:val="1F1F1F"/>
        </w:rPr>
        <w:t>:</w:t>
      </w:r>
    </w:p>
    <w:p w14:paraId="752D746E" w14:textId="4E3A49B8" w:rsidR="0080178B" w:rsidRPr="00D40F95" w:rsidRDefault="0080178B" w:rsidP="001A1743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color w:val="1F1F1F"/>
        </w:rPr>
      </w:pPr>
      <w:proofErr w:type="spellStart"/>
      <w:r w:rsidRPr="00D40F95">
        <w:rPr>
          <w:rFonts w:ascii="GHEA Grapalat" w:hAnsi="GHEA Grapalat" w:cs="Arial"/>
          <w:b/>
          <w:bCs/>
          <w:color w:val="1F1F1F"/>
        </w:rPr>
        <w:t>Թափոնների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մ</w:t>
      </w:r>
      <w:r w:rsidR="00186CE0">
        <w:rPr>
          <w:rFonts w:ascii="GHEA Grapalat" w:hAnsi="GHEA Grapalat" w:cs="Arial"/>
          <w:b/>
          <w:bCs/>
          <w:color w:val="1F1F1F"/>
        </w:rPr>
        <w:t>շակում</w:t>
      </w:r>
      <w:proofErr w:type="spellEnd"/>
      <w:r w:rsidR="00186CE0">
        <w:rPr>
          <w:rFonts w:ascii="GHEA Grapalat" w:hAnsi="GHEA Grapalat" w:cs="Arial"/>
          <w:b/>
          <w:bCs/>
          <w:color w:val="1F1F1F"/>
        </w:rPr>
        <w:t xml:space="preserve"> և </w:t>
      </w:r>
      <w:proofErr w:type="spellStart"/>
      <w:r w:rsidR="004B7E9B">
        <w:rPr>
          <w:rFonts w:ascii="GHEA Grapalat" w:hAnsi="GHEA Grapalat" w:cs="Arial"/>
          <w:b/>
          <w:bCs/>
          <w:color w:val="1F1F1F"/>
        </w:rPr>
        <w:t>ոչնչացում</w:t>
      </w:r>
      <w:proofErr w:type="spellEnd"/>
      <w:r w:rsidR="00186CE0">
        <w:rPr>
          <w:rFonts w:ascii="GHEA Grapalat" w:hAnsi="GHEA Grapalat" w:cs="Arial"/>
          <w:b/>
          <w:bCs/>
          <w:color w:val="1F1F1F"/>
        </w:rPr>
        <w:t xml:space="preserve">, </w:t>
      </w:r>
      <w:proofErr w:type="spellStart"/>
      <w:r w:rsidR="00186CE0">
        <w:rPr>
          <w:rFonts w:ascii="GHEA Grapalat" w:hAnsi="GHEA Grapalat" w:cs="Arial"/>
          <w:b/>
          <w:bCs/>
          <w:color w:val="1F1F1F"/>
        </w:rPr>
        <w:t>նյութերի</w:t>
      </w:r>
      <w:proofErr w:type="spellEnd"/>
      <w:r w:rsidR="00186CE0">
        <w:rPr>
          <w:rFonts w:ascii="GHEA Grapalat" w:hAnsi="GHEA Grapalat" w:cs="Arial"/>
          <w:b/>
          <w:bCs/>
          <w:color w:val="1F1F1F"/>
        </w:rPr>
        <w:t xml:space="preserve"> </w:t>
      </w:r>
      <w:proofErr w:type="spellStart"/>
      <w:r w:rsidR="00186CE0">
        <w:rPr>
          <w:rFonts w:ascii="GHEA Grapalat" w:hAnsi="GHEA Grapalat" w:cs="Arial"/>
          <w:b/>
          <w:bCs/>
          <w:color w:val="1F1F1F"/>
        </w:rPr>
        <w:t>վերականգնում</w:t>
      </w:r>
      <w:proofErr w:type="spellEnd"/>
      <w:r w:rsidR="00186CE0">
        <w:rPr>
          <w:rFonts w:ascii="Cambria Math" w:hAnsi="Cambria Math" w:cs="Arial"/>
          <w:b/>
          <w:bCs/>
          <w:color w:val="1F1F1F"/>
        </w:rPr>
        <w:t>․</w:t>
      </w:r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Տարեկան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2-3 </w:t>
      </w:r>
      <w:proofErr w:type="spellStart"/>
      <w:r w:rsidRPr="00D40F95">
        <w:rPr>
          <w:rFonts w:ascii="GHEA Grapalat" w:hAnsi="GHEA Grapalat" w:cs="Arial"/>
          <w:color w:val="1F1F1F"/>
        </w:rPr>
        <w:t>մլրդ</w:t>
      </w:r>
      <w:proofErr w:type="spellEnd"/>
      <w:r w:rsidRPr="00D40F95">
        <w:rPr>
          <w:rFonts w:ascii="GHEA Grapalat" w:hAnsi="GHEA Grapalat" w:cs="Arial"/>
          <w:color w:val="1F1F1F"/>
        </w:rPr>
        <w:t xml:space="preserve"> ՀՀ </w:t>
      </w:r>
      <w:proofErr w:type="spellStart"/>
      <w:r w:rsidRPr="00D40F95">
        <w:rPr>
          <w:rFonts w:ascii="GHEA Grapalat" w:hAnsi="GHEA Grapalat" w:cs="Arial"/>
          <w:color w:val="1F1F1F"/>
        </w:rPr>
        <w:t>դրամ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կանխատեսվող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պորտֆելի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դեպքում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սուբսիդավորման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բեռը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կկազմի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շուրջ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r w:rsidRPr="00D40F95">
        <w:rPr>
          <w:rFonts w:ascii="GHEA Grapalat" w:hAnsi="GHEA Grapalat" w:cs="Arial"/>
          <w:b/>
          <w:bCs/>
          <w:color w:val="1F1F1F"/>
        </w:rPr>
        <w:t xml:space="preserve">120-240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մլն</w:t>
      </w:r>
      <w:proofErr w:type="spellEnd"/>
      <w:r w:rsidRPr="00D40F95">
        <w:rPr>
          <w:rFonts w:ascii="GHEA Grapalat" w:hAnsi="GHEA Grapalat" w:cs="Arial"/>
          <w:b/>
          <w:bCs/>
          <w:color w:val="1F1F1F"/>
        </w:rPr>
        <w:t xml:space="preserve"> ՀՀ </w:t>
      </w:r>
      <w:proofErr w:type="spellStart"/>
      <w:r w:rsidRPr="00D40F95">
        <w:rPr>
          <w:rFonts w:ascii="GHEA Grapalat" w:hAnsi="GHEA Grapalat" w:cs="Arial"/>
          <w:b/>
          <w:bCs/>
          <w:color w:val="1F1F1F"/>
        </w:rPr>
        <w:t>դրամ</w:t>
      </w:r>
      <w:proofErr w:type="spellEnd"/>
      <w:r w:rsidRPr="00D40F95">
        <w:rPr>
          <w:rFonts w:ascii="GHEA Grapalat" w:hAnsi="GHEA Grapalat" w:cs="Arial"/>
          <w:color w:val="1F1F1F"/>
        </w:rPr>
        <w:t xml:space="preserve">, </w:t>
      </w:r>
      <w:proofErr w:type="spellStart"/>
      <w:r w:rsidRPr="00D40F95">
        <w:rPr>
          <w:rFonts w:ascii="GHEA Grapalat" w:hAnsi="GHEA Grapalat" w:cs="Arial"/>
          <w:color w:val="1F1F1F"/>
        </w:rPr>
        <w:t>ինչը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լիովին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հավասարակշռվում</w:t>
      </w:r>
      <w:proofErr w:type="spellEnd"/>
      <w:r w:rsidRPr="00D40F95">
        <w:rPr>
          <w:rFonts w:ascii="GHEA Grapalat" w:hAnsi="GHEA Grapalat" w:cs="Arial"/>
          <w:color w:val="1F1F1F"/>
        </w:rPr>
        <w:t xml:space="preserve"> է </w:t>
      </w:r>
      <w:proofErr w:type="spellStart"/>
      <w:r w:rsidRPr="00D40F95">
        <w:rPr>
          <w:rFonts w:ascii="GHEA Grapalat" w:hAnsi="GHEA Grapalat" w:cs="Arial"/>
          <w:color w:val="1F1F1F"/>
        </w:rPr>
        <w:t>նոր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ձևավորվող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տնտեսական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ակտիվությամբ</w:t>
      </w:r>
      <w:proofErr w:type="spellEnd"/>
      <w:r w:rsidRPr="00D40F95">
        <w:rPr>
          <w:rFonts w:ascii="GHEA Grapalat" w:hAnsi="GHEA Grapalat" w:cs="Arial"/>
          <w:color w:val="1F1F1F"/>
        </w:rPr>
        <w:t>:</w:t>
      </w:r>
    </w:p>
    <w:p w14:paraId="6BD8A089" w14:textId="407BD957" w:rsidR="0080178B" w:rsidRPr="00D40F95" w:rsidRDefault="0080178B" w:rsidP="001A174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1F1F1F"/>
        </w:rPr>
      </w:pPr>
      <w:proofErr w:type="spellStart"/>
      <w:r w:rsidRPr="00D40F95">
        <w:rPr>
          <w:rFonts w:ascii="GHEA Grapalat" w:hAnsi="GHEA Grapalat" w:cs="Arial"/>
          <w:color w:val="1F1F1F"/>
        </w:rPr>
        <w:t>Նախագծի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իրականացումը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հանգեցնելու</w:t>
      </w:r>
      <w:proofErr w:type="spellEnd"/>
      <w:r w:rsidRPr="00D40F95">
        <w:rPr>
          <w:rFonts w:ascii="GHEA Grapalat" w:hAnsi="GHEA Grapalat" w:cs="Arial"/>
          <w:color w:val="1F1F1F"/>
        </w:rPr>
        <w:t xml:space="preserve"> է </w:t>
      </w:r>
      <w:proofErr w:type="spellStart"/>
      <w:r w:rsidRPr="00D40F95">
        <w:rPr>
          <w:rFonts w:ascii="GHEA Grapalat" w:hAnsi="GHEA Grapalat" w:cs="Arial"/>
          <w:color w:val="1F1F1F"/>
        </w:rPr>
        <w:t>պետական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բյուջեի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ծախսերի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կառավարելի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աճի</w:t>
      </w:r>
      <w:proofErr w:type="spellEnd"/>
      <w:r w:rsidRPr="00D40F95">
        <w:rPr>
          <w:rFonts w:ascii="GHEA Grapalat" w:hAnsi="GHEA Grapalat" w:cs="Arial"/>
          <w:color w:val="1F1F1F"/>
        </w:rPr>
        <w:t xml:space="preserve">, </w:t>
      </w:r>
      <w:proofErr w:type="spellStart"/>
      <w:r w:rsidRPr="00D40F95">
        <w:rPr>
          <w:rFonts w:ascii="GHEA Grapalat" w:hAnsi="GHEA Grapalat" w:cs="Arial"/>
          <w:color w:val="1F1F1F"/>
        </w:rPr>
        <w:t>որը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չի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գերազանցում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Ծրագրի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տարեկան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proofErr w:type="spellStart"/>
      <w:r w:rsidRPr="00D40F95">
        <w:rPr>
          <w:rFonts w:ascii="GHEA Grapalat" w:hAnsi="GHEA Grapalat" w:cs="Arial"/>
          <w:color w:val="1F1F1F"/>
        </w:rPr>
        <w:t>բյուջեի</w:t>
      </w:r>
      <w:proofErr w:type="spellEnd"/>
      <w:r w:rsidRPr="00D40F95">
        <w:rPr>
          <w:rFonts w:ascii="GHEA Grapalat" w:hAnsi="GHEA Grapalat" w:cs="Arial"/>
          <w:color w:val="1F1F1F"/>
        </w:rPr>
        <w:t xml:space="preserve"> </w:t>
      </w:r>
      <w:r w:rsidRPr="00D40F95">
        <w:rPr>
          <w:rFonts w:ascii="GHEA Grapalat" w:hAnsi="GHEA Grapalat" w:cs="Arial"/>
          <w:b/>
          <w:bCs/>
          <w:color w:val="1F1F1F"/>
        </w:rPr>
        <w:t>8 %-ը</w:t>
      </w:r>
      <w:r w:rsidRPr="00D40F95">
        <w:rPr>
          <w:rFonts w:ascii="GHEA Grapalat" w:hAnsi="GHEA Grapalat" w:cs="Arial"/>
          <w:color w:val="1F1F1F"/>
        </w:rPr>
        <w:t xml:space="preserve">: </w:t>
      </w:r>
      <w:proofErr w:type="spellStart"/>
      <w:r w:rsidR="00DF0513" w:rsidRPr="00DF0513">
        <w:rPr>
          <w:rFonts w:ascii="GHEA Grapalat" w:hAnsi="GHEA Grapalat" w:cs="Arial"/>
          <w:color w:val="1F1F1F"/>
        </w:rPr>
        <w:t>Ծախսերը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կարող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են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մասնակիորեն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փոխհատուցվել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արևային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էներգետիկայի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մասով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ազատվող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միջոցների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և </w:t>
      </w:r>
      <w:proofErr w:type="spellStart"/>
      <w:r w:rsidR="00DF0513" w:rsidRPr="00DF0513">
        <w:rPr>
          <w:rFonts w:ascii="GHEA Grapalat" w:hAnsi="GHEA Grapalat" w:cs="Arial"/>
          <w:color w:val="1F1F1F"/>
        </w:rPr>
        <w:t>ներդրումային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փուլում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ձևավորվող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հարկային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մուտքերի</w:t>
      </w:r>
      <w:proofErr w:type="spellEnd"/>
      <w:r w:rsidR="00DF0513" w:rsidRPr="00DF0513">
        <w:rPr>
          <w:rFonts w:ascii="GHEA Grapalat" w:hAnsi="GHEA Grapalat" w:cs="Arial"/>
          <w:color w:val="1F1F1F"/>
        </w:rPr>
        <w:t xml:space="preserve"> </w:t>
      </w:r>
      <w:proofErr w:type="spellStart"/>
      <w:r w:rsidR="00DF0513" w:rsidRPr="00DF0513">
        <w:rPr>
          <w:rFonts w:ascii="GHEA Grapalat" w:hAnsi="GHEA Grapalat" w:cs="Arial"/>
          <w:color w:val="1F1F1F"/>
        </w:rPr>
        <w:t>հաշվին</w:t>
      </w:r>
      <w:proofErr w:type="spellEnd"/>
      <w:r w:rsidR="00DF0513">
        <w:rPr>
          <w:rFonts w:ascii="GHEA Grapalat" w:hAnsi="GHEA Grapalat" w:cs="Arial"/>
          <w:color w:val="1F1F1F"/>
        </w:rPr>
        <w:t>։</w:t>
      </w:r>
    </w:p>
    <w:p w14:paraId="0D81E90D" w14:textId="0E450BF5" w:rsidR="006F0231" w:rsidRPr="00392B0F" w:rsidRDefault="006F0231" w:rsidP="001A1743">
      <w:pPr>
        <w:pStyle w:val="ListParagraph"/>
        <w:numPr>
          <w:ilvl w:val="0"/>
          <w:numId w:val="6"/>
        </w:numPr>
        <w:spacing w:after="0" w:line="360" w:lineRule="auto"/>
        <w:ind w:left="0" w:firstLine="567"/>
        <w:jc w:val="both"/>
        <w:outlineLvl w:val="2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392B0F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Հյուրանոցային</w:t>
      </w:r>
      <w:proofErr w:type="spellEnd"/>
      <w:r w:rsidRPr="00392B0F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392B0F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տնտեսության</w:t>
      </w:r>
      <w:proofErr w:type="spellEnd"/>
      <w:r w:rsidRPr="00392B0F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392B0F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ուղղություն</w:t>
      </w:r>
      <w:proofErr w:type="spellEnd"/>
      <w:r w:rsidRPr="00392B0F">
        <w:rPr>
          <w:rFonts w:ascii="Cambria Math" w:eastAsia="Times New Roman" w:hAnsi="Cambria Math" w:cs="Cambria Math"/>
          <w:color w:val="171717" w:themeColor="background2" w:themeShade="1A"/>
          <w:kern w:val="0"/>
          <w:sz w:val="24"/>
          <w:szCs w:val="24"/>
          <w14:ligatures w14:val="none"/>
        </w:rPr>
        <w:t>․</w:t>
      </w:r>
    </w:p>
    <w:p w14:paraId="2A562184" w14:textId="77777777" w:rsidR="00FF5C0D" w:rsidRPr="00D40F95" w:rsidRDefault="00FF5C0D" w:rsidP="001A1743">
      <w:pPr>
        <w:pStyle w:val="ListParagraph"/>
        <w:spacing w:after="0" w:line="360" w:lineRule="auto"/>
        <w:ind w:left="0" w:firstLine="567"/>
        <w:jc w:val="both"/>
        <w:outlineLvl w:val="2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Մարզային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հյուրանոցային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ենթակառուցվածքների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զարգացման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ուղղությամբ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նախատեսվող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աջակցությունը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հիմնված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շուկայում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առկա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ներդրումային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պահանջարկի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առաջարկի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անհամաչափության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գնահատման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վրա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։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Կանխատեսվում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է,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ծրագրի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շրջանակում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հյուրանոցային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օբյեկտների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կառուցման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վերակառուցման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ուղղությամբ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կարող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ձևավորվել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տարեկան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շուրջ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30–60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մլրդ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ՀՀ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դրամ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նոր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վարկային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պորտֆել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1F7B214E" w14:textId="77777777" w:rsidR="0027203B" w:rsidRPr="0027203B" w:rsidRDefault="0027203B" w:rsidP="0027203B">
      <w:pPr>
        <w:spacing w:after="0" w:line="360" w:lineRule="auto"/>
        <w:ind w:firstLine="567"/>
        <w:jc w:val="both"/>
        <w:outlineLvl w:val="2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Հյուրանոցային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տնտեսության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ուղղությամբ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նախատեսվող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աջակցությունը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նպատակ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ունի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խթանել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Հայաստանի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Հանրապետության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մարզերում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(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բացառությամբ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Երևան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քաղաքի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)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նոր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հյուրանոցային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ենթակառուցվածքների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ստեղծումն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վերակառուցումը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։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Շուկայում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առկա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ներդրումային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հետաքրքրվածության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գնահատականների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հիման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վրա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կանխատեսվում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է,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որ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տվյալ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ուղղությամբ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կարող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ձևավորվել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տարեկան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շուրջ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30–60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մլրդ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ՀՀ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դրամ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ներդրումային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պորտֆել</w:t>
      </w:r>
      <w:proofErr w:type="spellEnd"/>
      <w:r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7AC99306" w14:textId="2CFD92AE" w:rsidR="00A609D2" w:rsidRDefault="00A609D2" w:rsidP="00392B0F">
      <w:pPr>
        <w:spacing w:after="0" w:line="360" w:lineRule="auto"/>
        <w:ind w:firstLine="567"/>
        <w:jc w:val="both"/>
        <w:outlineLvl w:val="2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Պետք</w:t>
      </w:r>
      <w:proofErr w:type="spellEnd"/>
      <w:r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հաշվի</w:t>
      </w:r>
      <w:proofErr w:type="spellEnd"/>
      <w:r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առնել</w:t>
      </w:r>
      <w:proofErr w:type="spellEnd"/>
      <w:r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որ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նշված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պորտֆելի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ամբողջ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ծավալը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չի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ձևավորում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նույն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տարվա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պետական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բյուջեի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անմիջական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սուբսիդավորման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բեռ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քանի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որ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սուբսիդավորման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ծախսերը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ձևավորվում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են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փուլային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՝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վարկերի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փաստացի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տրամադրման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ժամանակացույցից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վարկավորման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կառուցվածքից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արժույթից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մարման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գրաֆիկներից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սուբսիդավորման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ժամկետի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ընթացքում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կատարվող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վճարումներից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կախված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  <w:r w:rsidR="00392B0F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534D7A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</w:t>
      </w:r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յուրանոցային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ուղղության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գծով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պետական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բյուջեի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փաստացի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տարեկան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լրացուցիչ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բեռը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նախնական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գնահատմամբ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կարող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lastRenderedPageBreak/>
        <w:t>կազմել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շուրջ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100–250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մլն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ՀՀ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դրամ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՝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կախված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տվյալ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տարվա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ընթացքում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ձևավորվող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պայմանագրերի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ծավալից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ակտիվությունից</w:t>
      </w:r>
      <w:proofErr w:type="spellEnd"/>
      <w:r w:rsidR="0027203B" w:rsidRPr="0027203B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13968D56" w14:textId="77777777" w:rsidR="00BB7025" w:rsidRDefault="0021065D" w:rsidP="00A24EF4">
      <w:pPr>
        <w:spacing w:after="0" w:line="360" w:lineRule="auto"/>
        <w:ind w:firstLine="567"/>
        <w:jc w:val="both"/>
        <w:outlineLvl w:val="2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Հյուրանոցային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տնտեսություն</w:t>
      </w:r>
      <w:proofErr w:type="spellEnd"/>
      <w:r w:rsidRPr="00A24EF4">
        <w:rPr>
          <w:rFonts w:ascii="Cambria Math" w:eastAsia="Times New Roman" w:hAnsi="Cambria Math" w:cs="Cambria Math"/>
          <w:color w:val="171717" w:themeColor="background2" w:themeShade="1A"/>
          <w:kern w:val="0"/>
          <w:sz w:val="24"/>
          <w:szCs w:val="24"/>
          <w14:ligatures w14:val="none"/>
        </w:rPr>
        <w:t>․</w:t>
      </w:r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ներդրումային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փուլում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շինարարական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և</w:t>
      </w:r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հարակից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ծառայությունների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մասով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կարող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են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ձևավորվել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ԱԱՀ</w:t>
      </w:r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-</w:t>
      </w:r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ի</w:t>
      </w:r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և</w:t>
      </w:r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այլ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հարկային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մուտքեր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որոնք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կարող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են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մասնակիորեն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հավասարակշռել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տվյալ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ուղղության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բյուջետային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ազդեցությունը</w:t>
      </w:r>
      <w:proofErr w:type="spellEnd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777D4A83" w14:textId="58A6D718" w:rsidR="00A24EF4" w:rsidRPr="00A24EF4" w:rsidRDefault="0021065D" w:rsidP="00A24EF4">
      <w:pPr>
        <w:spacing w:after="0" w:line="360" w:lineRule="auto"/>
        <w:ind w:firstLine="567"/>
        <w:jc w:val="both"/>
        <w:outlineLvl w:val="2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Միաժամանակ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հաշվի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առնելով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որ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սուբսիդավորման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ծախսերը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ձևավորվում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են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փուլային</w:t>
      </w:r>
      <w:proofErr w:type="spellEnd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՝</w:t>
      </w:r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վարկերի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փաստացի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տրամադրման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մարման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գրաֆիկների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և</w:t>
      </w:r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սուբսիդավորման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ժամկետի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ընթացքում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տվյալ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ուղղության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տարեկան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փաստացի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բեռը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կախված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կլինի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տվյալ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տարում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ձևավորվող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պայմանագրերի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ծավալից</w:t>
      </w:r>
      <w:proofErr w:type="spellEnd"/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և</w:t>
      </w:r>
      <w:r w:rsidRPr="00A24EF4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կառուցվածքից</w:t>
      </w:r>
      <w:proofErr w:type="spellEnd"/>
      <w:r w:rsidRPr="00A24EF4">
        <w:rPr>
          <w:rFonts w:ascii="GHEA Grapalat" w:eastAsia="Times New Roman" w:hAnsi="GHEA Grapalat" w:cs="GHEA Grapalat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147A3A81" w14:textId="24E0ADD0" w:rsidR="006F0231" w:rsidRPr="00805235" w:rsidRDefault="0046520D" w:rsidP="00805235">
      <w:pPr>
        <w:pStyle w:val="ListParagraph"/>
        <w:numPr>
          <w:ilvl w:val="0"/>
          <w:numId w:val="6"/>
        </w:numPr>
        <w:spacing w:after="0" w:line="360" w:lineRule="auto"/>
        <w:ind w:left="0" w:firstLine="567"/>
        <w:jc w:val="both"/>
        <w:outlineLvl w:val="2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Թափոնների</w:t>
      </w:r>
      <w:proofErr w:type="spellEnd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մշակման</w:t>
      </w:r>
      <w:proofErr w:type="spellEnd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ոչնչացման</w:t>
      </w:r>
      <w:proofErr w:type="spellEnd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ինչպես</w:t>
      </w:r>
      <w:proofErr w:type="spellEnd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նաև</w:t>
      </w:r>
      <w:proofErr w:type="spellEnd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նյութերի</w:t>
      </w:r>
      <w:proofErr w:type="spellEnd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վերականգնման</w:t>
      </w:r>
      <w:proofErr w:type="spellEnd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46520D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ուղղություն</w:t>
      </w:r>
      <w:proofErr w:type="spellEnd"/>
      <w:r>
        <w:rPr>
          <w:rFonts w:ascii="Cambria Math" w:eastAsia="Times New Roman" w:hAnsi="Cambria Math" w:cs="Times New Roman"/>
          <w:color w:val="171717" w:themeColor="background2" w:themeShade="1A"/>
          <w:kern w:val="0"/>
          <w:sz w:val="24"/>
          <w:szCs w:val="24"/>
          <w14:ligatures w14:val="none"/>
        </w:rPr>
        <w:t>․</w:t>
      </w:r>
    </w:p>
    <w:p w14:paraId="2C09FD24" w14:textId="274C5ECB" w:rsidR="00F05D90" w:rsidRPr="00D40F95" w:rsidRDefault="00F05D90" w:rsidP="00805235">
      <w:pPr>
        <w:pStyle w:val="Heading3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</w:pP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Ծրագրի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շրջանակում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ՏԳՏԴ 38.2</w:t>
      </w:r>
      <w:r w:rsidR="001A1743"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-</w:t>
      </w:r>
      <w:r w:rsidR="007C522F"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38</w:t>
      </w:r>
      <w:r w:rsidR="007C522F" w:rsidRPr="00D40F95">
        <w:rPr>
          <w:rFonts w:ascii="Cambria Math" w:hAnsi="Cambria Math" w:cs="Cambria Math"/>
          <w:b w:val="0"/>
          <w:bCs w:val="0"/>
          <w:color w:val="171717" w:themeColor="background2" w:themeShade="1A"/>
          <w:sz w:val="24"/>
          <w:szCs w:val="24"/>
        </w:rPr>
        <w:t>․</w:t>
      </w:r>
      <w:r w:rsidR="007C522F"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3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դաս</w:t>
      </w:r>
      <w:r w:rsidR="007C522F"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եր</w:t>
      </w:r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(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թափոնների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մշակում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և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ոչնչացում</w:t>
      </w:r>
      <w:proofErr w:type="spellEnd"/>
      <w:r w:rsidR="00E21E50"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, </w:t>
      </w:r>
      <w:proofErr w:type="spellStart"/>
      <w:r w:rsidR="00E21E50"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նյութերի</w:t>
      </w:r>
      <w:proofErr w:type="spellEnd"/>
      <w:r w:rsidR="00E21E50"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="00E21E50"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վերականգնում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)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գործունեության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ներառումը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ձևավորում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է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ծրագրի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«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կանաչ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»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բաղադրիչը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և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բխում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է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նաև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ՀՀ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վարչապետի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մոտ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2026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թվականի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փետրվարի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10-ին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կայացած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խորհրդակցության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N Վ/33-2026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արձանագրության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4.2-րդ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կետով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տրված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հանձնարարականից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,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որով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ՀՀ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էկոնոմիկայի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, ՀՀ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շրջակա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միջավայրի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և ՀՀ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տարածքային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կառավարման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և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ենթակառուցվածքների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նախարարություններին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հանձնարարվել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է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քննարկել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թափոնների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վերամշակման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՝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որպես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տնտեսության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առանձին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ճյուղի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զարգացման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խթանման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(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աջակցության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ծրագրի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իրականացման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)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հարցը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։ </w:t>
      </w:r>
    </w:p>
    <w:p w14:paraId="3D650F00" w14:textId="5E6187B1" w:rsidR="00F05D90" w:rsidRPr="00D40F95" w:rsidRDefault="00F05D90" w:rsidP="001A1743">
      <w:pPr>
        <w:pStyle w:val="Heading3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</w:pP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Համաձայն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ոլորտային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՝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Հայաստանում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թափոնների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վերամշակման</w:t>
      </w:r>
      <w:proofErr w:type="spellEnd"/>
      <w:r w:rsidR="004306D6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և </w:t>
      </w:r>
      <w:proofErr w:type="spellStart"/>
      <w:proofErr w:type="gramStart"/>
      <w:r w:rsidR="004306D6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ոչնչացման</w:t>
      </w:r>
      <w:proofErr w:type="spellEnd"/>
      <w:r w:rsidR="004306D6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, </w:t>
      </w:r>
      <w:r w:rsidR="00E74B0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="002037A0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նյութերի</w:t>
      </w:r>
      <w:proofErr w:type="spellEnd"/>
      <w:proofErr w:type="gramEnd"/>
      <w:r w:rsidR="002037A0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="002037A0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վերականգման</w:t>
      </w:r>
      <w:proofErr w:type="spellEnd"/>
      <w:r w:rsidR="002037A0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տեխնոլոգիական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վերազինման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ներկայիս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պահանջարկը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գնահատվում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է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տարեկան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շուրջ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2.5–3.5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մլրդ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ՀՀ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դրամ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։</w:t>
      </w:r>
    </w:p>
    <w:p w14:paraId="7DFD56FC" w14:textId="38536357" w:rsidR="00F05D90" w:rsidRPr="00D40F95" w:rsidRDefault="00F05D90" w:rsidP="001A1743">
      <w:pPr>
        <w:pStyle w:val="Heading3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</w:pP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Հիմք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ընդունելով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նշված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պորտֆելը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և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սուբսիդավորման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սահմանված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դրույքաչափերը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՝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դրամով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վարկերի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դեպքում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՝ 6 %,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դրամով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լիզինգի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դեպքում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՝ 8 %,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պետական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բյուջեի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տարեկան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ծախսային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բեռը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կարող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է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կազմել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շուրջ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120–180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մլն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ՀՀ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դրամ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՝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վարկավորման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դեպքում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և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շուրջ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160–240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մլն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ՀՀ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դրամ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՝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լիզինգի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դեպքում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։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Այսպիսով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,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տվյալ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ուղղության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միջինացված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տարեկան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բեռը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գնահատվում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է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շուրջ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180–200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մլն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ՀՀ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դրամ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,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ինչը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կազմում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է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ծրագրի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միջին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տարեկան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բյուջեի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շուրջ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3–4 </w:t>
      </w:r>
      <w:r w:rsidR="002E661E"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%</w:t>
      </w:r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։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Տվյալ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ուղղության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ներառումը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նպաստում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է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նոր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տնտեսական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ակտիվության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և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հարկային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բազայի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ձևավորմանը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,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երկրորդային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հումքի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շուկայի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զարգացմանը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,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ներմուծվող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lastRenderedPageBreak/>
        <w:t>հումքային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ռեսուրսներից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կախվածության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որոշակի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նվազեցմանը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,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ինչպես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նաև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թափոնների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կուտակման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և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շրջակա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միջավայրի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վրա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բացասական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ազդեցության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հետ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կապված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երկարաժամկետ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ռիսկերի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մեղմմանը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։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Հետևաբար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, ՏԳՏԴ 38.2</w:t>
      </w:r>
      <w:r w:rsidR="001A1743"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-38.3</w:t>
      </w:r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դա</w:t>
      </w:r>
      <w:proofErr w:type="spellEnd"/>
      <w:r w:rsidR="001A1743"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  <w:lang w:val="hy-AM"/>
        </w:rPr>
        <w:t>սեր</w:t>
      </w:r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ի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ներառումը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ծրագրում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դիտարկվում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է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որպես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տնտեսապես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հիմնավորված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և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պետական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քաղաքականության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առաջնահերթություններից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բխող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միջամտություն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՝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ուղղված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ներդրումների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խթանմանը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,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ռեսուրսների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արդյունավետ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օգտագործմանը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և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շրջակա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միջավայրի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պահպանությանը</w:t>
      </w:r>
      <w:proofErr w:type="spellEnd"/>
      <w:r w:rsidRPr="00D40F95"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  <w:t>։</w:t>
      </w:r>
    </w:p>
    <w:p w14:paraId="252F2646" w14:textId="77777777" w:rsidR="00F05D90" w:rsidRPr="00D40F95" w:rsidRDefault="00F05D90" w:rsidP="001A1743">
      <w:pPr>
        <w:pStyle w:val="Heading3"/>
        <w:spacing w:before="0" w:beforeAutospacing="0" w:after="0" w:afterAutospacing="0"/>
        <w:ind w:firstLine="567"/>
        <w:jc w:val="both"/>
        <w:rPr>
          <w:rFonts w:ascii="GHEA Grapalat" w:hAnsi="GHEA Grapalat"/>
          <w:b w:val="0"/>
          <w:bCs w:val="0"/>
          <w:color w:val="171717" w:themeColor="background2" w:themeShade="1A"/>
          <w:sz w:val="24"/>
          <w:szCs w:val="24"/>
        </w:rPr>
      </w:pPr>
    </w:p>
    <w:p w14:paraId="2925BD1E" w14:textId="7AFF09FD" w:rsidR="00012505" w:rsidRPr="00D40F95" w:rsidRDefault="00012505" w:rsidP="001A1743">
      <w:pPr>
        <w:pStyle w:val="Heading3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171717" w:themeColor="background2" w:themeShade="1A"/>
          <w:sz w:val="24"/>
          <w:szCs w:val="24"/>
        </w:rPr>
      </w:pPr>
      <w:r w:rsidRPr="00D40F95">
        <w:rPr>
          <w:rFonts w:ascii="GHEA Grapalat" w:hAnsi="GHEA Grapalat" w:cs="Arial"/>
          <w:color w:val="171717" w:themeColor="background2" w:themeShade="1A"/>
          <w:sz w:val="24"/>
          <w:szCs w:val="24"/>
        </w:rPr>
        <w:t xml:space="preserve">6. Հայաստանի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  <w:sz w:val="24"/>
          <w:szCs w:val="24"/>
        </w:rPr>
        <w:t>Հանրապետության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  <w:sz w:val="24"/>
          <w:szCs w:val="24"/>
        </w:rPr>
        <w:t>պետական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  <w:sz w:val="24"/>
          <w:szCs w:val="24"/>
        </w:rPr>
        <w:t>բյուջեի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  <w:sz w:val="24"/>
          <w:szCs w:val="24"/>
        </w:rPr>
        <w:t>վրա</w:t>
      </w:r>
      <w:proofErr w:type="spellEnd"/>
      <w:r w:rsidRPr="00D40F95">
        <w:rPr>
          <w:rFonts w:ascii="GHEA Grapalat" w:hAnsi="GHEA Grapalat" w:cs="Arial"/>
          <w:color w:val="171717" w:themeColor="background2" w:themeShade="1A"/>
          <w:sz w:val="24"/>
          <w:szCs w:val="24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  <w:sz w:val="24"/>
          <w:szCs w:val="24"/>
        </w:rPr>
        <w:t>ազդեցությունը</w:t>
      </w:r>
      <w:proofErr w:type="spellEnd"/>
    </w:p>
    <w:p w14:paraId="4575967B" w14:textId="271B7B18" w:rsidR="00DF234A" w:rsidRPr="00D40F95" w:rsidRDefault="00DF234A" w:rsidP="001A174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171717" w:themeColor="background2" w:themeShade="1A"/>
        </w:rPr>
      </w:pP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Նախագծի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տրամաբանությունը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հիմնված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ռեսուրսների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վերաբաշխման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սկզբունքի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վրա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,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որի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շրջանակում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նոր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ներդրումային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ուղղությունների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ֆինանսական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բեռը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որոշ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չափով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հավասարակշռվում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գործող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այլ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ուղղությունների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սահմանափակմամբ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>։</w:t>
      </w:r>
    </w:p>
    <w:p w14:paraId="494EC2EA" w14:textId="77777777" w:rsidR="00656037" w:rsidRDefault="00656037" w:rsidP="001A174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171717" w:themeColor="background2" w:themeShade="1A"/>
        </w:rPr>
      </w:pP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Կատարված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հաշվարկների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համաձայն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՝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նախագծով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նախատեսվող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նոր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ուղղությունների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ներառման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արդյունքում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ձևավորվող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տարեկան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լրացուցիչ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սուբսիդավորման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բեռը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գնահատվում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շուրջ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230–400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մլն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ՀՀ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դրամ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,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ինչը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գործող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միջին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տարեկան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մակարդակի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(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մոտ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5–6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մլրդ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ՀՀ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դրամ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)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համեմատ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հանգեցնում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ծրագրի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շրջանակում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իրականացվող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տարեկան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սուբսիդավորման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ծախսերի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մոտ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4–7 %-ի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չափով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աճի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։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Նշված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մակարդակը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ֆիսկալ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կայունության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տեսանկյունից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գնահատվում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որպես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կառավարելի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և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պետական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բյուջեի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համար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էական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լրացուցիչ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ռիսկեր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չի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656037">
        <w:rPr>
          <w:rFonts w:ascii="GHEA Grapalat" w:hAnsi="GHEA Grapalat" w:cs="Arial"/>
          <w:color w:val="171717" w:themeColor="background2" w:themeShade="1A"/>
        </w:rPr>
        <w:t>առաջացնում</w:t>
      </w:r>
      <w:proofErr w:type="spellEnd"/>
      <w:r w:rsidRPr="00656037">
        <w:rPr>
          <w:rFonts w:ascii="GHEA Grapalat" w:hAnsi="GHEA Grapalat" w:cs="Arial"/>
          <w:color w:val="171717" w:themeColor="background2" w:themeShade="1A"/>
        </w:rPr>
        <w:t>։</w:t>
      </w:r>
    </w:p>
    <w:p w14:paraId="5CC05A0A" w14:textId="4E41B1CC" w:rsidR="00DF234A" w:rsidRPr="00D40F95" w:rsidRDefault="00DF234A" w:rsidP="001A174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171717" w:themeColor="background2" w:themeShade="1A"/>
        </w:rPr>
      </w:pP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Ֆիսկալ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հավասարակշռումն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ապահովվում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հետևյալ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գործոնների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հաշվին</w:t>
      </w:r>
      <w:proofErr w:type="spellEnd"/>
      <w:r w:rsidRPr="00D40F95">
        <w:rPr>
          <w:rFonts w:ascii="Cambria Math" w:hAnsi="Cambria Math" w:cs="Cambria Math"/>
          <w:color w:val="171717" w:themeColor="background2" w:themeShade="1A"/>
        </w:rPr>
        <w:t>․</w:t>
      </w:r>
    </w:p>
    <w:p w14:paraId="5A4B26E5" w14:textId="77777777" w:rsidR="00DF234A" w:rsidRPr="00D40F95" w:rsidRDefault="00DF234A" w:rsidP="001A174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171717" w:themeColor="background2" w:themeShade="1A"/>
        </w:rPr>
      </w:pPr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 xml:space="preserve">1) </w:t>
      </w:r>
      <w:proofErr w:type="spellStart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Ռեսուրսների</w:t>
      </w:r>
      <w:proofErr w:type="spellEnd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օգտագործման</w:t>
      </w:r>
      <w:proofErr w:type="spellEnd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արդյունավետության</w:t>
      </w:r>
      <w:proofErr w:type="spellEnd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բարձրացում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br/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Նախագծով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սահմանափակվում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արևային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էլեկտրակայանների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(ՏԳՏԴ 35.11.5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դաս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)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մասով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նոր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սուբսիդավորվող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պայմանագրերի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կնքումը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։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Հաշվի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առնելով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,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որ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2022–2025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թվականներին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այս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ուղղությամբ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փաստացի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սուբսիդավորումը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կազմել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շուրջ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4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մլրդ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ՀՀ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դրամ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,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նշված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սահմանափակումը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հնարավորություն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տալիս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կանխել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ֆինանսական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միջոցների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հետագա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կենտրոնացումը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տվյալ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ուղղությամբ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և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դրանք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նպատակային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ուղղորդել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առավել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բարձր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տնտեսական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ազդեցություն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ձևավորող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ուղղություններ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>։</w:t>
      </w:r>
    </w:p>
    <w:p w14:paraId="1020034D" w14:textId="77777777" w:rsidR="00DF234A" w:rsidRPr="00D40F95" w:rsidRDefault="00DF234A" w:rsidP="001A174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171717" w:themeColor="background2" w:themeShade="1A"/>
        </w:rPr>
      </w:pPr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 xml:space="preserve">2) </w:t>
      </w:r>
      <w:proofErr w:type="spellStart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Հարկաբյուջետային</w:t>
      </w:r>
      <w:proofErr w:type="spellEnd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 xml:space="preserve"> և </w:t>
      </w:r>
      <w:proofErr w:type="spellStart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տնտեսական</w:t>
      </w:r>
      <w:proofErr w:type="spellEnd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դրական</w:t>
      </w:r>
      <w:proofErr w:type="spellEnd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ազդեցություն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br/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Նոր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ուղղությունների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ներառումը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նպաստում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ներդրումային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ակտիվության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աճին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և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lastRenderedPageBreak/>
        <w:t>տնտեսական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գործունեության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ընդլայնմանը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՝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ձևավորելով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հավելյալ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հարկային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մուտքեր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և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տնտեսական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բազմապատկող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ազդեցություն</w:t>
      </w:r>
      <w:proofErr w:type="spellEnd"/>
      <w:r w:rsidRPr="00D40F95">
        <w:rPr>
          <w:rFonts w:ascii="Cambria Math" w:hAnsi="Cambria Math" w:cs="Cambria Math"/>
          <w:color w:val="171717" w:themeColor="background2" w:themeShade="1A"/>
        </w:rPr>
        <w:t>․</w:t>
      </w:r>
    </w:p>
    <w:p w14:paraId="372B47DC" w14:textId="77777777" w:rsidR="00DF234A" w:rsidRPr="00D40F95" w:rsidRDefault="00DF234A" w:rsidP="001A174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color w:val="171717" w:themeColor="background2" w:themeShade="1A"/>
        </w:rPr>
      </w:pPr>
      <w:proofErr w:type="spellStart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հյուրանոցային</w:t>
      </w:r>
      <w:proofErr w:type="spellEnd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տնտեսություն</w:t>
      </w:r>
      <w:proofErr w:type="spellEnd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.</w:t>
      </w:r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ներդրումային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փուլում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ձևավորվում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են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ԱԱՀ-ի և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եկամտային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հարկի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մուտքեր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,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իսկ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շահագործման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փուլում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՝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կայուն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հարկային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հոսքեր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՝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զբաղվածության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և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ծառայությունների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ծավալի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աճի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հաշվին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, </w:t>
      </w:r>
    </w:p>
    <w:p w14:paraId="06CA448A" w14:textId="4B372F5B" w:rsidR="00DF234A" w:rsidRPr="00D40F95" w:rsidRDefault="00DF234A" w:rsidP="001A1743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color w:val="171717" w:themeColor="background2" w:themeShade="1A"/>
        </w:rPr>
      </w:pPr>
      <w:proofErr w:type="spellStart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շրջանաձև</w:t>
      </w:r>
      <w:proofErr w:type="spellEnd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տնտեսություն</w:t>
      </w:r>
      <w:proofErr w:type="spellEnd"/>
      <w:r w:rsidRPr="00D40F95">
        <w:rPr>
          <w:rFonts w:ascii="GHEA Grapalat" w:hAnsi="GHEA Grapalat" w:cs="Arial"/>
          <w:b/>
          <w:bCs/>
          <w:color w:val="171717" w:themeColor="background2" w:themeShade="1A"/>
        </w:rPr>
        <w:t>.</w:t>
      </w:r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="00E74B05" w:rsidRPr="00E74B05">
        <w:rPr>
          <w:rFonts w:ascii="GHEA Grapalat" w:hAnsi="GHEA Grapalat" w:cs="Arial"/>
          <w:color w:val="171717" w:themeColor="background2" w:themeShade="1A"/>
        </w:rPr>
        <w:t>թափոնների</w:t>
      </w:r>
      <w:proofErr w:type="spellEnd"/>
      <w:r w:rsidR="00E74B05" w:rsidRPr="00E74B0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="00E74B05" w:rsidRPr="00E74B05">
        <w:rPr>
          <w:rFonts w:ascii="GHEA Grapalat" w:hAnsi="GHEA Grapalat" w:cs="Arial"/>
          <w:color w:val="171717" w:themeColor="background2" w:themeShade="1A"/>
        </w:rPr>
        <w:t>մշակման</w:t>
      </w:r>
      <w:proofErr w:type="spellEnd"/>
      <w:r w:rsidR="00E74B05" w:rsidRPr="00E74B05">
        <w:rPr>
          <w:rFonts w:ascii="GHEA Grapalat" w:hAnsi="GHEA Grapalat" w:cs="Arial"/>
          <w:color w:val="171717" w:themeColor="background2" w:themeShade="1A"/>
        </w:rPr>
        <w:t xml:space="preserve"> և </w:t>
      </w:r>
      <w:proofErr w:type="spellStart"/>
      <w:r w:rsidR="00E74B05" w:rsidRPr="00E74B05">
        <w:rPr>
          <w:rFonts w:ascii="GHEA Grapalat" w:hAnsi="GHEA Grapalat" w:cs="Arial"/>
          <w:color w:val="171717" w:themeColor="background2" w:themeShade="1A"/>
        </w:rPr>
        <w:t>ոչնչացման</w:t>
      </w:r>
      <w:proofErr w:type="spellEnd"/>
      <w:r w:rsidR="00E74B05" w:rsidRPr="00E74B05">
        <w:rPr>
          <w:rFonts w:ascii="GHEA Grapalat" w:hAnsi="GHEA Grapalat" w:cs="Arial"/>
          <w:color w:val="171717" w:themeColor="background2" w:themeShade="1A"/>
        </w:rPr>
        <w:t xml:space="preserve">, </w:t>
      </w:r>
      <w:proofErr w:type="spellStart"/>
      <w:r w:rsidR="00E74B05" w:rsidRPr="00E74B05">
        <w:rPr>
          <w:rFonts w:ascii="GHEA Grapalat" w:hAnsi="GHEA Grapalat" w:cs="Arial"/>
          <w:color w:val="171717" w:themeColor="background2" w:themeShade="1A"/>
        </w:rPr>
        <w:t>ինչպես</w:t>
      </w:r>
      <w:proofErr w:type="spellEnd"/>
      <w:r w:rsidR="00E74B05" w:rsidRPr="00E74B0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="00E74B05" w:rsidRPr="00E74B05">
        <w:rPr>
          <w:rFonts w:ascii="GHEA Grapalat" w:hAnsi="GHEA Grapalat" w:cs="Arial"/>
          <w:color w:val="171717" w:themeColor="background2" w:themeShade="1A"/>
        </w:rPr>
        <w:t>նաև</w:t>
      </w:r>
      <w:proofErr w:type="spellEnd"/>
      <w:r w:rsidR="00E74B05" w:rsidRPr="00E74B0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="00E74B05" w:rsidRPr="00E74B05">
        <w:rPr>
          <w:rFonts w:ascii="GHEA Grapalat" w:hAnsi="GHEA Grapalat" w:cs="Arial"/>
          <w:color w:val="171717" w:themeColor="background2" w:themeShade="1A"/>
        </w:rPr>
        <w:t>նյութերի</w:t>
      </w:r>
      <w:proofErr w:type="spellEnd"/>
      <w:r w:rsidR="00E74B05" w:rsidRPr="00E74B0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="00E74B05" w:rsidRPr="00E74B05">
        <w:rPr>
          <w:rFonts w:ascii="GHEA Grapalat" w:hAnsi="GHEA Grapalat" w:cs="Arial"/>
          <w:color w:val="171717" w:themeColor="background2" w:themeShade="1A"/>
        </w:rPr>
        <w:t>վերականգնման</w:t>
      </w:r>
      <w:proofErr w:type="spellEnd"/>
      <w:r w:rsidR="00E74B05" w:rsidRPr="00E74B0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ուղղության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զարգացումը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ձևավորում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նոր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տնտեսական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գործունեություն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և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հարկային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մուտքեր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՝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միաժամանակ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նվազեցնելով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շրջակա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միջավայրի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վրա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բացասական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ազդեցության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հետ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կապված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երկարաժամկետ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ծախսերը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։ </w:t>
      </w:r>
    </w:p>
    <w:p w14:paraId="18B417C9" w14:textId="77777777" w:rsidR="00DF234A" w:rsidRPr="00D40F95" w:rsidRDefault="00DF234A" w:rsidP="001A174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color w:val="171717" w:themeColor="background2" w:themeShade="1A"/>
        </w:rPr>
      </w:pP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Այսպիսով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,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նախագծի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իրականացումը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հանգեցնում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պետական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բյուջեի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ծախսերի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որոշակի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աճի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,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սակայն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այն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գտնվում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կառավարելի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միջակայքում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և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կարող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է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մասնակիորեն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հավասարակշռվել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ներդրումային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ակտիվության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ընդլայնման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,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հարկային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մուտքերի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աճի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և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ծրագրի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ռեսուրսների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առավել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նպատակային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վերաբաշխման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 w:cs="Arial"/>
          <w:color w:val="171717" w:themeColor="background2" w:themeShade="1A"/>
        </w:rPr>
        <w:t>միջոցով</w:t>
      </w:r>
      <w:proofErr w:type="spellEnd"/>
      <w:r w:rsidRPr="00D40F95">
        <w:rPr>
          <w:rFonts w:ascii="GHEA Grapalat" w:hAnsi="GHEA Grapalat" w:cs="Arial"/>
          <w:color w:val="171717" w:themeColor="background2" w:themeShade="1A"/>
        </w:rPr>
        <w:t>։</w:t>
      </w:r>
    </w:p>
    <w:p w14:paraId="26C249B1" w14:textId="77777777" w:rsidR="00AE7155" w:rsidRPr="00D40F95" w:rsidRDefault="00AE7155" w:rsidP="001A174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171717" w:themeColor="background2" w:themeShade="1A"/>
        </w:rPr>
      </w:pPr>
    </w:p>
    <w:p w14:paraId="0FFD7A72" w14:textId="7C0740B8" w:rsidR="0072016C" w:rsidRPr="00D40F95" w:rsidRDefault="00325C00" w:rsidP="001A174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color w:val="171717" w:themeColor="background2" w:themeShade="1A"/>
        </w:rPr>
      </w:pPr>
      <w:r w:rsidRPr="00D40F95">
        <w:rPr>
          <w:rFonts w:ascii="GHEA Grapalat" w:hAnsi="GHEA Grapalat"/>
          <w:b/>
          <w:bCs/>
          <w:color w:val="171717" w:themeColor="background2" w:themeShade="1A"/>
        </w:rPr>
        <w:t>7</w:t>
      </w:r>
      <w:r w:rsidR="0072016C" w:rsidRPr="00D40F95">
        <w:rPr>
          <w:rFonts w:ascii="GHEA Grapalat" w:hAnsi="GHEA Grapalat"/>
          <w:b/>
          <w:bCs/>
          <w:color w:val="171717" w:themeColor="background2" w:themeShade="1A"/>
        </w:rPr>
        <w:t>.</w:t>
      </w:r>
      <w:r w:rsidR="0072016C" w:rsidRPr="00D40F95">
        <w:rPr>
          <w:rFonts w:ascii="GHEA Grapalat" w:hAnsi="GHEA Grapalat"/>
          <w:b/>
          <w:bCs/>
          <w:color w:val="171717" w:themeColor="background2" w:themeShade="1A"/>
        </w:rPr>
        <w:tab/>
      </w:r>
      <w:proofErr w:type="spellStart"/>
      <w:r w:rsidR="0072016C" w:rsidRPr="00D40F95">
        <w:rPr>
          <w:rFonts w:ascii="GHEA Grapalat" w:hAnsi="GHEA Grapalat"/>
          <w:b/>
          <w:bCs/>
          <w:color w:val="171717" w:themeColor="background2" w:themeShade="1A"/>
        </w:rPr>
        <w:t>Նախագիծը</w:t>
      </w:r>
      <w:proofErr w:type="spellEnd"/>
      <w:r w:rsidR="0072016C" w:rsidRPr="00D40F95">
        <w:rPr>
          <w:rFonts w:ascii="GHEA Grapalat" w:hAnsi="GHEA Grapalat"/>
          <w:b/>
          <w:bCs/>
          <w:color w:val="171717" w:themeColor="background2" w:themeShade="1A"/>
        </w:rPr>
        <w:t xml:space="preserve"> </w:t>
      </w:r>
      <w:proofErr w:type="spellStart"/>
      <w:r w:rsidR="0072016C" w:rsidRPr="00D40F95">
        <w:rPr>
          <w:rFonts w:ascii="GHEA Grapalat" w:hAnsi="GHEA Grapalat"/>
          <w:b/>
          <w:bCs/>
          <w:color w:val="171717" w:themeColor="background2" w:themeShade="1A"/>
        </w:rPr>
        <w:t>մշակող</w:t>
      </w:r>
      <w:proofErr w:type="spellEnd"/>
      <w:r w:rsidR="0072016C" w:rsidRPr="00D40F95">
        <w:rPr>
          <w:rFonts w:ascii="GHEA Grapalat" w:hAnsi="GHEA Grapalat"/>
          <w:b/>
          <w:bCs/>
          <w:color w:val="171717" w:themeColor="background2" w:themeShade="1A"/>
        </w:rPr>
        <w:t xml:space="preserve"> </w:t>
      </w:r>
      <w:proofErr w:type="spellStart"/>
      <w:r w:rsidR="0072016C" w:rsidRPr="00D40F95">
        <w:rPr>
          <w:rFonts w:ascii="GHEA Grapalat" w:hAnsi="GHEA Grapalat"/>
          <w:b/>
          <w:bCs/>
          <w:color w:val="171717" w:themeColor="background2" w:themeShade="1A"/>
        </w:rPr>
        <w:t>մարմինները</w:t>
      </w:r>
      <w:proofErr w:type="spellEnd"/>
    </w:p>
    <w:p w14:paraId="0A4F2755" w14:textId="77777777" w:rsidR="0072016C" w:rsidRPr="00D40F95" w:rsidRDefault="0072016C" w:rsidP="001A1743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171717" w:themeColor="background2" w:themeShade="1A"/>
        </w:rPr>
      </w:pPr>
      <w:proofErr w:type="spellStart"/>
      <w:r w:rsidRPr="00D40F95">
        <w:rPr>
          <w:rFonts w:ascii="GHEA Grapalat" w:hAnsi="GHEA Grapalat"/>
          <w:color w:val="171717" w:themeColor="background2" w:themeShade="1A"/>
        </w:rPr>
        <w:t>Նախագիծը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մշակվել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է ՀՀ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էկոնոմիկայի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="00976344" w:rsidRPr="00D40F95">
        <w:rPr>
          <w:rFonts w:ascii="GHEA Grapalat" w:hAnsi="GHEA Grapalat"/>
          <w:color w:val="171717" w:themeColor="background2" w:themeShade="1A"/>
        </w:rPr>
        <w:t>նախարարության</w:t>
      </w:r>
      <w:proofErr w:type="spellEnd"/>
      <w:r w:rsidR="00976344" w:rsidRPr="00D40F95">
        <w:rPr>
          <w:rFonts w:ascii="GHEA Grapalat" w:hAnsi="GHEA Grapalat"/>
          <w:color w:val="171717" w:themeColor="background2" w:themeShade="1A"/>
        </w:rPr>
        <w:t xml:space="preserve"> </w:t>
      </w:r>
      <w:proofErr w:type="spellStart"/>
      <w:r w:rsidRPr="00D40F95">
        <w:rPr>
          <w:rFonts w:ascii="GHEA Grapalat" w:hAnsi="GHEA Grapalat"/>
          <w:color w:val="171717" w:themeColor="background2" w:themeShade="1A"/>
        </w:rPr>
        <w:t>կողմից</w:t>
      </w:r>
      <w:proofErr w:type="spellEnd"/>
      <w:r w:rsidRPr="00D40F95">
        <w:rPr>
          <w:rFonts w:ascii="GHEA Grapalat" w:hAnsi="GHEA Grapalat"/>
          <w:color w:val="171717" w:themeColor="background2" w:themeShade="1A"/>
        </w:rPr>
        <w:t>:</w:t>
      </w:r>
    </w:p>
    <w:p w14:paraId="19A4A767" w14:textId="77777777" w:rsidR="00450FF6" w:rsidRPr="00D40F95" w:rsidRDefault="00450FF6" w:rsidP="001A1743">
      <w:pPr>
        <w:spacing w:after="0" w:line="240" w:lineRule="auto"/>
        <w:ind w:firstLine="567"/>
        <w:jc w:val="both"/>
        <w:outlineLvl w:val="1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</w:p>
    <w:p w14:paraId="5CB6D6F1" w14:textId="5A048416" w:rsidR="000042F5" w:rsidRPr="00D40F95" w:rsidRDefault="00325C00" w:rsidP="001A1743">
      <w:pPr>
        <w:spacing w:after="0" w:line="360" w:lineRule="auto"/>
        <w:ind w:firstLine="567"/>
        <w:jc w:val="both"/>
        <w:outlineLvl w:val="1"/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</w:pPr>
      <w:r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8</w:t>
      </w:r>
      <w:r w:rsidR="000042F5"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. </w:t>
      </w:r>
      <w:proofErr w:type="spellStart"/>
      <w:r w:rsidR="000042F5"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Կապը</w:t>
      </w:r>
      <w:proofErr w:type="spellEnd"/>
      <w:r w:rsidR="000042F5"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0042F5"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ռազմավարական</w:t>
      </w:r>
      <w:proofErr w:type="spellEnd"/>
      <w:r w:rsidR="000042F5"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="000042F5"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ոլորտային</w:t>
      </w:r>
      <w:proofErr w:type="spellEnd"/>
      <w:r w:rsidR="000042F5"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0042F5"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փաստաթղթերի</w:t>
      </w:r>
      <w:proofErr w:type="spellEnd"/>
      <w:r w:rsidR="000042F5"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0042F5" w:rsidRPr="00D40F95">
        <w:rPr>
          <w:rFonts w:ascii="GHEA Grapalat" w:eastAsia="Times New Roman" w:hAnsi="GHEA Grapalat" w:cs="Times New Roman"/>
          <w:b/>
          <w:bCs/>
          <w:color w:val="171717" w:themeColor="background2" w:themeShade="1A"/>
          <w:kern w:val="0"/>
          <w:sz w:val="24"/>
          <w:szCs w:val="24"/>
          <w14:ligatures w14:val="none"/>
        </w:rPr>
        <w:t>հետ</w:t>
      </w:r>
      <w:proofErr w:type="spellEnd"/>
    </w:p>
    <w:p w14:paraId="3D92DDBE" w14:textId="7CB64209" w:rsidR="00792B4B" w:rsidRPr="00D40F95" w:rsidRDefault="0059001C" w:rsidP="001A174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Նախագծի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ընդունման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անհրաժեշտությունը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բխում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 «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Զբոսաշրջության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մասին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»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օրենքով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սահմանված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պետական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քաղաքականության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իրականացման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շրջանակում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զբոսաշրջային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կենտրոնների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զարգացման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ենթակառուցվածքների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արդիականացման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և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մասնավոր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ներդրումների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խթանման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նպատակներից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Կառավարության</w:t>
      </w:r>
      <w:proofErr w:type="spellEnd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2026 </w:t>
      </w:r>
      <w:proofErr w:type="spellStart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թվականի</w:t>
      </w:r>
      <w:proofErr w:type="spellEnd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հունվարի</w:t>
      </w:r>
      <w:proofErr w:type="spellEnd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8-ի N 30-Լ </w:t>
      </w:r>
      <w:proofErr w:type="spellStart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որոշմամբ</w:t>
      </w:r>
      <w:proofErr w:type="spellEnd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հաստատված</w:t>
      </w:r>
      <w:proofErr w:type="spellEnd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Զբոսաշրջության</w:t>
      </w:r>
      <w:proofErr w:type="spellEnd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զարգացման</w:t>
      </w:r>
      <w:proofErr w:type="spellEnd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2026–2030 </w:t>
      </w:r>
      <w:proofErr w:type="spellStart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թվականների</w:t>
      </w:r>
      <w:proofErr w:type="spellEnd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ռազմավարական</w:t>
      </w:r>
      <w:proofErr w:type="spellEnd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ծրագրի</w:t>
      </w:r>
      <w:proofErr w:type="spellEnd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դրույթներից</w:t>
      </w:r>
      <w:proofErr w:type="spellEnd"/>
      <w:r w:rsidR="008A6A12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։</w:t>
      </w:r>
    </w:p>
    <w:p w14:paraId="6D60B43F" w14:textId="15E2EC60" w:rsidR="000042F5" w:rsidRPr="00D40F95" w:rsidRDefault="0059001C" w:rsidP="001A1743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  <w:proofErr w:type="spellStart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Միաժամանակ</w:t>
      </w:r>
      <w:proofErr w:type="spellEnd"/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, </w:t>
      </w:r>
      <w:proofErr w:type="spellStart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համահունչ</w:t>
      </w:r>
      <w:proofErr w:type="spellEnd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է</w:t>
      </w:r>
      <w:r w:rsidR="00894308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Հայաստանի </w:t>
      </w:r>
      <w:proofErr w:type="spellStart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Հանրապետության</w:t>
      </w:r>
      <w:proofErr w:type="spellEnd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կառավարության</w:t>
      </w:r>
      <w:proofErr w:type="spellEnd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2021–2026 </w:t>
      </w:r>
      <w:proofErr w:type="spellStart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թվականների</w:t>
      </w:r>
      <w:proofErr w:type="spellEnd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գործունեության</w:t>
      </w:r>
      <w:proofErr w:type="spellEnd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ծրագրին</w:t>
      </w:r>
      <w:proofErr w:type="spellEnd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,</w:t>
      </w:r>
      <w:r w:rsidR="00894308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Հայաստանի </w:t>
      </w:r>
      <w:proofErr w:type="spellStart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վերափոխման</w:t>
      </w:r>
      <w:proofErr w:type="spellEnd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</w:t>
      </w:r>
      <w:proofErr w:type="spellStart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ռազմավարություն</w:t>
      </w:r>
      <w:proofErr w:type="spellEnd"/>
      <w:r w:rsidR="000042F5"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 xml:space="preserve"> 2050-ի</w:t>
      </w:r>
      <w:r w:rsidRPr="00D40F95"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  <w:t>ն։</w:t>
      </w:r>
    </w:p>
    <w:p w14:paraId="2D71A6ED" w14:textId="400DDE2F" w:rsidR="007962AD" w:rsidRPr="00610628" w:rsidRDefault="007962AD" w:rsidP="007962AD">
      <w:pPr>
        <w:pStyle w:val="ListParagraph"/>
        <w:spacing w:after="0" w:line="360" w:lineRule="auto"/>
        <w:ind w:left="0"/>
        <w:jc w:val="both"/>
        <w:outlineLvl w:val="1"/>
        <w:rPr>
          <w:rFonts w:ascii="GHEA Grapalat" w:eastAsia="Times New Roman" w:hAnsi="GHEA Grapalat" w:cs="Times New Roman"/>
          <w:color w:val="171717" w:themeColor="background2" w:themeShade="1A"/>
          <w:kern w:val="0"/>
          <w:sz w:val="24"/>
          <w:szCs w:val="24"/>
          <w14:ligatures w14:val="none"/>
        </w:rPr>
      </w:pPr>
    </w:p>
    <w:sectPr w:rsidR="007962AD" w:rsidRPr="00610628" w:rsidSect="0065561C">
      <w:pgSz w:w="12240" w:h="15840"/>
      <w:pgMar w:top="1276" w:right="720" w:bottom="1135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9E7B65"/>
    <w:multiLevelType w:val="multilevel"/>
    <w:tmpl w:val="406CD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CA5CB5"/>
    <w:multiLevelType w:val="multilevel"/>
    <w:tmpl w:val="1A22D99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hAnsi="GHEA Grapalat" w:hint="default"/>
        <w:b w:val="0"/>
        <w:i w:val="0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E7356D"/>
    <w:multiLevelType w:val="multilevel"/>
    <w:tmpl w:val="9072F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A4636D"/>
    <w:multiLevelType w:val="multilevel"/>
    <w:tmpl w:val="4066D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E15941"/>
    <w:multiLevelType w:val="multilevel"/>
    <w:tmpl w:val="B1A8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D24506"/>
    <w:multiLevelType w:val="multilevel"/>
    <w:tmpl w:val="6DF84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DA4C1D"/>
    <w:multiLevelType w:val="hybridMultilevel"/>
    <w:tmpl w:val="37C4E662"/>
    <w:lvl w:ilvl="0" w:tplc="6824B160">
      <w:start w:val="1"/>
      <w:numFmt w:val="decimal"/>
      <w:lvlText w:val="%1)"/>
      <w:lvlJc w:val="righ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EA14FB"/>
    <w:multiLevelType w:val="hybridMultilevel"/>
    <w:tmpl w:val="3E025DFA"/>
    <w:lvl w:ilvl="0" w:tplc="10B8A904">
      <w:start w:val="1"/>
      <w:numFmt w:val="decimal"/>
      <w:lvlText w:val="%1)"/>
      <w:lvlJc w:val="right"/>
      <w:pPr>
        <w:ind w:left="1287" w:hanging="36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3DD254E"/>
    <w:multiLevelType w:val="hybridMultilevel"/>
    <w:tmpl w:val="8DCEBE14"/>
    <w:lvl w:ilvl="0" w:tplc="0DA86802">
      <w:start w:val="1"/>
      <w:numFmt w:val="decimal"/>
      <w:lvlText w:val="%1)"/>
      <w:lvlJc w:val="left"/>
      <w:pPr>
        <w:ind w:left="1854" w:hanging="360"/>
      </w:pPr>
      <w:rPr>
        <w:rFonts w:ascii="GHEA Grapalat" w:hAnsi="GHEA Grapalat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7530273"/>
    <w:multiLevelType w:val="hybridMultilevel"/>
    <w:tmpl w:val="482AFB74"/>
    <w:lvl w:ilvl="0" w:tplc="0409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24661290">
    <w:abstractNumId w:val="4"/>
  </w:num>
  <w:num w:numId="2" w16cid:durableId="1324746571">
    <w:abstractNumId w:val="1"/>
  </w:num>
  <w:num w:numId="3" w16cid:durableId="358287220">
    <w:abstractNumId w:val="8"/>
  </w:num>
  <w:num w:numId="4" w16cid:durableId="1371610569">
    <w:abstractNumId w:val="2"/>
  </w:num>
  <w:num w:numId="5" w16cid:durableId="981303185">
    <w:abstractNumId w:val="9"/>
  </w:num>
  <w:num w:numId="6" w16cid:durableId="2074890756">
    <w:abstractNumId w:val="6"/>
  </w:num>
  <w:num w:numId="7" w16cid:durableId="330763304">
    <w:abstractNumId w:val="5"/>
  </w:num>
  <w:num w:numId="8" w16cid:durableId="325016229">
    <w:abstractNumId w:val="3"/>
  </w:num>
  <w:num w:numId="9" w16cid:durableId="108208522">
    <w:abstractNumId w:val="0"/>
  </w:num>
  <w:num w:numId="10" w16cid:durableId="1317880518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2F5"/>
    <w:rsid w:val="000042F5"/>
    <w:rsid w:val="00012505"/>
    <w:rsid w:val="00026E7E"/>
    <w:rsid w:val="00044EE1"/>
    <w:rsid w:val="00050CF8"/>
    <w:rsid w:val="000614F0"/>
    <w:rsid w:val="00084BE6"/>
    <w:rsid w:val="000C539F"/>
    <w:rsid w:val="001307EC"/>
    <w:rsid w:val="0016618E"/>
    <w:rsid w:val="001747A3"/>
    <w:rsid w:val="00186CE0"/>
    <w:rsid w:val="00193F95"/>
    <w:rsid w:val="001A1743"/>
    <w:rsid w:val="001B12B0"/>
    <w:rsid w:val="001E44FA"/>
    <w:rsid w:val="001E4FF9"/>
    <w:rsid w:val="002037A0"/>
    <w:rsid w:val="0021065D"/>
    <w:rsid w:val="0025096C"/>
    <w:rsid w:val="0027203B"/>
    <w:rsid w:val="00273199"/>
    <w:rsid w:val="002E661E"/>
    <w:rsid w:val="00315A6D"/>
    <w:rsid w:val="00315C2F"/>
    <w:rsid w:val="00323478"/>
    <w:rsid w:val="00325C00"/>
    <w:rsid w:val="00326299"/>
    <w:rsid w:val="0036709D"/>
    <w:rsid w:val="003723EC"/>
    <w:rsid w:val="00390A10"/>
    <w:rsid w:val="00392B0F"/>
    <w:rsid w:val="003B1A7E"/>
    <w:rsid w:val="0041460D"/>
    <w:rsid w:val="004306D6"/>
    <w:rsid w:val="00430732"/>
    <w:rsid w:val="00450FF6"/>
    <w:rsid w:val="0046520D"/>
    <w:rsid w:val="0047082C"/>
    <w:rsid w:val="0047745B"/>
    <w:rsid w:val="00496CC3"/>
    <w:rsid w:val="004B7E9B"/>
    <w:rsid w:val="004D2623"/>
    <w:rsid w:val="004D4956"/>
    <w:rsid w:val="004F3237"/>
    <w:rsid w:val="00501C4C"/>
    <w:rsid w:val="00502E9D"/>
    <w:rsid w:val="005225E5"/>
    <w:rsid w:val="00532837"/>
    <w:rsid w:val="00534D7A"/>
    <w:rsid w:val="005660D5"/>
    <w:rsid w:val="00574F83"/>
    <w:rsid w:val="0057546B"/>
    <w:rsid w:val="0059001C"/>
    <w:rsid w:val="005A1C72"/>
    <w:rsid w:val="005B683D"/>
    <w:rsid w:val="005E1710"/>
    <w:rsid w:val="0060487E"/>
    <w:rsid w:val="00610628"/>
    <w:rsid w:val="0065561C"/>
    <w:rsid w:val="00656037"/>
    <w:rsid w:val="00661B03"/>
    <w:rsid w:val="006E2194"/>
    <w:rsid w:val="006F0231"/>
    <w:rsid w:val="006F4E91"/>
    <w:rsid w:val="0070776D"/>
    <w:rsid w:val="00715AF2"/>
    <w:rsid w:val="0072016C"/>
    <w:rsid w:val="0073415E"/>
    <w:rsid w:val="00744C4E"/>
    <w:rsid w:val="007537A0"/>
    <w:rsid w:val="00780D5C"/>
    <w:rsid w:val="00791DDB"/>
    <w:rsid w:val="00792B4B"/>
    <w:rsid w:val="007962AD"/>
    <w:rsid w:val="007A61F6"/>
    <w:rsid w:val="007C3693"/>
    <w:rsid w:val="007C522F"/>
    <w:rsid w:val="0080178B"/>
    <w:rsid w:val="00805235"/>
    <w:rsid w:val="0081544F"/>
    <w:rsid w:val="00854893"/>
    <w:rsid w:val="00866746"/>
    <w:rsid w:val="0088603A"/>
    <w:rsid w:val="0089275A"/>
    <w:rsid w:val="00894308"/>
    <w:rsid w:val="008A2943"/>
    <w:rsid w:val="008A6A12"/>
    <w:rsid w:val="008B0E7E"/>
    <w:rsid w:val="008C3354"/>
    <w:rsid w:val="008D11E9"/>
    <w:rsid w:val="008D7F16"/>
    <w:rsid w:val="008E2D2B"/>
    <w:rsid w:val="009033CC"/>
    <w:rsid w:val="00934448"/>
    <w:rsid w:val="00937CAE"/>
    <w:rsid w:val="00944791"/>
    <w:rsid w:val="00971277"/>
    <w:rsid w:val="0097536C"/>
    <w:rsid w:val="00976344"/>
    <w:rsid w:val="00981B4A"/>
    <w:rsid w:val="00981C88"/>
    <w:rsid w:val="00996550"/>
    <w:rsid w:val="009C0E36"/>
    <w:rsid w:val="00A01AF3"/>
    <w:rsid w:val="00A12189"/>
    <w:rsid w:val="00A24184"/>
    <w:rsid w:val="00A24413"/>
    <w:rsid w:val="00A24EF4"/>
    <w:rsid w:val="00A609D2"/>
    <w:rsid w:val="00A669E1"/>
    <w:rsid w:val="00A67B26"/>
    <w:rsid w:val="00A813F8"/>
    <w:rsid w:val="00AB2F19"/>
    <w:rsid w:val="00AB776F"/>
    <w:rsid w:val="00AD2D16"/>
    <w:rsid w:val="00AE259F"/>
    <w:rsid w:val="00AE7155"/>
    <w:rsid w:val="00AE7B94"/>
    <w:rsid w:val="00AF23FB"/>
    <w:rsid w:val="00B20E61"/>
    <w:rsid w:val="00B44008"/>
    <w:rsid w:val="00B470CB"/>
    <w:rsid w:val="00B53D93"/>
    <w:rsid w:val="00B61AC9"/>
    <w:rsid w:val="00B66BDF"/>
    <w:rsid w:val="00B72F16"/>
    <w:rsid w:val="00B87D8A"/>
    <w:rsid w:val="00BA722C"/>
    <w:rsid w:val="00BB7025"/>
    <w:rsid w:val="00C241B6"/>
    <w:rsid w:val="00C579E7"/>
    <w:rsid w:val="00C63502"/>
    <w:rsid w:val="00C64C74"/>
    <w:rsid w:val="00C735E2"/>
    <w:rsid w:val="00C95B9B"/>
    <w:rsid w:val="00CA0E04"/>
    <w:rsid w:val="00CC30EA"/>
    <w:rsid w:val="00CD54DE"/>
    <w:rsid w:val="00D0528B"/>
    <w:rsid w:val="00D14BB4"/>
    <w:rsid w:val="00D36957"/>
    <w:rsid w:val="00D40F95"/>
    <w:rsid w:val="00D525A5"/>
    <w:rsid w:val="00D57E64"/>
    <w:rsid w:val="00D700EB"/>
    <w:rsid w:val="00D74867"/>
    <w:rsid w:val="00D8000F"/>
    <w:rsid w:val="00D86220"/>
    <w:rsid w:val="00D95161"/>
    <w:rsid w:val="00DA35E2"/>
    <w:rsid w:val="00DC27F3"/>
    <w:rsid w:val="00DD41B4"/>
    <w:rsid w:val="00DD5743"/>
    <w:rsid w:val="00DE28E8"/>
    <w:rsid w:val="00DF0513"/>
    <w:rsid w:val="00DF234A"/>
    <w:rsid w:val="00E21E50"/>
    <w:rsid w:val="00E32AEA"/>
    <w:rsid w:val="00E3533C"/>
    <w:rsid w:val="00E74B05"/>
    <w:rsid w:val="00EA1F05"/>
    <w:rsid w:val="00EB349E"/>
    <w:rsid w:val="00EB789F"/>
    <w:rsid w:val="00ED44A9"/>
    <w:rsid w:val="00ED5E76"/>
    <w:rsid w:val="00F05D90"/>
    <w:rsid w:val="00F22ED9"/>
    <w:rsid w:val="00F63961"/>
    <w:rsid w:val="00F76EBE"/>
    <w:rsid w:val="00F911AA"/>
    <w:rsid w:val="00FA4A2A"/>
    <w:rsid w:val="00FC5D1A"/>
    <w:rsid w:val="00FD3E5C"/>
    <w:rsid w:val="00FF3398"/>
    <w:rsid w:val="00FF5C0D"/>
    <w:rsid w:val="00FF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8B9F0"/>
  <w15:chartTrackingRefBased/>
  <w15:docId w15:val="{83F1B057-49B1-4C08-8E43-7D05E3ED0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C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250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6F02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03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50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450FF6"/>
    <w:rPr>
      <w:b/>
      <w:bCs/>
    </w:rPr>
  </w:style>
  <w:style w:type="table" w:styleId="TableGrid">
    <w:name w:val="Table Grid"/>
    <w:basedOn w:val="TableNormal"/>
    <w:uiPriority w:val="39"/>
    <w:rsid w:val="00325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F3398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6F0231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250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itation-619">
    <w:name w:val="citation-619"/>
    <w:basedOn w:val="DefaultParagraphFont"/>
    <w:rsid w:val="00012505"/>
  </w:style>
  <w:style w:type="character" w:customStyle="1" w:styleId="citation-618">
    <w:name w:val="citation-618"/>
    <w:basedOn w:val="DefaultParagraphFont"/>
    <w:rsid w:val="00012505"/>
  </w:style>
  <w:style w:type="character" w:customStyle="1" w:styleId="button-label">
    <w:name w:val="button-label"/>
    <w:basedOn w:val="DefaultParagraphFont"/>
    <w:rsid w:val="00012505"/>
  </w:style>
  <w:style w:type="character" w:customStyle="1" w:styleId="citation-617">
    <w:name w:val="citation-617"/>
    <w:basedOn w:val="DefaultParagraphFont"/>
    <w:rsid w:val="00012505"/>
  </w:style>
  <w:style w:type="character" w:customStyle="1" w:styleId="citation-616">
    <w:name w:val="citation-616"/>
    <w:basedOn w:val="DefaultParagraphFont"/>
    <w:rsid w:val="00012505"/>
  </w:style>
  <w:style w:type="character" w:customStyle="1" w:styleId="citation-615">
    <w:name w:val="citation-615"/>
    <w:basedOn w:val="DefaultParagraphFont"/>
    <w:rsid w:val="00012505"/>
  </w:style>
  <w:style w:type="character" w:customStyle="1" w:styleId="citation-614">
    <w:name w:val="citation-614"/>
    <w:basedOn w:val="DefaultParagraphFont"/>
    <w:rsid w:val="00012505"/>
  </w:style>
  <w:style w:type="character" w:customStyle="1" w:styleId="citation-613">
    <w:name w:val="citation-613"/>
    <w:basedOn w:val="DefaultParagraphFont"/>
    <w:rsid w:val="00012505"/>
  </w:style>
  <w:style w:type="character" w:customStyle="1" w:styleId="citation-612">
    <w:name w:val="citation-612"/>
    <w:basedOn w:val="DefaultParagraphFont"/>
    <w:rsid w:val="00012505"/>
  </w:style>
  <w:style w:type="character" w:customStyle="1" w:styleId="citation-611">
    <w:name w:val="citation-611"/>
    <w:basedOn w:val="DefaultParagraphFont"/>
    <w:rsid w:val="00012505"/>
  </w:style>
  <w:style w:type="character" w:customStyle="1" w:styleId="citation-610">
    <w:name w:val="citation-610"/>
    <w:basedOn w:val="DefaultParagraphFont"/>
    <w:rsid w:val="00012505"/>
  </w:style>
  <w:style w:type="character" w:customStyle="1" w:styleId="citation-609">
    <w:name w:val="citation-609"/>
    <w:basedOn w:val="DefaultParagraphFont"/>
    <w:rsid w:val="00012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2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2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7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44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8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63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833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06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9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1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52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469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56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3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52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6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9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287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9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51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86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48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54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2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9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12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39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1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41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0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22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2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62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11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6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4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3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7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74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59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34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47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6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97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38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19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655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3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17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3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9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1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57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8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8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1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1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4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8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02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AB28D-D7C1-484F-93E8-FE4BC8410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1786</Words>
  <Characters>10184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Էկոնոմիկայի նախարարություն</dc:creator>
  <cp:keywords>https:/mul2-mineconomy.gov.am/tasks/1004193/oneclick?token=88c3dae1d35396bca4937f3a4f699241</cp:keywords>
  <dc:description/>
  <cp:lastModifiedBy>Hripsime Hovhannisyan</cp:lastModifiedBy>
  <cp:revision>3</cp:revision>
  <cp:lastPrinted>2026-03-05T05:09:00Z</cp:lastPrinted>
  <dcterms:created xsi:type="dcterms:W3CDTF">2026-05-19T08:48:00Z</dcterms:created>
  <dcterms:modified xsi:type="dcterms:W3CDTF">2026-05-19T08:48:00Z</dcterms:modified>
</cp:coreProperties>
</file>