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FA207" w14:textId="77777777" w:rsidR="0065723D" w:rsidRPr="00090D97" w:rsidRDefault="0065723D" w:rsidP="006C677B">
      <w:pPr>
        <w:spacing w:line="360" w:lineRule="auto"/>
        <w:ind w:firstLine="720"/>
        <w:jc w:val="center"/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</w:pPr>
      <w:r w:rsidRPr="00090D97"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  <w:t>հիմնավորոՒՄ</w:t>
      </w:r>
    </w:p>
    <w:p w14:paraId="2E3C4935" w14:textId="11EA61A1" w:rsidR="001B5063" w:rsidRPr="00090D97" w:rsidRDefault="00B748A6" w:rsidP="006C67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B748A6">
        <w:rPr>
          <w:rFonts w:ascii="GHEA Grapalat" w:hAnsi="GHEA Grapalat"/>
          <w:b/>
          <w:lang w:val="hy-AM"/>
        </w:rPr>
        <w:t>«ՀԱՅԱՍՏԱՆԻ ՀԱՆՐԱՊԵՏՈՒԹՅԱՆ 2026 ԹՎԱԿԱՆԻ ՊԵՏԱԿԱՆ ԲՅՈՒՋԵԻ ՄԱՍԻՆ» ՕՐԵՆՔՈՒՄ ԵՎ ՀԱՅԱՍՏԱՆԻ ՀԱՆՐԱՊԵՏՈՒԹՅԱՆ ԿԱՌԱՎԱՐՈՒԹՅԱՆ 2025 ԹՎԱԿԱՆԻ ԴԵԿՏԵՄԲԵՐԻ 25-Ի N 1910-Ն ՈՐՈՇՄԱՆ ՄԵՋ ՓՈՓՈԽՈՒԹՅՈՒՆՆԵՐ ՈՒ ԼՐԱՑՈՒՄՆԵՐ ԿԱՏԱՐԵԼՈՒ, ԳՆՄԱՆՊԱՅՄԱՆԱԳՐԵՐՈՒՄ ՓՈՓՈԽՈՒԹՅՈՒՆՆԵՐ ԿԱՏԱՐԵԼՈՒ ԵՎ  ԳՆՄԱՆ ՊԱՅՄԱՆԱԳՐԵՐԸ ԼՈՒԾԵԼՈՒ ԹՈՒՅԼՏՎՈՒԹՅՈՒՆ ՏԱԼՈՒ ՄԱՍԻՆ»</w:t>
      </w:r>
    </w:p>
    <w:p w14:paraId="1587A99B" w14:textId="7575FF36" w:rsidR="0065723D" w:rsidRPr="00090D97" w:rsidRDefault="0065723D" w:rsidP="006C67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  <w:r w:rsidRPr="00090D97">
        <w:rPr>
          <w:rFonts w:ascii="GHEA Grapalat" w:hAnsi="GHEA Grapalat"/>
          <w:b/>
          <w:bCs/>
          <w:lang w:val="hy-AM"/>
        </w:rPr>
        <w:t>ՀՀ ԿԱՌԱՎԱՐՈՒԹՅԱՆ ՈՐՈՇՄԱՆ ՆԱԽԱԳԾԻ ԸՆԴՈՒՆՄԱՆ</w:t>
      </w:r>
    </w:p>
    <w:p w14:paraId="10826898" w14:textId="77777777" w:rsidR="0065723D" w:rsidRPr="00090D97" w:rsidRDefault="0065723D" w:rsidP="0065723D">
      <w:p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</w:p>
    <w:p w14:paraId="75F34C0F" w14:textId="77777777" w:rsidR="0065723D" w:rsidRPr="00090D97" w:rsidRDefault="0065723D" w:rsidP="0065723D">
      <w:pPr>
        <w:spacing w:after="160" w:line="360" w:lineRule="auto"/>
        <w:ind w:left="786" w:firstLine="426"/>
        <w:contextualSpacing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  <w:r w:rsidRPr="00090D9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1.</w:t>
      </w:r>
      <w:r w:rsidRPr="00090D97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Pr="00090D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090D9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Անհրաժեշտությունը</w:t>
      </w:r>
    </w:p>
    <w:p w14:paraId="11B9C82C" w14:textId="67B00593" w:rsidR="0065723D" w:rsidRPr="00923B09" w:rsidRDefault="00090D97" w:rsidP="00090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090D97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 xml:space="preserve">     </w:t>
      </w:r>
      <w:r w:rsidR="0065723D" w:rsidRPr="00090D97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>ՀՀ կառավարության «</w:t>
      </w:r>
      <w:r w:rsidRPr="00090D97">
        <w:rPr>
          <w:rFonts w:ascii="GHEA Grapalat" w:hAnsi="GHEA Grapalat"/>
          <w:lang w:val="hy-AM"/>
        </w:rPr>
        <w:t>«Հայաստանի Հանրապետության 202</w:t>
      </w:r>
      <w:r w:rsidR="00CB23AC">
        <w:rPr>
          <w:rFonts w:ascii="GHEA Grapalat" w:hAnsi="GHEA Grapalat"/>
          <w:lang w:val="hy-AM"/>
        </w:rPr>
        <w:t>6</w:t>
      </w:r>
      <w:r w:rsidRPr="00090D97">
        <w:rPr>
          <w:rFonts w:ascii="GHEA Grapalat" w:hAnsi="GHEA Grapalat"/>
          <w:lang w:val="hy-AM"/>
        </w:rPr>
        <w:t xml:space="preserve"> թվականի</w:t>
      </w:r>
      <w:r w:rsidRPr="00090D97">
        <w:rPr>
          <w:rFonts w:ascii="GHEA Grapalat" w:hAnsi="GHEA Grapalat"/>
          <w:b/>
          <w:lang w:val="hy-AM"/>
        </w:rPr>
        <w:t xml:space="preserve"> </w:t>
      </w:r>
      <w:r w:rsidRPr="00090D97">
        <w:rPr>
          <w:rFonts w:ascii="GHEA Grapalat" w:hAnsi="GHEA Grapalat"/>
          <w:bCs/>
          <w:lang w:val="hy-AM"/>
        </w:rPr>
        <w:t>պետական բյուջեի մասին» օրենքում և Հայաստանի Հանրապետության կառավարության 202</w:t>
      </w:r>
      <w:r w:rsidR="00CB23AC">
        <w:rPr>
          <w:rFonts w:ascii="GHEA Grapalat" w:hAnsi="GHEA Grapalat"/>
          <w:bCs/>
          <w:lang w:val="hy-AM"/>
        </w:rPr>
        <w:t>5</w:t>
      </w:r>
      <w:r w:rsidRPr="00090D97">
        <w:rPr>
          <w:rFonts w:ascii="GHEA Grapalat" w:hAnsi="GHEA Grapalat"/>
          <w:bCs/>
          <w:lang w:val="hy-AM"/>
        </w:rPr>
        <w:t xml:space="preserve"> թվականի դեկտեմբերի 2</w:t>
      </w:r>
      <w:r w:rsidR="00CB23AC">
        <w:rPr>
          <w:rFonts w:ascii="GHEA Grapalat" w:hAnsi="GHEA Grapalat"/>
          <w:bCs/>
          <w:lang w:val="hy-AM"/>
        </w:rPr>
        <w:t>5</w:t>
      </w:r>
      <w:r w:rsidRPr="00090D97">
        <w:rPr>
          <w:rFonts w:ascii="GHEA Grapalat" w:hAnsi="GHEA Grapalat"/>
          <w:bCs/>
          <w:lang w:val="hy-AM"/>
        </w:rPr>
        <w:t xml:space="preserve">-ի  N </w:t>
      </w:r>
      <w:r w:rsidR="00CB23AC">
        <w:rPr>
          <w:rFonts w:ascii="GHEA Grapalat" w:hAnsi="GHEA Grapalat"/>
          <w:bCs/>
          <w:lang w:val="hy-AM"/>
        </w:rPr>
        <w:t>1910</w:t>
      </w:r>
      <w:r w:rsidRPr="00090D97">
        <w:rPr>
          <w:rFonts w:ascii="GHEA Grapalat" w:hAnsi="GHEA Grapalat"/>
          <w:bCs/>
          <w:lang w:val="hy-AM"/>
        </w:rPr>
        <w:t xml:space="preserve">-Ն որոշման մեջ փոփոխություններ ու լրացումներ </w:t>
      </w:r>
      <w:r w:rsidRPr="00090D97">
        <w:rPr>
          <w:rFonts w:ascii="GHEA Grapalat" w:hAnsi="GHEA Grapalat"/>
          <w:bCs/>
          <w:color w:val="000000"/>
          <w:lang w:val="hy-AM"/>
        </w:rPr>
        <w:t xml:space="preserve">կատարելու, </w:t>
      </w:r>
      <w:bookmarkStart w:id="0" w:name="_GoBack"/>
      <w:bookmarkEnd w:id="0"/>
      <w:r w:rsidRPr="00090D97">
        <w:rPr>
          <w:rFonts w:ascii="GHEA Grapalat" w:hAnsi="GHEA Grapalat"/>
          <w:bCs/>
          <w:color w:val="000000"/>
          <w:lang w:val="hy-AM"/>
        </w:rPr>
        <w:t>գնման պայմանագրում փոփոխություններ կատարելու և գնման պայմանագ</w:t>
      </w:r>
      <w:r w:rsidR="00CB23AC">
        <w:rPr>
          <w:rFonts w:ascii="GHEA Grapalat" w:hAnsi="GHEA Grapalat"/>
          <w:bCs/>
          <w:color w:val="000000"/>
          <w:lang w:val="hy-AM"/>
        </w:rPr>
        <w:t>ի</w:t>
      </w:r>
      <w:r w:rsidRPr="00090D97">
        <w:rPr>
          <w:rFonts w:ascii="GHEA Grapalat" w:hAnsi="GHEA Grapalat"/>
          <w:bCs/>
          <w:color w:val="000000"/>
          <w:lang w:val="hy-AM"/>
        </w:rPr>
        <w:t>րը լուծելու թույլտվություն տալու մասին</w:t>
      </w:r>
      <w:r w:rsidRPr="00090D97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» </w:t>
      </w:r>
      <w:r w:rsidRPr="00090D97">
        <w:rPr>
          <w:rFonts w:ascii="GHEA Grapalat" w:eastAsia="Calibri" w:hAnsi="GHEA Grapalat" w:cs="Calibri"/>
          <w:bCs/>
          <w:shd w:val="clear" w:color="auto" w:fill="FFFFFF"/>
          <w:lang w:val="hy-AM"/>
        </w:rPr>
        <w:t>որոշման</w:t>
      </w:r>
      <w:r w:rsidRPr="00090D97">
        <w:rPr>
          <w:rFonts w:ascii="GHEA Grapalat" w:eastAsia="Calibri" w:hAnsi="GHEA Grapalat" w:cs="Calibri"/>
          <w:bCs/>
          <w:lang w:val="hy-AM"/>
        </w:rPr>
        <w:t xml:space="preserve"> նախագծի ընդունումը անհրաժեշտ է</w:t>
      </w:r>
      <w:r w:rsidRPr="00090D97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 </w:t>
      </w:r>
      <w:r w:rsidRPr="00090D97">
        <w:rPr>
          <w:rFonts w:ascii="GHEA Grapalat" w:eastAsia="Calibri" w:hAnsi="GHEA Grapalat" w:cs="Calibri"/>
          <w:bCs/>
          <w:lang w:val="hy-AM"/>
        </w:rPr>
        <w:t>202</w:t>
      </w:r>
      <w:r w:rsidR="00CB23AC">
        <w:rPr>
          <w:rFonts w:ascii="GHEA Grapalat" w:eastAsia="Calibri" w:hAnsi="GHEA Grapalat" w:cs="Calibri"/>
          <w:bCs/>
          <w:lang w:val="hy-AM"/>
        </w:rPr>
        <w:t>6</w:t>
      </w:r>
      <w:r w:rsidRPr="00090D97">
        <w:rPr>
          <w:rFonts w:ascii="GHEA Grapalat" w:eastAsia="Calibri" w:hAnsi="GHEA Grapalat" w:cs="Calibri"/>
          <w:bCs/>
          <w:lang w:val="hy-AM"/>
        </w:rPr>
        <w:t xml:space="preserve"> թվականի </w:t>
      </w:r>
      <w:r w:rsidR="00CB23AC">
        <w:rPr>
          <w:rFonts w:ascii="GHEA Grapalat" w:eastAsia="Calibri" w:hAnsi="GHEA Grapalat" w:cs="Calibri"/>
          <w:bCs/>
          <w:lang w:val="hy-AM"/>
        </w:rPr>
        <w:t>ՀՀ</w:t>
      </w:r>
      <w:r w:rsidRPr="00090D97">
        <w:rPr>
          <w:rFonts w:ascii="GHEA Grapalat" w:eastAsia="Calibri" w:hAnsi="GHEA Grapalat" w:cs="Calibri"/>
          <w:bCs/>
          <w:lang w:val="hy-AM"/>
        </w:rPr>
        <w:t xml:space="preserve"> պետական բյուջեով նախատեսված 1049</w:t>
      </w:r>
      <w:r w:rsidRPr="00090D97">
        <w:rPr>
          <w:rFonts w:ascii="GHEA Grapalat" w:eastAsia="Calibri" w:hAnsi="GHEA Grapalat" w:cs="Calibri"/>
          <w:lang w:val="hy-AM"/>
        </w:rPr>
        <w:t xml:space="preserve"> </w:t>
      </w:r>
      <w:r w:rsidR="0065723D" w:rsidRPr="00090D97">
        <w:rPr>
          <w:rFonts w:ascii="GHEA Grapalat" w:eastAsia="Calibri" w:hAnsi="GHEA Grapalat" w:cs="Calibri"/>
          <w:lang w:val="hy-AM"/>
        </w:rPr>
        <w:t>«Ճանապարհային ցանցի բարելավում» ծրագրի 21001 «Պետական նշանակության ավտոճանապարհների հիմնանորոգում» և 21002 «</w:t>
      </w:r>
      <w:r w:rsidR="0065723D" w:rsidRPr="00923B09">
        <w:rPr>
          <w:rFonts w:ascii="GHEA Grapalat" w:eastAsia="Calibri" w:hAnsi="GHEA Grapalat" w:cs="Calibri"/>
          <w:lang w:val="hy-AM"/>
        </w:rPr>
        <w:t xml:space="preserve">Տրանսպորտային օբյեկտների հիմնանորոգում» միջոցառումների կատարումն ապահովելու նպատակով: </w:t>
      </w:r>
    </w:p>
    <w:p w14:paraId="1F41090B" w14:textId="77777777" w:rsidR="0065723D" w:rsidRPr="00923B09" w:rsidRDefault="0065723D" w:rsidP="0065723D">
      <w:pPr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D04A24C" w14:textId="77777777" w:rsidR="0065723D" w:rsidRPr="00923B09" w:rsidRDefault="0065723D" w:rsidP="00090D97">
      <w:p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2. Ընթացիկ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proofErr w:type="spellEnd"/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</w:t>
      </w:r>
      <w:r w:rsidRPr="00923B09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թյունը</w:t>
      </w:r>
    </w:p>
    <w:p w14:paraId="6D76C49B" w14:textId="1F99C348" w:rsidR="00A54C57" w:rsidRDefault="00A54C57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Ներկայացված որոշման նախագծի ընդունումը պայմանավորված է «Գնումների մասին» ՀՀ օրենքի 15-րդ հոդվածի 6-րդ մասի հիման վրա `</w:t>
      </w:r>
    </w:p>
    <w:p w14:paraId="62CD1546" w14:textId="3BBD9342" w:rsidR="00A54C57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Մ-2. Երևան-Երասխ-Նորավան- Տաթև-Կապան-Մեղրի-ՀՀ սահման միջպետական նշանակության ավտոճանապարհի կմ 134+600 – կմ 139+000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6CB638F8" w14:textId="32EED270" w:rsidR="00A54C57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51E643EB" w14:textId="417C16F9" w:rsidR="00A54C57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Վաղարշապատ քաղաքի Դանղյան փողոցի 300մ հատվածի և Տ-3-26,Վաղարշապատ-Արտիմետ-Խորոնք-Առատաշեն-Տարոնիկ-/Հ-76/ տեղական նշանակության ավտոճանապարհի կմ0+000-կմ1+605 հատվածի  հիմնանորոգ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 մի մասի,</w:t>
      </w:r>
    </w:p>
    <w:p w14:paraId="78DD9853" w14:textId="5279BEBF" w:rsidR="00100F7D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Տ-5-65, /Տ-5-66/- Հագվի մարզային նշանակության ավտոճանապարհի կմ 0+000 - կմ2+400 (2+710) հատվածի ասֆալտապատմ</w:t>
      </w:r>
      <w:r w:rsid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200BE2DD" w14:textId="11BAC504" w:rsidR="00100F7D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00F7D"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Տ-5-66, /Հ-35/ (Օձուն) - Ամոջ - /Հ-35/  մարզային նշանակության ավտոճանապարհի կմ կմ2+100 (1+935) - կմ4+100 հատվածի ասֆալտապատմ</w:t>
      </w:r>
      <w:r w:rsid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508A248D" w14:textId="7720E8C7" w:rsidR="00A54C57" w:rsidRDefault="00A54C57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4C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00F7D"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Կոտայքի մարզի Չարենցավան համայնքի Բջնի բնակավայրի հանրապետական նշանակության «Ամրոց» պատմության և մշակույթի անշարժ հուշարձան տանող ճանապարհի նորոգմ</w:t>
      </w:r>
      <w:r w:rsid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մի մասի,</w:t>
      </w:r>
    </w:p>
    <w:p w14:paraId="448F2104" w14:textId="4A4BD6AE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Տ-7-48, Գյումրի(Տ-7-58)-Արևիկ-Այգեբաց-Վարդաքար- /Հ-21/ մարզային նշանակության ավտոճանապարհի կմ0+000-կմ10+440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մի մասի,</w:t>
      </w:r>
    </w:p>
    <w:p w14:paraId="5A77AB46" w14:textId="0D285464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 մարզի Գյումրի քաղաքի Շիրակացի և Խորենացի փողոցների վերանորոգմ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մի մասի,</w:t>
      </w:r>
    </w:p>
    <w:p w14:paraId="5F3A354D" w14:textId="5329A48B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Տ-8-10, /Մ-2/ -Շամբ-Շամբի ջրամբարի պատվար /մարգարիտա/ (նախկին` Տ-8-10, Շամբ-Շամբի ջրամբարի պատվար /մարգարիտա/) ավտոճանապարհի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5911F9A1" w14:textId="2DBD20F5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Տ-8-50, /Մ-2/-Որոտնավանք-/Մ-2/  (նախկին` Տ-8-50, /Տ-8-48/ - Որոտան ) ավտոճանապարհի կմ0+000 - կմ1+700 հատվածի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ան,</w:t>
      </w:r>
    </w:p>
    <w:p w14:paraId="001E1D52" w14:textId="77777777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Մ-17-Նռնաձոր-/Հ-49/ ԿՄ0+000-ԿՄ13+120 ճանապարհի կառուցմ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1-ին և 2-րդ փուլերի մի մասի </w:t>
      </w: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շինարարական աշխատանքների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իրականացման</w:t>
      </w: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տեխնիկական և հեղինակային հսկողության ծառայությունների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մատուցման</w:t>
      </w: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 ֆինանսական միջոցների նախատեսման անհրաժեշտությամբ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</w:t>
      </w:r>
    </w:p>
    <w:p w14:paraId="6BD16DDC" w14:textId="7A4F050C" w:rsidR="00100F7D" w:rsidRDefault="00100F7D" w:rsidP="00A54C5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 ՀՀ սահման-Մարգարա-Վանաձոր-Տաշիր-ՀՀ սահման միջպետական նշանակության ավտոճանապարհի կմ65+383 հատվածում գտնվող ուղեանցի ապամոնտաժմ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նոր ուղեանցի կառուցմ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նախագծերի պատրաստման, դրանց փորձաքննության ծառայությունների ձեռք բերման համար ֆինանսական միջոցների նախատեսման անհրաժեշտությամբ։</w:t>
      </w:r>
    </w:p>
    <w:p w14:paraId="303BFE6A" w14:textId="77777777" w:rsidR="00A54C57" w:rsidRDefault="00A54C57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415BF45" w14:textId="45E9FEE8" w:rsidR="009E12F4" w:rsidRDefault="0065723D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23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Ներկայացված որոշման նախագծ</w:t>
      </w:r>
      <w:r w:rsid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 նախատեսվում է </w:t>
      </w:r>
      <w:r w:rsidR="00100F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</w:t>
      </w:r>
      <w:r w:rsid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CB23AC"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ույլատրել Հայաստանի Հանրապետության տարածքային կառավարման և ենթակառուցվածքների նախարարությանը լուծելու Մ-3, ՀՀ սահման-Մարգարա-Վանաձոր-Տաշիր-ՀՀ սահման միջպետական նշանակության ավտոճանապարհի կմ65+383 հատվածում գտնվող ուղեանցի </w:t>
      </w:r>
      <w:r w:rsidR="009E12F4" w:rsidRP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(Քուչակի կամուրջ)</w:t>
      </w:r>
      <w:r w:rsid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B23AC"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հիմնանորոգման համար «Կամուրջշին» փակ բաժնետիրական ընկերության հետ 2025 թվականի մայիսի 14-ին կնքված թիվ ՏԿԵՆ-ԲՄԱՇՁԲ-2025/20Շ-1 պայմանագիրը</w:t>
      </w:r>
      <w:r w:rsid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</w:t>
      </w:r>
      <w:r w:rsidR="00CB23AC"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ուղեանցի փոխարեն նույն հատվածում նոր ուղեանցի կառուցման գործընթաց կազմակերպել</w:t>
      </w:r>
      <w:r w:rsid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 համար։</w:t>
      </w:r>
      <w:r w:rsidR="009E12F4" w:rsidRP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ECCB0B4" w14:textId="77777777" w:rsidR="00743D6B" w:rsidRDefault="00743D6B" w:rsidP="00CB23AC">
      <w:pPr>
        <w:spacing w:line="360" w:lineRule="auto"/>
        <w:ind w:firstLine="426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Վերը նշվածը պայմանավորված է հետևյալ հանգամանքներով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2C76E5C7" w14:textId="198338A8" w:rsidR="00CB23AC" w:rsidRPr="00CB23AC" w:rsidRDefault="00CB23AC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պետական բյուջեով նախատեսված 1049 «Ճանապարհային ցանցի բարելավում» ծրագրի 21002 «Տրանսպորտային օբյեկտների հիմնանորոգում» միջոցառման շրջանակներում Մ-3, ՀՀ սահման-Մարգարա-Վանաձոր-Տաշիր-ՀՀ սահման միջպետական նշանակության ավտոճանապարհի կմ65+383 հատվածում գտնվող ուղեանցի (Քուչակի կամուրջ) հիմնանորոգման աշխատանքների իրականացման համար ՀՀ տարածքային կառավարման և ենթակառուցվածքների նախարարության և «Կամուրջշին» ՓԲԸ-ի միջև 14.05.2025թ. կնքվել է թիվ ՏԿԵՆ-ԲՄԱՇՁԲ-2025/20Շ-1 պայմանագիր</w:t>
      </w:r>
      <w:r w:rsid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ը։</w:t>
      </w:r>
    </w:p>
    <w:p w14:paraId="6859DD94" w14:textId="77777777" w:rsidR="00CB23AC" w:rsidRPr="00CB23AC" w:rsidRDefault="00CB23AC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Նախքան շինարարական աշխատանքների մեկնարկը Կապալառուն տեղեկացրել է Պատվիրատուին, որ կազմակերպչական աշխատանքների վերջնական պլանավորման նպատակով իրականացվել է ուսումնասիրություն ուղեանցի վրա և հարակից տարածքներում, որի ժամանակ հայտնաբերվել են ուղեանցի մի հենարանի հենասյուների, պարզունակի և հեծանների միացման միաձույլ հանգույցի երկաթբետոնի քայքայման երևույթներ և առաջարկել է հնարավորինս սեղմ ժամկետում ստեղծել հանձնաժողով՝ ուղեանցի տեխնիկական վիճակի ուսումնասիրման և առաջացած խնդիրների լուծման վերաբերյալ առաջարկություններ ներկայացնելու համար:</w:t>
      </w:r>
    </w:p>
    <w:p w14:paraId="5A96723F" w14:textId="77777777" w:rsidR="00CB23AC" w:rsidRPr="00CB23AC" w:rsidRDefault="00CB23AC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գլխավոր քարտուղարի 11.07.2025թ. թիվ 1543-Ա հրամանով ստեղծված մասնագիտական հանձնաժողովը Մ-3, ՀՀ սահման-Մարգարա-Վանաձոր-Տաշիր-ՀՀ </w:t>
      </w:r>
      <w:r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սահման միջպետական նշանակության ավտոճանապարհի ավտոճանապարհի կմ 65+383 հատվածում գտնվող ուղեանցի ներկա վիճակը ուսումնասիրելու նպատակով տեղում կատարած շրջայցի արդյունքում արձանագրել է, որ ուղեանցը ներկայումս գտնվում է վթարային վիճակում և ելնելով այն հանգամանքից, որ նրա բեռնունակությունը և սեյսմադիմացկունությունը  չեն համապատասխանում ներկայումս գործող նորմատիվային պահանջներին և հիմնանորոգման միջոցով հնարավոր չի ապահովել այդ պահանջները, առաջարկել է ապամոնտաժել գոյություն ունեցող ուղեանցը և նրա փոխարեն կառուցել նորը:</w:t>
      </w:r>
    </w:p>
    <w:p w14:paraId="4AC7A55B" w14:textId="3680CEDF" w:rsidR="00743D6B" w:rsidRDefault="00CB23AC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23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Նկատի ունենալով, որ «Գնումների մասին» ՀՀ օրենքի 25-րդ հոդվածի 1-ին մասի 2-րդ կետի համաձայն արգելվում է փոփոխել գնման առարկան, </w:t>
      </w:r>
      <w:r w:rsid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ուստի նախատեսվում է լուծել </w:t>
      </w:r>
      <w:r w:rsidR="00743D6B" w:rsidRP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 ՏԿԵՆ-ԲՄԱՇՁԲ-2025/20Շ-1 պայմանագիրը</w:t>
      </w:r>
      <w:r w:rsid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9E12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 խնդրի հրատապությունը </w:t>
      </w:r>
      <w:r w:rsidR="00743D6B" w:rsidRP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հունիսի 23-ի թիվ 952-Ն որոշմամբ սահմանված կարգ</w:t>
      </w:r>
      <w:r w:rsid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 կազմակերպել </w:t>
      </w:r>
      <w:r w:rsidR="00743D6B" w:rsidRP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նույն հատվածում նոր ուղեանցի կառուցման գործընթաց</w:t>
      </w:r>
      <w:r w:rsid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32AC45C3" w14:textId="77777777" w:rsidR="00D15214" w:rsidRDefault="00D15214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AF86903" w14:textId="781B583C" w:rsidR="00743D6B" w:rsidRDefault="00743D6B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 նաև թ</w:t>
      </w:r>
      <w:r w:rsidRP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ույլատրել Հայաստանի Հանրապետության տարածքային կառավարման և ենթակառուցվածքների նախարարությանը փոփոխություններ կատարել «ԼԵՎ-ՇԻՆ» սահմանափակ պատասխանատվությամբ ընկերության հետ 2025 թվականի ապրիլի 10-ին կնքված թիվ ՏԿԵՆ-ԲՄԱՇՁԲ-2025/7Շ պայմանագրում՝  պայմանագրով նախատեսված որոշ աշխատանքները փոխարինել այլ բնութագրեր ունեցող աշխատանքներով, որոնք գումարային արտահայտությամբ չեն գերազանցում պայմանագրի գնի </w:t>
      </w:r>
      <w:r w:rsidR="009F3008" w:rsidRPr="009F3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38</w:t>
      </w:r>
      <w:r w:rsidRPr="00743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56-րդ կետի 3-րդ ենթակետի պահանջները։</w:t>
      </w:r>
    </w:p>
    <w:p w14:paraId="548A70C6" w14:textId="3F91152C" w:rsidR="00D15214" w:rsidRPr="00D15214" w:rsidRDefault="00743D6B" w:rsidP="00D15214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փոփոխությունը պայմանավորված է նրանով, որ 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նախատեսված ճանապարհի նորոգման համար մի շարք հատվածներում հողամասերի օտարման անհրաժեշտություն էր առաջանում, որը ժամանակատար է, ուստի  </w:t>
      </w:r>
      <w:r w:rsidR="008C50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ժամանակ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առումով ավելի նպատակահարմար է համարվել նախագծ</w:t>
      </w:r>
      <w:r w:rsidR="008C50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փոփոխությունների միջոցով </w:t>
      </w:r>
      <w:r w:rsidR="001C6F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շրջանցել հողամասի օտարման հարցը և նախատեսել այնպիսի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լուծումներ ու </w:t>
      </w:r>
      <w:r w:rsidR="001C6F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աշխատանքներ, 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որոնց իրականացման </w:t>
      </w:r>
      <w:r w:rsidR="001C6F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դեպքում 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հողամասի 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օտար</w:t>
      </w:r>
      <w:r w:rsidR="001C6FB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 անհրաժեշտություն չի առաջանա: Մ</w:t>
      </w:r>
      <w:r w:rsidR="00C428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ասնավորապես՝ </w:t>
      </w:r>
      <w:r w:rsidR="008405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ջրահեռացման բաց վաքերը փոխարինվել են </w:t>
      </w:r>
      <w:r w:rsidR="00D15214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փակ վաքեր</w:t>
      </w:r>
      <w:r w:rsidR="008405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D15214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որոնք </w:t>
      </w:r>
      <w:r w:rsidR="00F56A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DF7E8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արող են օգտագործվել</w:t>
      </w:r>
      <w:r w:rsidR="00D15214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որպես</w:t>
      </w:r>
      <w:r w:rsid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15214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մայթ</w:t>
      </w:r>
      <w:r w:rsidR="00F56AB6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ն</w:t>
      </w:r>
      <w:r w:rsidR="00D15214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վազեցվել է հողային աշխատանքների ծավալը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շեպերի կայունությունը ապահովելու նպատակով </w:t>
      </w:r>
      <w:r w:rsidR="00944B20" w:rsidRP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հողային աշխատանքների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փոխարեն նախատեսվել է </w:t>
      </w:r>
      <w:r w:rsidR="00944B20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հենապատեր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կառուցում, </w:t>
      </w:r>
      <w:r w:rsidR="00F56A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ինչի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F56A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F7E85" w:rsidRPr="00D152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նվազել է արգելափակոցների </w:t>
      </w:r>
      <w:r w:rsidR="00DF7E85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քանակը։</w:t>
      </w:r>
    </w:p>
    <w:p w14:paraId="32741B1B" w14:textId="23C462EE" w:rsidR="00BB2CB6" w:rsidRDefault="00BB2CB6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CCF9C99" w14:textId="3F346A7A" w:rsidR="00E23595" w:rsidRDefault="00E23595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 է թ</w:t>
      </w:r>
      <w:r w:rsidRPr="00E235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ույլատրել Հայաստանի Հանրապետության տարածքային կառավարման և ենթակառուցվածքների նախարարությանը փոփոխություններ կատարել «Կապավոր» սահմանափակ պատասխանատվությամբ ընկերության հետ 2025 թվականի հոկտեմբերի 15-ին կնքված թիվ ՏԿԵՆ-ՀԲՄԱՇՁԲ-2025/62Շ պայմանագրում՝  պայմանագրով նախատեսված որոշ աշխատանքները փոխարինել այլ բնութագրեր ունեցող աշխատանքներով, որոնք միասին գումարային արտահայտությամբ չեն գերազանցում պայմանագրի գնի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21</w:t>
      </w:r>
      <w:r w:rsidRPr="00E235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56-րդ կետի 3-րդ ենթակետի պահանջները։</w:t>
      </w:r>
    </w:p>
    <w:p w14:paraId="4013F76A" w14:textId="7A7345B1" w:rsidR="00E23595" w:rsidRDefault="00E23595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պայմանագրի համաձայն նախատեսվում է իրականացնել </w:t>
      </w:r>
      <w:r w:rsidRPr="00E2359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Վաղարշապատ քաղաքի Դանղյան փողոցի 300մ հատվածի և Տ-3-26,Վաղարշապատ-Արտիմետ-Խորոնք-Առատաշեն-Տարոնիկ-/Հ-76/ տեղական նշանակության ավտոճանապարհի կմ0+000-կմ1+605 հատվածի  հիմնանորոգմ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աշխատանքներ</w:t>
      </w:r>
      <w:r w:rsidR="00A346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9FAEA05" w14:textId="3FEAE943" w:rsidR="00C34538" w:rsidRDefault="00E23595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Աշխատանքների մեկնարկից հետո </w:t>
      </w:r>
      <w:r w:rsidR="007506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Վաղարշապատի համայնքապետարանը դիմել է ՀՀ տարածքային կառավարման և ենթակառուցվածքների նախարարություն, առաջարկելով վերանայել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ճանապարհահատվածի</w:t>
      </w:r>
      <w:r w:rsid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506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ծածկի հիմքի կոնստրուկցիան և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ծածկի հիմքը վերականգնել</w:t>
      </w:r>
      <w:r w:rsidR="007506B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գոյություն ունեցող </w:t>
      </w:r>
      <w:r w:rsid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պատվածքի վերօգտագործում սառը վերամշակման եղանակով, նկատի ունենալով, որ շինարարական աշխատանքները իրականացվելու են ինտենսիվ երթևեկության ընթացքում և հնարավոր չէ փակել ճանապարհը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իսկ այդ մեթոդով աշխատանքները հնարավոր է իրականացնել ավելի արագ և կարճ ժամկետներում</w:t>
      </w:r>
      <w:r w:rsid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098BCF5" w14:textId="6EEF1A7F" w:rsidR="00E23595" w:rsidRDefault="00C34538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Նախարարությունը </w:t>
      </w:r>
      <w:r w:rsidR="00944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առաջարկը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ներկայացրել է նախագծող կազմակերպությանը</w:t>
      </w:r>
      <w:r w:rsidR="000B55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որը ուսումնասիրելով տվյալ առաջարկության տեխնիկական </w:t>
      </w:r>
      <w:r w:rsidR="000B559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հնարավորությունը, նախագծում կատարել է համապատասխան փոփոխություններ և ներկայացրել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55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0BB18315" w14:textId="7A840A26" w:rsidR="00E23595" w:rsidRDefault="00C34538" w:rsidP="00A5311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առնելով, որ նախագծ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55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ճանապարհային</w:t>
      </w:r>
      <w:r w:rsidRP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պատվածքի </w:t>
      </w:r>
      <w:r w:rsidR="000B55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վերականգնումը փոխարինվել է</w:t>
      </w:r>
      <w:r w:rsidR="000B559B" w:rsidRP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պատվածի </w:t>
      </w:r>
      <w:r w:rsidRPr="00C345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վերօգտագործում սառը վերամշակ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 եղանակով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ուստի նախագծով առաջարկվում է թույլատրել նախարարությանը կապալառուի հետ կնքված պայմանագրում կատարել համապատասխան փոփոխություններ։</w:t>
      </w:r>
    </w:p>
    <w:p w14:paraId="5688EE21" w14:textId="77777777" w:rsidR="00A53113" w:rsidRDefault="00A53113" w:rsidP="00A5311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F1B9227" w14:textId="70CA554E" w:rsidR="005C25E8" w:rsidRDefault="005C25E8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 նաև թույլատրել Հայաստանի Հանրապետության տարածքային կառավարման և ենթակառուցվածքների նախարարությանը փոփոխություններ կատարել «ԱՄՎ Պարտներ» և «Մոստ Կոնտրակտ» սահմանափակ պատասխանատվությամբ ընկերությունների կոնսորցիումի հետ 2024 թվականի մայիսի 24-ին կնքված թիվ ՏԿԵՆ-ԲՄԱՇՁԲ-2024/9Շ պայմանագրում՝  պայմանագրով նախատեսված որոշ աշխատանքները փոխարինել այլ բնութագրեր ունեցող աշխատանքներով, որոնք միասին գումարային արտահայտությամբ չեն գերազանցում պայմանագրի գնի 45 տոկոսը՝ չկիրառելով Հայաստանի Հանրապետության կառավարության 2017 թվականի մայիսի 4-ի N 526-Ն որոշման N 1 հավելվածի 56-րդ կետի 3-րդ ենթակետի պահանջները։</w:t>
      </w:r>
    </w:p>
    <w:p w14:paraId="2C5D42D1" w14:textId="77777777" w:rsidR="00130BE4" w:rsidRDefault="002A3916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A391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Աշխատանքների մեկնարկից հետո </w:t>
      </w:r>
      <w:r w:rsid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Կապալառուն դիմել է Պատվիրատուին տեղեկացնելով, որ </w:t>
      </w:r>
      <w:r w:rsidR="00130BE4"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տեղամասում իրականացված դիտարկումները ցույց են </w:t>
      </w:r>
      <w:r w:rsid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տվել</w:t>
      </w:r>
      <w:r w:rsidR="00130BE4"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 տվյալ հատվածում առկա են բարձր շեպեր և VII կարգի գրունտին բնորոշ բարձր ամրություն և խտություն ունեցող լեռնային ապարներ, որոնք ունեն նաև բնական շերտավորվածություն և ներքին լարումների համակարգ։ Նման պայմաններում պայթեցման եղանակի կիրառումը կարող է առաջացնել </w:t>
      </w:r>
      <w:r w:rsid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 շարք</w:t>
      </w:r>
      <w:r w:rsidR="00130BE4"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ինժեներական ռիսկեր</w:t>
      </w:r>
      <w:r w:rsid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մասնավորապես՝ </w:t>
      </w:r>
      <w:r w:rsidR="00130BE4"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պայթեցման ալիքների ազդեցությամբ ապարների կառուցվածքում միկրոճաքերի և թաքնված դեֆորմացիաների առաջացում,</w:t>
      </w:r>
      <w:r w:rsid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30BE4"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ապարների բնական ամբողջականության և կրողունակության մասնակի թուլացում, բարձր շեպերի հատվածներում ապարների զանգվածի կայունության նվազում, հետագա շահագործման ընթացքում քարաթափման և տեղային փլուզումների առաջացման հավանականության աճ, հատկապես այն դեպքերում, երբ արտաքինից տեսանելի վնասվածքներ չեն արձանագրվում։ </w:t>
      </w:r>
    </w:p>
    <w:p w14:paraId="596EC42E" w14:textId="77777777" w:rsidR="00130BE4" w:rsidRDefault="00130BE4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Հաշվի առնելով վերոնշյալը՝ առաջարկում է տվյալ աշխատանքների իրականացումը կատարել լեռնային ապարների փխրեցման հիդրոմեխանիկական եղանակով (հիդրոմուրճով), որը թույլ է տալիս ապահովել ապարների փխրեցում տեղային և վերահսկելի ազդեցությամբ, պահպանել ապարային զանգվածի ընդհանուր կառուցվածքային ամբողջականությունը, բացառել ներքին, տեսանելի չլինող վնասվածքների առաջացումը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բարձրացնել շեպերի կայունությունը և շահագործման երկարաժամկետ անվտանգությունը։ </w:t>
      </w:r>
    </w:p>
    <w:p w14:paraId="1D3A8453" w14:textId="3163A37E" w:rsidR="005C25E8" w:rsidRDefault="00130BE4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ենք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</w:t>
      </w: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 առաջարկվող փոփոխությունը չի առաջացնում լրացուցիչ ֆինանսական 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միջոցների </w:t>
      </w: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պահանջ և նպատակ ունի ապահովել 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ժայռային գրունտների փխրեցման </w:t>
      </w: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աշխատանքների տեխնիկապես առավել 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արդյունավետ և </w:t>
      </w:r>
      <w:r w:rsidRPr="00130B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անվտանգ իրականացում։</w:t>
      </w:r>
    </w:p>
    <w:p w14:paraId="669762B1" w14:textId="58B215B6" w:rsidR="00C34538" w:rsidRDefault="00C34538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2F7D928" w14:textId="33D66DA5" w:rsidR="00C34538" w:rsidRDefault="00C34538" w:rsidP="00CB23A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 նախագծով ֆինանսական միջոցներ են հատկացվում </w:t>
      </w:r>
      <w:r w:rsidR="003B2E23" w:rsidRP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ՏԿԵՆ-ՀԲՄԱՇՁԲ-2025/45Շ 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պայմանագրով նախատեսված՝ </w:t>
      </w:r>
      <w:r w:rsidR="003B2E23" w:rsidRP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իրականացմ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</w:t>
      </w:r>
      <w:r w:rsidR="0090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այդ աշխատանքների </w:t>
      </w:r>
      <w:r w:rsidR="004B3D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ընթացքում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0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առաջացած 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լրացուցիչ աշխատանքներ</w:t>
      </w:r>
      <w:r w:rsidR="0090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0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կատարման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համար։ </w:t>
      </w:r>
      <w:r w:rsidR="003B2E23" w:rsidRP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Նշենք, որ վերը նշված 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լրացուցիչ</w:t>
      </w:r>
      <w:r w:rsidR="003B2E23" w:rsidRP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աշխատանքների ծավալը գումարային արտահայտությամբ չեն գերազանցում Պայմանագրի գնի 10 տոկոսը:</w:t>
      </w:r>
      <w:r w:rsidR="003B2E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19068B6" w14:textId="7A1D8322" w:rsidR="00E77F20" w:rsidRDefault="00E77F20" w:rsidP="00332C99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0CAD4D2" w14:textId="77777777" w:rsidR="00C935BE" w:rsidRPr="00615278" w:rsidRDefault="00C935BE" w:rsidP="00C935BE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46F5397C" w14:textId="77777777" w:rsidR="00C935BE" w:rsidRDefault="00C935BE" w:rsidP="00C935BE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նպատակն է՝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հիմնանորոգման ծրագրով նախատեսված թվով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ի հիմնանորոգման,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և հեղինակային հսկողության ծառայությունների ձեռք բերման,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ինչպես նաև 1 տրանսպորտային օբյեկտի նախագծանախահաշվային փաստաթղթերի և դրանց փորձաքննության ծառայությունների մատուցման համար ֆինանսական միջոցների նախատեսումը։</w:t>
      </w:r>
    </w:p>
    <w:p w14:paraId="58C05B20" w14:textId="2C8041AD" w:rsidR="00E258C4" w:rsidRPr="00E258C4" w:rsidRDefault="00E258C4" w:rsidP="00C935BE">
      <w:pPr>
        <w:spacing w:line="360" w:lineRule="auto"/>
        <w:ind w:firstLine="426"/>
        <w:jc w:val="both"/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E258C4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առաջարկվում է ՀՀ 2026 թվականի պետական բյուջեի 1049 «Ճանապարհային ցանցի բարելավում» ծրագրի 21001 «Պետական նշանակության </w:t>
      </w:r>
      <w:r w:rsidRPr="00E258C4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ավտոճանապարհների հիմնանորոգում» միջոցառմանը հատկացնել 7,120,384</w:t>
      </w:r>
      <w:r w:rsidRPr="00E258C4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E258C4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3 հազար դրամ</w:t>
      </w:r>
      <w:r w:rsidRPr="00E258C4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 21002 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258C4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«Տրանսպորտային օբյեկտների հիմնանորոգում» միջոցառմանը հատկացնել 610</w:t>
      </w:r>
      <w:r w:rsidRPr="00E258C4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E258C4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1  հազար դրամ, ընդ որում նվազեցումները համապատասխանաբար կատարվում են նշյալ միջոցառումների ՀՀ կառավարություն տողերից։</w:t>
      </w:r>
    </w:p>
    <w:p w14:paraId="5B3F57FD" w14:textId="56BBB7B9" w:rsidR="00E258C4" w:rsidRPr="00E258C4" w:rsidRDefault="00E258C4" w:rsidP="00E258C4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258C4">
        <w:rPr>
          <w:rFonts w:ascii="GHEA Grapalat" w:eastAsia="Calibri" w:hAnsi="GHEA Grapalat" w:cs="Times New Roman"/>
          <w:sz w:val="24"/>
          <w:szCs w:val="24"/>
          <w:lang w:val="hy-AM"/>
        </w:rPr>
        <w:t>Ընդհանուր առմամբ նախագծով նախատեսված գումար</w:t>
      </w:r>
      <w:r w:rsidR="00A5311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E258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առաջարկվում է հատկացնել 26</w:t>
      </w:r>
      <w:r w:rsidRPr="00E258C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58C4">
        <w:rPr>
          <w:rFonts w:ascii="GHEA Grapalat" w:eastAsia="Calibri" w:hAnsi="GHEA Grapalat" w:cs="Times New Roman"/>
          <w:sz w:val="24"/>
          <w:szCs w:val="24"/>
          <w:lang w:val="hy-AM"/>
        </w:rPr>
        <w:t>2 կմ ճանապարհահատվածի հիմնանորոգման և 1 կամուրջի (Քուչակի կամուրջ) ապամոնտաժման և փոխարենը նոր կամուրջի կառուցման համար։</w:t>
      </w:r>
    </w:p>
    <w:p w14:paraId="245BECDB" w14:textId="77777777" w:rsidR="00C935BE" w:rsidRPr="00E258C4" w:rsidRDefault="00C935BE" w:rsidP="00A53113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E258C4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E258C4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E258C4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E258C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258C4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759A624D" w14:textId="77777777" w:rsidR="00C935BE" w:rsidRPr="00615278" w:rsidRDefault="00C935BE" w:rsidP="00C935BE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3EBA0E85" w14:textId="77777777" w:rsidR="00C935BE" w:rsidRPr="00615278" w:rsidRDefault="00C935BE" w:rsidP="00A53113">
      <w:pPr>
        <w:spacing w:after="20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AF7E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2CBE98C" w14:textId="77777777" w:rsidR="00C935BE" w:rsidRPr="00615278" w:rsidRDefault="00C935BE" w:rsidP="00C935B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63CB628B" w14:textId="77777777" w:rsidR="00C935BE" w:rsidRPr="00615278" w:rsidRDefault="00C935BE" w:rsidP="00A53113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C9061AB" w14:textId="77777777" w:rsidR="00C935BE" w:rsidRPr="00615278" w:rsidRDefault="00C935BE" w:rsidP="00C935B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9FF8835" w14:textId="77777777" w:rsidR="00C935BE" w:rsidRPr="00615278" w:rsidRDefault="00C935BE" w:rsidP="00A53113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B191DBC" w14:textId="77777777" w:rsidR="00C935BE" w:rsidRPr="00615278" w:rsidRDefault="00C935BE" w:rsidP="00C935BE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0D96B640" w14:textId="77777777" w:rsidR="00C935BE" w:rsidRPr="00615278" w:rsidRDefault="00C935BE" w:rsidP="00C935BE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51D6FEEF" w14:textId="403A1F2D" w:rsidR="0065723D" w:rsidRPr="00090D97" w:rsidRDefault="0065723D" w:rsidP="007506B5">
      <w:pPr>
        <w:pStyle w:val="ListParagraph"/>
        <w:spacing w:after="160" w:line="360" w:lineRule="auto"/>
        <w:ind w:left="786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7B9208A7" w14:textId="77777777" w:rsidR="00F12C76" w:rsidRPr="0065723D" w:rsidRDefault="00F12C76" w:rsidP="006C0B77">
      <w:pPr>
        <w:ind w:firstLine="709"/>
        <w:jc w:val="both"/>
        <w:rPr>
          <w:lang w:val="hy-AM"/>
        </w:rPr>
      </w:pPr>
    </w:p>
    <w:sectPr w:rsidR="00F12C76" w:rsidRPr="0065723D" w:rsidSect="00090D97">
      <w:pgSz w:w="11906" w:h="16838" w:code="9"/>
      <w:pgMar w:top="1134" w:right="74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53B1045"/>
    <w:multiLevelType w:val="hybridMultilevel"/>
    <w:tmpl w:val="953489FA"/>
    <w:lvl w:ilvl="0" w:tplc="3558D63E">
      <w:start w:val="4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C68"/>
    <w:rsid w:val="00037765"/>
    <w:rsid w:val="00066E87"/>
    <w:rsid w:val="00082A1B"/>
    <w:rsid w:val="00090A49"/>
    <w:rsid w:val="00090D97"/>
    <w:rsid w:val="000A6100"/>
    <w:rsid w:val="000B559B"/>
    <w:rsid w:val="000E3EBF"/>
    <w:rsid w:val="00100F7D"/>
    <w:rsid w:val="001064B6"/>
    <w:rsid w:val="00130BE4"/>
    <w:rsid w:val="001660D4"/>
    <w:rsid w:val="0018508A"/>
    <w:rsid w:val="001A59C9"/>
    <w:rsid w:val="001A61B5"/>
    <w:rsid w:val="001B5063"/>
    <w:rsid w:val="001B50EB"/>
    <w:rsid w:val="001C6FB3"/>
    <w:rsid w:val="001E20FE"/>
    <w:rsid w:val="00224DED"/>
    <w:rsid w:val="00245720"/>
    <w:rsid w:val="002535F1"/>
    <w:rsid w:val="00290BC9"/>
    <w:rsid w:val="00297F93"/>
    <w:rsid w:val="002A1306"/>
    <w:rsid w:val="002A3916"/>
    <w:rsid w:val="00332C99"/>
    <w:rsid w:val="003439DA"/>
    <w:rsid w:val="003853A2"/>
    <w:rsid w:val="003A386C"/>
    <w:rsid w:val="003B2E23"/>
    <w:rsid w:val="003C2ABA"/>
    <w:rsid w:val="003D065C"/>
    <w:rsid w:val="003D390E"/>
    <w:rsid w:val="003D7044"/>
    <w:rsid w:val="004173A0"/>
    <w:rsid w:val="00434AE8"/>
    <w:rsid w:val="004B3D42"/>
    <w:rsid w:val="004D3C9D"/>
    <w:rsid w:val="005449D3"/>
    <w:rsid w:val="005510AF"/>
    <w:rsid w:val="005906A8"/>
    <w:rsid w:val="005C25E8"/>
    <w:rsid w:val="005E59A3"/>
    <w:rsid w:val="005F2D26"/>
    <w:rsid w:val="00610A26"/>
    <w:rsid w:val="006203FF"/>
    <w:rsid w:val="00626C68"/>
    <w:rsid w:val="0065723D"/>
    <w:rsid w:val="00672EF7"/>
    <w:rsid w:val="00690E85"/>
    <w:rsid w:val="006C0B77"/>
    <w:rsid w:val="006C326E"/>
    <w:rsid w:val="006C677B"/>
    <w:rsid w:val="006D510A"/>
    <w:rsid w:val="00720890"/>
    <w:rsid w:val="007427CF"/>
    <w:rsid w:val="00743D6B"/>
    <w:rsid w:val="007506B5"/>
    <w:rsid w:val="00755766"/>
    <w:rsid w:val="00774E7C"/>
    <w:rsid w:val="007C03BA"/>
    <w:rsid w:val="00813D6D"/>
    <w:rsid w:val="008242FF"/>
    <w:rsid w:val="008369ED"/>
    <w:rsid w:val="008405FD"/>
    <w:rsid w:val="00863EFD"/>
    <w:rsid w:val="00870751"/>
    <w:rsid w:val="008A4D12"/>
    <w:rsid w:val="008A56AF"/>
    <w:rsid w:val="008C5011"/>
    <w:rsid w:val="008C65F3"/>
    <w:rsid w:val="008D3A23"/>
    <w:rsid w:val="00902E68"/>
    <w:rsid w:val="00906336"/>
    <w:rsid w:val="00922C48"/>
    <w:rsid w:val="00923B09"/>
    <w:rsid w:val="00926ADA"/>
    <w:rsid w:val="009343C8"/>
    <w:rsid w:val="00941D5F"/>
    <w:rsid w:val="00944B20"/>
    <w:rsid w:val="009503F0"/>
    <w:rsid w:val="0098394B"/>
    <w:rsid w:val="009D0C38"/>
    <w:rsid w:val="009E12F4"/>
    <w:rsid w:val="009F3008"/>
    <w:rsid w:val="00A043C2"/>
    <w:rsid w:val="00A346C3"/>
    <w:rsid w:val="00A5132B"/>
    <w:rsid w:val="00A53113"/>
    <w:rsid w:val="00A54C57"/>
    <w:rsid w:val="00A55DF0"/>
    <w:rsid w:val="00A75F6E"/>
    <w:rsid w:val="00B1168C"/>
    <w:rsid w:val="00B748A6"/>
    <w:rsid w:val="00B915B7"/>
    <w:rsid w:val="00B95540"/>
    <w:rsid w:val="00BB2CB6"/>
    <w:rsid w:val="00BC1FEC"/>
    <w:rsid w:val="00C01C63"/>
    <w:rsid w:val="00C34538"/>
    <w:rsid w:val="00C4285C"/>
    <w:rsid w:val="00C935BE"/>
    <w:rsid w:val="00CB23AC"/>
    <w:rsid w:val="00CB3CD8"/>
    <w:rsid w:val="00CE34E5"/>
    <w:rsid w:val="00D15214"/>
    <w:rsid w:val="00D40873"/>
    <w:rsid w:val="00D57F73"/>
    <w:rsid w:val="00DB7B19"/>
    <w:rsid w:val="00DF7E85"/>
    <w:rsid w:val="00E11FEC"/>
    <w:rsid w:val="00E23595"/>
    <w:rsid w:val="00E258C4"/>
    <w:rsid w:val="00E339EE"/>
    <w:rsid w:val="00E40817"/>
    <w:rsid w:val="00E77F20"/>
    <w:rsid w:val="00EA59DF"/>
    <w:rsid w:val="00EE4070"/>
    <w:rsid w:val="00EF6506"/>
    <w:rsid w:val="00F04BFB"/>
    <w:rsid w:val="00F1069C"/>
    <w:rsid w:val="00F12C76"/>
    <w:rsid w:val="00F1518F"/>
    <w:rsid w:val="00F56AB6"/>
    <w:rsid w:val="00F73BA3"/>
    <w:rsid w:val="00F92337"/>
    <w:rsid w:val="00F94DB5"/>
    <w:rsid w:val="00FB647A"/>
    <w:rsid w:val="00FB6FF5"/>
    <w:rsid w:val="00FE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C0731"/>
  <w15:chartTrackingRefBased/>
  <w15:docId w15:val="{68ADADB1-6B0D-4628-8EF1-028652D4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23D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C6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C6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C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C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C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C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C6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C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C6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C6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C6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C6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C6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C6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C6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26C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C6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26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C6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C6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C6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26C68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E77F20"/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941D5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E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EBF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2048</Words>
  <Characters>11678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Artashes Hovsepyan</cp:lastModifiedBy>
  <cp:revision>8</cp:revision>
  <cp:lastPrinted>2025-11-12T08:17:00Z</cp:lastPrinted>
  <dcterms:created xsi:type="dcterms:W3CDTF">2026-04-06T12:55:00Z</dcterms:created>
  <dcterms:modified xsi:type="dcterms:W3CDTF">2026-05-18T07:12:00Z</dcterms:modified>
</cp:coreProperties>
</file>