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5461F4" w:rsidRDefault="00DC2E1A" w:rsidP="00A20463">
      <w:pPr>
        <w:shd w:val="clear" w:color="auto" w:fill="FFFFFF"/>
        <w:spacing w:after="0"/>
        <w:jc w:val="center"/>
        <w:rPr>
          <w:rFonts w:ascii="GHEA Grapalat" w:eastAsia="Times New Roman" w:hAnsi="GHEA Grapalat" w:cs="Times New Roman"/>
          <w:color w:val="000000"/>
          <w:sz w:val="24"/>
          <w:szCs w:val="24"/>
        </w:rPr>
      </w:pPr>
      <w:r w:rsidRPr="005461F4">
        <w:rPr>
          <w:rFonts w:ascii="GHEA Grapalat" w:eastAsia="Times New Roman" w:hAnsi="GHEA Grapalat" w:cs="Times New Roman"/>
          <w:color w:val="000000"/>
          <w:sz w:val="24"/>
          <w:szCs w:val="24"/>
        </w:rPr>
        <w:t>ԱՄՓՈՓԱԹԵՐԹ</w:t>
      </w:r>
    </w:p>
    <w:p w:rsidR="0022750F" w:rsidRDefault="00EB2661" w:rsidP="00A20463">
      <w:pPr>
        <w:shd w:val="clear" w:color="auto" w:fill="FFFFFF"/>
        <w:spacing w:after="0"/>
        <w:jc w:val="center"/>
        <w:rPr>
          <w:rFonts w:ascii="GHEA Grapalat" w:hAnsi="GHEA Grapalat" w:cs="Sylfaen"/>
          <w:noProof/>
          <w:sz w:val="24"/>
          <w:szCs w:val="24"/>
          <w:lang w:val="hy-AM" w:eastAsia="ru-RU" w:bidi="hy-AM"/>
        </w:rPr>
      </w:pPr>
      <w:r w:rsidRPr="00EB2661">
        <w:rPr>
          <w:rFonts w:ascii="GHEA Grapalat" w:hAnsi="GHEA Grapalat" w:cs="Sylfaen"/>
          <w:noProof/>
          <w:sz w:val="24"/>
          <w:szCs w:val="24"/>
          <w:lang w:val="hy-AM" w:eastAsia="ru-RU" w:bidi="hy-AM"/>
        </w:rPr>
        <w:t>«</w:t>
      </w:r>
      <w:r w:rsidR="00F02268" w:rsidRPr="00F02268">
        <w:rPr>
          <w:rFonts w:ascii="GHEA Grapalat" w:hAnsi="GHEA Grapalat" w:cs="Sylfaen"/>
          <w:noProof/>
          <w:sz w:val="24"/>
          <w:szCs w:val="24"/>
          <w:lang w:val="hy-AM" w:eastAsia="ru-RU" w:bidi="hy-AM"/>
        </w:rPr>
        <w:t>Գնման պայմանագրում փոփոխություն կատարելու թույլտվություն տալու մասին</w:t>
      </w:r>
      <w:r w:rsidRPr="00EB2661">
        <w:rPr>
          <w:rFonts w:ascii="GHEA Grapalat" w:hAnsi="GHEA Grapalat" w:cs="Sylfaen"/>
          <w:noProof/>
          <w:sz w:val="24"/>
          <w:szCs w:val="24"/>
          <w:lang w:val="hy-AM" w:eastAsia="ru-RU" w:bidi="hy-AM"/>
        </w:rPr>
        <w:t>»</w:t>
      </w:r>
      <w:r>
        <w:rPr>
          <w:rFonts w:ascii="GHEA Grapalat" w:hAnsi="GHEA Grapalat" w:cs="Sylfaen"/>
          <w:noProof/>
          <w:sz w:val="24"/>
          <w:szCs w:val="24"/>
          <w:lang w:val="hy-AM" w:eastAsia="ru-RU" w:bidi="hy-AM"/>
        </w:rPr>
        <w:t xml:space="preserve"> ՀՀ </w:t>
      </w:r>
      <w:r w:rsidR="00F02268">
        <w:rPr>
          <w:rFonts w:ascii="GHEA Grapalat" w:hAnsi="GHEA Grapalat" w:cs="Sylfaen"/>
          <w:noProof/>
          <w:sz w:val="24"/>
          <w:szCs w:val="24"/>
          <w:lang w:val="hy-AM" w:eastAsia="ru-RU" w:bidi="hy-AM"/>
        </w:rPr>
        <w:t xml:space="preserve">կառավարության </w:t>
      </w:r>
      <w:r>
        <w:rPr>
          <w:rFonts w:ascii="GHEA Grapalat" w:hAnsi="GHEA Grapalat" w:cs="Sylfaen"/>
          <w:noProof/>
          <w:sz w:val="24"/>
          <w:szCs w:val="24"/>
          <w:lang w:val="hy-AM" w:eastAsia="ru-RU" w:bidi="hy-AM"/>
        </w:rPr>
        <w:t>որոշման նախագծի</w:t>
      </w:r>
    </w:p>
    <w:p w:rsidR="00F02268" w:rsidRPr="005461F4" w:rsidRDefault="00F02268" w:rsidP="00A20463">
      <w:pPr>
        <w:shd w:val="clear" w:color="auto" w:fill="FFFFFF"/>
        <w:spacing w:after="0"/>
        <w:jc w:val="center"/>
        <w:rPr>
          <w:rFonts w:ascii="GHEA Grapalat" w:eastAsia="Times New Roman" w:hAnsi="GHEA Grapalat" w:cs="Times New Roman"/>
          <w:color w:val="000000"/>
          <w:sz w:val="24"/>
          <w:szCs w:val="24"/>
        </w:rPr>
      </w:pPr>
    </w:p>
    <w:tbl>
      <w:tblPr>
        <w:tblW w:w="1572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340"/>
        <w:gridCol w:w="5383"/>
      </w:tblGrid>
      <w:tr w:rsidR="00DC2E1A" w:rsidRPr="005461F4" w:rsidTr="00A20463">
        <w:trPr>
          <w:tblCellSpacing w:w="0" w:type="dxa"/>
          <w:jc w:val="center"/>
        </w:trPr>
        <w:tc>
          <w:tcPr>
            <w:tcW w:w="103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F02268" w:rsidRDefault="00DC2E1A" w:rsidP="00F02268">
            <w:pPr>
              <w:spacing w:after="0"/>
              <w:ind w:left="963"/>
              <w:rPr>
                <w:rFonts w:ascii="GHEA Grapalat" w:eastAsia="Times New Roman" w:hAnsi="GHEA Grapalat" w:cs="Times New Roman"/>
                <w:color w:val="000000"/>
                <w:sz w:val="24"/>
                <w:szCs w:val="24"/>
                <w:lang w:val="hy-AM"/>
              </w:rPr>
            </w:pPr>
            <w:r w:rsidRPr="005461F4">
              <w:rPr>
                <w:rFonts w:ascii="GHEA Grapalat" w:eastAsia="Times New Roman" w:hAnsi="GHEA Grapalat" w:cs="Times New Roman"/>
                <w:color w:val="000000"/>
                <w:sz w:val="24"/>
                <w:szCs w:val="24"/>
              </w:rPr>
              <w:t xml:space="preserve">1. </w:t>
            </w:r>
            <w:r w:rsidR="00F02268">
              <w:rPr>
                <w:rFonts w:ascii="GHEA Grapalat" w:eastAsia="Times New Roman" w:hAnsi="GHEA Grapalat" w:cs="Times New Roman"/>
                <w:color w:val="000000"/>
                <w:sz w:val="24"/>
                <w:szCs w:val="24"/>
                <w:lang w:val="hy-AM"/>
              </w:rPr>
              <w:t>ՀՀ արդարադատության նախարարություն</w:t>
            </w:r>
          </w:p>
        </w:tc>
        <w:tc>
          <w:tcPr>
            <w:tcW w:w="5383" w:type="dxa"/>
            <w:tcBorders>
              <w:top w:val="outset" w:sz="6" w:space="0" w:color="auto"/>
              <w:left w:val="outset" w:sz="6" w:space="0" w:color="auto"/>
              <w:bottom w:val="outset" w:sz="6" w:space="0" w:color="auto"/>
              <w:right w:val="outset" w:sz="6" w:space="0" w:color="auto"/>
            </w:tcBorders>
            <w:shd w:val="clear" w:color="auto" w:fill="D0D0D0"/>
          </w:tcPr>
          <w:p w:rsidR="00DC2E1A" w:rsidRPr="005461F4" w:rsidRDefault="00E379AC" w:rsidP="00E379AC">
            <w:pPr>
              <w:spacing w:after="0"/>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17</w:t>
            </w:r>
            <w:r w:rsidR="0076606A" w:rsidRPr="005461F4">
              <w:rPr>
                <w:rFonts w:ascii="GHEA Grapalat" w:eastAsia="Times New Roman" w:hAnsi="GHEA Grapalat" w:cs="Times New Roman"/>
                <w:color w:val="000000"/>
                <w:sz w:val="24"/>
                <w:szCs w:val="24"/>
              </w:rPr>
              <w:t>.</w:t>
            </w:r>
            <w:r w:rsidR="00B365AF" w:rsidRPr="005461F4">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2</w:t>
            </w:r>
            <w:r w:rsidR="00AC7B39" w:rsidRPr="005461F4">
              <w:rPr>
                <w:rFonts w:ascii="GHEA Grapalat" w:eastAsia="Times New Roman" w:hAnsi="GHEA Grapalat" w:cs="Times New Roman"/>
                <w:color w:val="000000"/>
                <w:sz w:val="24"/>
                <w:szCs w:val="24"/>
              </w:rPr>
              <w:t>.202</w:t>
            </w:r>
            <w:r w:rsidR="00B365AF" w:rsidRPr="005461F4">
              <w:rPr>
                <w:rFonts w:ascii="GHEA Grapalat" w:eastAsia="Times New Roman" w:hAnsi="GHEA Grapalat" w:cs="Times New Roman"/>
                <w:color w:val="000000"/>
                <w:sz w:val="24"/>
                <w:szCs w:val="24"/>
                <w:lang w:val="hy-AM"/>
              </w:rPr>
              <w:t>6</w:t>
            </w:r>
            <w:r w:rsidR="0076606A" w:rsidRPr="005461F4">
              <w:rPr>
                <w:rFonts w:ascii="GHEA Grapalat" w:eastAsia="Times New Roman" w:hAnsi="GHEA Grapalat" w:cs="Times New Roman"/>
                <w:color w:val="000000"/>
                <w:sz w:val="24"/>
                <w:szCs w:val="24"/>
              </w:rPr>
              <w:t>թ.</w:t>
            </w:r>
          </w:p>
        </w:tc>
      </w:tr>
      <w:tr w:rsidR="00DC2E1A" w:rsidRPr="005461F4" w:rsidTr="00A20463">
        <w:trPr>
          <w:tblCellSpacing w:w="0" w:type="dxa"/>
          <w:jc w:val="center"/>
        </w:trPr>
        <w:tc>
          <w:tcPr>
            <w:tcW w:w="103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5461F4" w:rsidRDefault="00DC2E1A" w:rsidP="00A20463">
            <w:pPr>
              <w:spacing w:after="0"/>
              <w:rPr>
                <w:rFonts w:ascii="GHEA Grapalat" w:eastAsia="Times New Roman" w:hAnsi="GHEA Grapalat" w:cs="Times New Roman"/>
                <w:color w:val="000000"/>
                <w:sz w:val="24"/>
                <w:szCs w:val="24"/>
              </w:rPr>
            </w:pPr>
          </w:p>
        </w:tc>
        <w:tc>
          <w:tcPr>
            <w:tcW w:w="5383" w:type="dxa"/>
            <w:tcBorders>
              <w:top w:val="outset" w:sz="6" w:space="0" w:color="auto"/>
              <w:left w:val="outset" w:sz="6" w:space="0" w:color="auto"/>
              <w:bottom w:val="outset" w:sz="6" w:space="0" w:color="auto"/>
              <w:right w:val="outset" w:sz="6" w:space="0" w:color="auto"/>
            </w:tcBorders>
            <w:shd w:val="clear" w:color="auto" w:fill="D0D0D0"/>
          </w:tcPr>
          <w:p w:rsidR="00DC2E1A" w:rsidRPr="005461F4" w:rsidRDefault="0076606A" w:rsidP="00A20463">
            <w:pPr>
              <w:spacing w:after="0"/>
              <w:jc w:val="center"/>
              <w:rPr>
                <w:rFonts w:ascii="GHEA Grapalat" w:eastAsia="Times New Roman" w:hAnsi="GHEA Grapalat" w:cs="Times New Roman"/>
                <w:color w:val="000000"/>
                <w:sz w:val="24"/>
                <w:szCs w:val="24"/>
                <w:lang w:val="ru-RU"/>
              </w:rPr>
            </w:pPr>
            <w:r w:rsidRPr="00E379AC">
              <w:rPr>
                <w:rFonts w:ascii="GHEA Grapalat" w:eastAsia="Times New Roman" w:hAnsi="GHEA Grapalat" w:cs="Times New Roman"/>
                <w:color w:val="000000"/>
                <w:sz w:val="24"/>
                <w:szCs w:val="24"/>
                <w:highlight w:val="lightGray"/>
                <w:lang w:val="ru-RU"/>
              </w:rPr>
              <w:t>N</w:t>
            </w:r>
            <w:r w:rsidR="00E379AC" w:rsidRPr="00E379AC">
              <w:rPr>
                <w:highlight w:val="lightGray"/>
              </w:rPr>
              <w:t xml:space="preserve"> </w:t>
            </w:r>
            <w:r w:rsidR="00E379AC" w:rsidRPr="00E379AC">
              <w:rPr>
                <w:rFonts w:ascii="GHEA Grapalat" w:hAnsi="GHEA Grapalat"/>
                <w:sz w:val="24"/>
                <w:szCs w:val="24"/>
                <w:highlight w:val="lightGray"/>
                <w:shd w:val="clear" w:color="auto" w:fill="FFFFFF"/>
              </w:rPr>
              <w:t>/27.3.3/6187-2026</w:t>
            </w:r>
          </w:p>
        </w:tc>
      </w:tr>
      <w:tr w:rsidR="00C42BA1" w:rsidRPr="000043B4" w:rsidTr="00A20463">
        <w:trPr>
          <w:trHeight w:val="532"/>
          <w:tblCellSpacing w:w="0" w:type="dxa"/>
          <w:jc w:val="center"/>
        </w:trPr>
        <w:tc>
          <w:tcPr>
            <w:tcW w:w="10340" w:type="dxa"/>
            <w:tcBorders>
              <w:top w:val="outset" w:sz="6" w:space="0" w:color="auto"/>
              <w:left w:val="outset" w:sz="6" w:space="0" w:color="auto"/>
              <w:right w:val="outset" w:sz="6" w:space="0" w:color="auto"/>
            </w:tcBorders>
            <w:shd w:val="clear" w:color="auto" w:fill="FFFFFF"/>
          </w:tcPr>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t>«Գնման պայմանագրում փոփոխություններ կատարելու թույլտվություն տալու մասին» Հայաստանի Հանրապետության կառավարության որոշման նախագծի (այսուհետ՝ Նախագիծ) վերաբերյալ հայտնում ենք հետևյալը</w:t>
            </w:r>
            <w:r w:rsidRPr="00681C87">
              <w:rPr>
                <w:rFonts w:ascii="Cambria Math" w:hAnsi="Cambria Math" w:cs="Cambria Math"/>
                <w:spacing w:val="-6"/>
                <w:lang w:val="hy-AM"/>
              </w:rPr>
              <w:t>․</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t>1</w:t>
            </w:r>
            <w:r w:rsidRPr="00681C87">
              <w:rPr>
                <w:rFonts w:ascii="Cambria Math" w:hAnsi="Cambria Math" w:cs="Cambria Math"/>
                <w:spacing w:val="-6"/>
                <w:lang w:val="hy-AM"/>
              </w:rPr>
              <w:t>․</w:t>
            </w:r>
            <w:r w:rsidRPr="00681C87">
              <w:rPr>
                <w:rFonts w:ascii="GHEA Grapalat" w:hAnsi="GHEA Grapalat"/>
                <w:spacing w:val="-6"/>
                <w:lang w:val="hy-AM"/>
              </w:rPr>
              <w:t xml:space="preserve"> </w:t>
            </w:r>
            <w:r w:rsidRPr="00681C87">
              <w:rPr>
                <w:rFonts w:ascii="GHEA Grapalat" w:hAnsi="GHEA Grapalat" w:cs="GHEA Grapalat"/>
                <w:spacing w:val="-6"/>
                <w:lang w:val="hy-AM"/>
              </w:rPr>
              <w:t>Նախագծի</w:t>
            </w:r>
            <w:r w:rsidRPr="00681C87">
              <w:rPr>
                <w:rFonts w:ascii="GHEA Grapalat" w:hAnsi="GHEA Grapalat"/>
                <w:spacing w:val="-6"/>
                <w:lang w:val="hy-AM"/>
              </w:rPr>
              <w:t xml:space="preserve"> 1-</w:t>
            </w:r>
            <w:r w:rsidRPr="00681C87">
              <w:rPr>
                <w:rFonts w:ascii="GHEA Grapalat" w:hAnsi="GHEA Grapalat" w:cs="GHEA Grapalat"/>
                <w:spacing w:val="-6"/>
                <w:lang w:val="hy-AM"/>
              </w:rPr>
              <w:t>ին</w:t>
            </w:r>
            <w:r w:rsidRPr="00681C87">
              <w:rPr>
                <w:rFonts w:ascii="GHEA Grapalat" w:hAnsi="GHEA Grapalat"/>
                <w:spacing w:val="-6"/>
                <w:lang w:val="hy-AM"/>
              </w:rPr>
              <w:t xml:space="preserve"> </w:t>
            </w:r>
            <w:r w:rsidRPr="00681C87">
              <w:rPr>
                <w:rFonts w:ascii="GHEA Grapalat" w:hAnsi="GHEA Grapalat" w:cs="GHEA Grapalat"/>
                <w:spacing w:val="-6"/>
                <w:lang w:val="hy-AM"/>
              </w:rPr>
              <w:t>կետով</w:t>
            </w:r>
            <w:r w:rsidRPr="00681C87">
              <w:rPr>
                <w:rFonts w:ascii="GHEA Grapalat" w:hAnsi="GHEA Grapalat"/>
                <w:spacing w:val="-6"/>
                <w:lang w:val="hy-AM"/>
              </w:rPr>
              <w:t xml:space="preserve"> </w:t>
            </w:r>
            <w:r w:rsidRPr="00681C87">
              <w:rPr>
                <w:rFonts w:ascii="GHEA Grapalat" w:hAnsi="GHEA Grapalat" w:cs="GHEA Grapalat"/>
                <w:spacing w:val="-6"/>
                <w:lang w:val="hy-AM"/>
              </w:rPr>
              <w:t>նախատեսվում</w:t>
            </w:r>
            <w:r w:rsidRPr="00681C87">
              <w:rPr>
                <w:rFonts w:ascii="GHEA Grapalat" w:hAnsi="GHEA Grapalat"/>
                <w:spacing w:val="-6"/>
                <w:lang w:val="hy-AM"/>
              </w:rPr>
              <w:t xml:space="preserve"> </w:t>
            </w:r>
            <w:r w:rsidRPr="00681C87">
              <w:rPr>
                <w:rFonts w:ascii="GHEA Grapalat" w:hAnsi="GHEA Grapalat" w:cs="GHEA Grapalat"/>
                <w:spacing w:val="-6"/>
                <w:lang w:val="hy-AM"/>
              </w:rPr>
              <w:t>է</w:t>
            </w:r>
            <w:r w:rsidRPr="00681C87">
              <w:rPr>
                <w:rFonts w:ascii="GHEA Grapalat" w:hAnsi="GHEA Grapalat"/>
                <w:spacing w:val="-6"/>
                <w:lang w:val="hy-AM"/>
              </w:rPr>
              <w:t xml:space="preserve"> </w:t>
            </w:r>
            <w:r w:rsidRPr="00681C87">
              <w:rPr>
                <w:rFonts w:ascii="GHEA Grapalat" w:hAnsi="GHEA Grapalat" w:cs="GHEA Grapalat"/>
                <w:spacing w:val="-6"/>
                <w:lang w:val="hy-AM"/>
              </w:rPr>
              <w:t>թույլատրել</w:t>
            </w:r>
            <w:r w:rsidRPr="00681C87">
              <w:rPr>
                <w:rFonts w:ascii="GHEA Grapalat" w:hAnsi="GHEA Grapalat"/>
                <w:spacing w:val="-6"/>
                <w:lang w:val="hy-AM"/>
              </w:rPr>
              <w:t xml:space="preserve"> </w:t>
            </w:r>
            <w:r w:rsidRPr="00681C87">
              <w:rPr>
                <w:rFonts w:ascii="GHEA Grapalat" w:hAnsi="GHEA Grapalat" w:cs="GHEA Grapalat"/>
                <w:spacing w:val="-6"/>
                <w:lang w:val="hy-AM"/>
              </w:rPr>
              <w:t>Հայաստանի</w:t>
            </w:r>
            <w:r w:rsidRPr="00681C87">
              <w:rPr>
                <w:rFonts w:ascii="GHEA Grapalat" w:hAnsi="GHEA Grapalat"/>
                <w:spacing w:val="-6"/>
                <w:lang w:val="hy-AM"/>
              </w:rPr>
              <w:t xml:space="preserve"> </w:t>
            </w:r>
            <w:r w:rsidRPr="00681C87">
              <w:rPr>
                <w:rFonts w:ascii="GHEA Grapalat" w:hAnsi="GHEA Grapalat" w:cs="GHEA Grapalat"/>
                <w:spacing w:val="-6"/>
                <w:lang w:val="hy-AM"/>
              </w:rPr>
              <w:t>Հանրապետության</w:t>
            </w:r>
            <w:r w:rsidRPr="00681C87">
              <w:rPr>
                <w:rFonts w:ascii="GHEA Grapalat" w:hAnsi="GHEA Grapalat"/>
                <w:spacing w:val="-6"/>
                <w:lang w:val="hy-AM"/>
              </w:rPr>
              <w:t xml:space="preserve"> </w:t>
            </w:r>
            <w:r w:rsidRPr="00681C87">
              <w:rPr>
                <w:rFonts w:ascii="GHEA Grapalat" w:hAnsi="GHEA Grapalat" w:cs="GHEA Grapalat"/>
                <w:spacing w:val="-6"/>
                <w:lang w:val="hy-AM"/>
              </w:rPr>
              <w:t>պետական</w:t>
            </w:r>
            <w:r w:rsidRPr="00681C87">
              <w:rPr>
                <w:rFonts w:ascii="GHEA Grapalat" w:hAnsi="GHEA Grapalat"/>
                <w:spacing w:val="-6"/>
                <w:lang w:val="hy-AM"/>
              </w:rPr>
              <w:t xml:space="preserve"> </w:t>
            </w:r>
            <w:r w:rsidRPr="00681C87">
              <w:rPr>
                <w:rFonts w:ascii="GHEA Grapalat" w:hAnsi="GHEA Grapalat" w:cs="GHEA Grapalat"/>
                <w:spacing w:val="-6"/>
                <w:lang w:val="hy-AM"/>
              </w:rPr>
              <w:t>եկամուտների</w:t>
            </w:r>
            <w:r w:rsidRPr="00681C87">
              <w:rPr>
                <w:rFonts w:ascii="GHEA Grapalat" w:hAnsi="GHEA Grapalat"/>
                <w:spacing w:val="-6"/>
                <w:lang w:val="hy-AM"/>
              </w:rPr>
              <w:t xml:space="preserve"> </w:t>
            </w:r>
            <w:r w:rsidRPr="00681C87">
              <w:rPr>
                <w:rFonts w:ascii="GHEA Grapalat" w:hAnsi="GHEA Grapalat" w:cs="GHEA Grapalat"/>
                <w:spacing w:val="-6"/>
                <w:lang w:val="hy-AM"/>
              </w:rPr>
              <w:t>կոմիտեին</w:t>
            </w:r>
            <w:r w:rsidRPr="00681C87">
              <w:rPr>
                <w:rFonts w:ascii="GHEA Grapalat" w:hAnsi="GHEA Grapalat"/>
                <w:spacing w:val="-6"/>
                <w:lang w:val="hy-AM"/>
              </w:rPr>
              <w:t xml:space="preserve"> </w:t>
            </w:r>
            <w:r w:rsidRPr="00681C87">
              <w:rPr>
                <w:rFonts w:ascii="GHEA Grapalat" w:hAnsi="GHEA Grapalat" w:cs="GHEA Grapalat"/>
                <w:spacing w:val="-6"/>
                <w:lang w:val="hy-AM"/>
              </w:rPr>
              <w:t>«ԳՈՎԹԵՔ»</w:t>
            </w:r>
            <w:r w:rsidRPr="00681C87">
              <w:rPr>
                <w:rFonts w:ascii="GHEA Grapalat" w:hAnsi="GHEA Grapalat"/>
                <w:spacing w:val="-6"/>
                <w:lang w:val="hy-AM"/>
              </w:rPr>
              <w:t xml:space="preserve"> </w:t>
            </w:r>
            <w:r w:rsidRPr="00681C87">
              <w:rPr>
                <w:rFonts w:ascii="GHEA Grapalat" w:hAnsi="GHEA Grapalat" w:cs="GHEA Grapalat"/>
                <w:spacing w:val="-6"/>
                <w:lang w:val="hy-AM"/>
              </w:rPr>
              <w:t>սահմանափակ</w:t>
            </w:r>
            <w:r w:rsidRPr="00681C87">
              <w:rPr>
                <w:rFonts w:ascii="GHEA Grapalat" w:hAnsi="GHEA Grapalat"/>
                <w:spacing w:val="-6"/>
                <w:lang w:val="hy-AM"/>
              </w:rPr>
              <w:t xml:space="preserve"> </w:t>
            </w:r>
            <w:r w:rsidRPr="00681C87">
              <w:rPr>
                <w:rFonts w:ascii="GHEA Grapalat" w:hAnsi="GHEA Grapalat" w:cs="GHEA Grapalat"/>
                <w:spacing w:val="-6"/>
                <w:lang w:val="hy-AM"/>
              </w:rPr>
              <w:t>պատասխանատվ</w:t>
            </w:r>
            <w:r w:rsidRPr="00681C87">
              <w:rPr>
                <w:rFonts w:ascii="GHEA Grapalat" w:hAnsi="GHEA Grapalat"/>
                <w:spacing w:val="-6"/>
                <w:lang w:val="hy-AM"/>
              </w:rPr>
              <w:t xml:space="preserve">ությամբ ընկերության (համատեղ գործունեության՝ կոնսորցիումի 2025 թվականի մարտի 27-ի  պայմանագիր «ՎԻ ԻՔՍ ՍՈՖԹ» սահմանափակ պատասխանատվությամբ ընկերության հետ) հետ 2025 թվականի ապրիլի 13-ին կնքված «Պետության կարիքների համար </w:t>
            </w:r>
            <w:bookmarkStart w:id="0" w:name="_GoBack"/>
            <w:bookmarkEnd w:id="0"/>
            <w:r w:rsidRPr="00681C87">
              <w:rPr>
                <w:rFonts w:ascii="GHEA Grapalat" w:hAnsi="GHEA Grapalat"/>
                <w:spacing w:val="-6"/>
                <w:lang w:val="hy-AM"/>
              </w:rPr>
              <w:t>Հայաստանի Հանրապետության հարկային ռեզիդենտի կարգավիճակի հաստատման մասին տեղեկանքների տրամադրման գործընթացի պարզեցման ավտոմատացված համակարգի խորհրդատվական ծառայությունների մատուցման» N ՀՀ ՊԵԿ-ԲՄԽԾՁԲ-2025/1 ծածկագրով գնման պայմանագրում կատարել փոփոխություն՝ պայմանագրով նախատեսված որոշ ծառայություններ փոխարինելով այլ բնութագրեր ունեցող ծառայություններով, ինչպես նաև փուլային ձևով նախատեսված ծառայությունների մատուցման համար սահմանված ժամկետը փոփոխելով, չկիրառելով Հայաստանի Հանրապետության կառավարության 2017 թվականի մայիսի 4-ի Ն 526-Ն որոշման N 1 Հավելվածի 56-րդ կետի, 3-րդ և 4-րդ ենթակետերի պահանջները։</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t>Այս համատեքստում հարկ է անդրադառնալ Նախագծի հիմնավորմանը, որում բացակայում են նշված փոփոխություներն իրականացնելու վերաբերյալ մանրամասն հիմնավորումները, ինչը հնարավորություն չի տալիս լիարժեք ձևով գնահատելու դրանց անհրաժեշտությունը։</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t>Նախագծի հիմնավորման մեջ նշվել է, որ գնման պայմանագրով նախատեսվել է նոր ստեղծվող էլեկտրոնային հարթակը ներդնել Հայաստանի Հանրապետության պետական եկամուտների կոմիտեի «Հարկատու 3» և ՀՀ ՊԵԿ պաշտոնական էլեկտրոնային կայքի «Հաշվետվությունների ներկայացում և հաշվարկային փաստաթղթերի դուրսգրում» համակարգերում։</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lastRenderedPageBreak/>
              <w:t>Միաժամանակ Նախագծի հիմնավորման 2-րդ կետում նշվել է, որ էլեկտրոնային հարթակը ստեղծվել է նոր համակարգում՝ Պետական եկամուտների ոլորտի թվային ծառայությունների հարթակում (https://e-services.src.am)՝ Հայաստանի Հանրապետության պետական եկամուտների կոմիտեի «Հարկատու 3» և ՀՀ ՊԵԿ պաշտոնական էլեկտրոնային կայքի «Հաշվետվությունների ներկայացում և հաշվարկային փաստաթղթերի դուրսգրում» համակարգեր ինտեգրման հնարավորությամբ, ուստի</w:t>
            </w:r>
            <w:r>
              <w:rPr>
                <w:rFonts w:ascii="GHEA Grapalat" w:hAnsi="GHEA Grapalat"/>
                <w:spacing w:val="-6"/>
                <w:lang w:val="hy-AM"/>
              </w:rPr>
              <w:t xml:space="preserve"> </w:t>
            </w:r>
            <w:r w:rsidRPr="00681C87">
              <w:rPr>
                <w:rFonts w:ascii="GHEA Grapalat" w:hAnsi="GHEA Grapalat"/>
                <w:spacing w:val="-6"/>
                <w:lang w:val="hy-AM"/>
              </w:rPr>
              <w:t>անհրաժեշտություն է առաջացել մշակել «Գնման պայմանագրում փոփոխություններ կատարելու մասին» ՀՀ կառավարության որոշման նախագիծ՝ ծառայության մատուցման ժամկետները նույնականացնել՝ սահմանելով պայմանագրով նախատեսված 2-րդ փուլի համար սահմանված ժամկետը, ինչպես նաև ծառայությունների մատուցումն իրականացնել 1 փուլով։</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tab/>
              <w:t>Բացի այդ, Նախագծի հիմնավորման 2-րդ կետի 2-րդ ենթակետում նշվել է, որ ծրագրի ներդրման գործընթացում առաջացած օբյեկտիվ տեխնիկական, ինտեգրման և հարթակային փոփոխությունների անհրաժեշտությունն առաջացրել է լրացուցիչ ժամանակի պահանջ, մինչդեռ հստակեցված չէ, թե ինչ բնույթի տեխնիկական խնդիրներ են առաջացել և չի հիմնավորվում, որ ժամկետի երկարաձգումը չի առաջացել ծառայություն մատուցողի մեղքով։</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t>Նախագծի հիմնավորումից հասկանալի է դառնում, որ էլեկտրոնային հարթակը նախատեսվում է ստեղծել նոր համակարգում՝ «Հարկատու 3» համակարգի և ՀՀ ՊԵԿ պաշտոնական էլեկտրոնային կայքի «Հաշվետվությունների ներկայացում և հաշվարկային փաստաթղթերի դուրսգրում» ենթահամակարգերի ինտեգրման հնարավորությամբ, սակայն պարզ չէ, թե կազմակերպության կողմից կոնկրետ ինչ ծառայություններ պետք է մատուցվեն՝ հաշվի առնելով, որ Նախագծի ընդունման արդյունքում պայմանագրով նախատեսված որոշ ծառայություններ փոխարինվելու են այլ բնութագրեր ունեցող ծառայություններով։</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t>Բացի այդ, Նախագծի ուսումնասիրության արդյունքում, հարկ ենք համարում անդրադառնալ ՀՀ կառավարության 2017 թվականի մայիսի 4-ի N 526-Ն որոշման N 1 հավելվածի 56-րդ կետի 3-րդ և 4-րդ կետերին, համաձայն որոնց</w:t>
            </w:r>
            <w:r w:rsidRPr="00681C87">
              <w:rPr>
                <w:rFonts w:ascii="Cambria Math" w:hAnsi="Cambria Math" w:cs="Cambria Math"/>
                <w:spacing w:val="-6"/>
                <w:lang w:val="hy-AM"/>
              </w:rPr>
              <w:t>․</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t>«Արգելվում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Արհեստական են համարվում հետևյալ փոփոխությունները`</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lastRenderedPageBreak/>
              <w:t>3) 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 Շինարարական աշխատանքների դեպքում սույն ենթակետով նախատեսված տոկոսի հաշվարկի մեջ չեն ներառվում սկզբնական նախահաշվով նախատեսված ծավալների նկատմամբ առանց նախագծային փաստաթղթերի փոփոխության փաստացի կատարված աշխատանքների ճշգրտումները: Պայմանագրի գնի տասնհինգ տոկոսի շրջանակում փոխարինումը կարող է կատարվել, եթե առկա է պատասխանատու ստորաբաժանման մասնագիտական եզրակացությունն այն մասին, որ փոխարինումը հանգեցնում է պայմանագրի արդյունավետ իրականացմանը.</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t>4) պայմանագրով, ներառյալ փուլային ձևով նախատեսված ապրանքների մատակարարման, աշխատանքների կատարման կամ ծառայությունների մատուցման համար սահմանված ժամկետը մեկ անգամ` մինչև երեսուն օրացուցային օրվանից ավելի ժամկետով երկարաձգելը, բայց ոչ ավելի, քան պայմանագրով սահմանված ժամկետն է, բացառությամբ պետական գաղտնիք պարունակող` ռազմական կարիքների բավարարման նպատակով, արտադրանքի նոր տեսակների հեռանկարային մշակման, գիտահետազոտական և փորձակոնստրուկտորական աշխատանքների գնումների դեպքերի: Ընդ որում, սույն ենթակետում նախատեսված ժամկետը կարող է երկարաձգվել՝ մինչև պայմանագրով ի սկզբանե սահմանված ժամկետը լրանալը` պայմանագրի կողմի առաջարկության առկայության դեպքում, պայմանով, որ պատվիրատուի մոտ չի վերացել գնման առարկայի օգտագործման պահանջը, իսկ առաջարկությունը ներկայացվել է ոչ ուշ, քան պայմանագրով ի սկզբանե սահմանված ժամկետը լրանալուց առնվազն 7 օրացուցային օր առաջ։»։</w:t>
            </w:r>
          </w:p>
          <w:p w:rsidR="00681C87" w:rsidRPr="00681C87" w:rsidRDefault="00681C87" w:rsidP="00681C87">
            <w:pPr>
              <w:pStyle w:val="NormalWeb"/>
              <w:shd w:val="clear" w:color="auto" w:fill="FFFFFF"/>
              <w:tabs>
                <w:tab w:val="left" w:pos="0"/>
              </w:tabs>
              <w:spacing w:before="0" w:beforeAutospacing="0" w:after="0" w:afterAutospacing="0"/>
              <w:ind w:left="255" w:right="130" w:firstLine="284"/>
              <w:rPr>
                <w:rFonts w:ascii="GHEA Grapalat" w:hAnsi="GHEA Grapalat"/>
                <w:spacing w:val="-6"/>
                <w:lang w:val="hy-AM"/>
              </w:rPr>
            </w:pPr>
            <w:r w:rsidRPr="00681C87">
              <w:rPr>
                <w:rFonts w:ascii="GHEA Grapalat" w:hAnsi="GHEA Grapalat"/>
                <w:spacing w:val="-6"/>
                <w:lang w:val="hy-AM"/>
              </w:rPr>
              <w:t>Սակայն Նախագծից և դրա հիմնավորումից պարզ չէ, թե պայմանագրով նախատեսված ծառայությունների փոխարինումը ինչ չափով է նախատեսվում իրականացնել, մասնավորապես՝ պայմանագրի գնի քանի տոկոսի շրջանակում, ինչպես նաև ժամկետը ինչ չափով է երկարաձգվում։</w:t>
            </w:r>
          </w:p>
          <w:p w:rsidR="00E379AC" w:rsidRDefault="00681C87" w:rsidP="00681C87">
            <w:pPr>
              <w:pStyle w:val="NormalWeb"/>
              <w:shd w:val="clear" w:color="auto" w:fill="FFFFFF"/>
              <w:tabs>
                <w:tab w:val="left" w:pos="0"/>
              </w:tabs>
              <w:spacing w:before="0" w:beforeAutospacing="0" w:after="0" w:afterAutospacing="0"/>
              <w:ind w:left="254" w:right="128" w:firstLine="283"/>
              <w:rPr>
                <w:rFonts w:ascii="GHEA Grapalat" w:hAnsi="GHEA Grapalat"/>
                <w:spacing w:val="-6"/>
                <w:lang w:val="hy-AM"/>
              </w:rPr>
            </w:pPr>
            <w:r w:rsidRPr="00681C87">
              <w:rPr>
                <w:rFonts w:ascii="GHEA Grapalat" w:hAnsi="GHEA Grapalat"/>
                <w:spacing w:val="-6"/>
                <w:lang w:val="hy-AM"/>
              </w:rPr>
              <w:t>Նշվածը հիմք ընդունելով, գտնում ենք, որ Նախագիծն ունի հստակեցման, իսկ Նախագծի հիմնավորումը լրամշակման կարիք։</w:t>
            </w:r>
          </w:p>
          <w:p w:rsidR="00681C87" w:rsidRPr="00A20463" w:rsidRDefault="00681C87" w:rsidP="00681C87">
            <w:pPr>
              <w:pStyle w:val="NormalWeb"/>
              <w:shd w:val="clear" w:color="auto" w:fill="FFFFFF"/>
              <w:tabs>
                <w:tab w:val="left" w:pos="0"/>
              </w:tabs>
              <w:spacing w:before="0" w:beforeAutospacing="0" w:after="0" w:afterAutospacing="0"/>
              <w:ind w:left="254" w:right="128" w:firstLine="283"/>
              <w:rPr>
                <w:rFonts w:ascii="GHEA Grapalat" w:hAnsi="GHEA Grapalat"/>
                <w:spacing w:val="-6"/>
                <w:lang w:val="hy-AM"/>
              </w:rPr>
            </w:pPr>
          </w:p>
        </w:tc>
        <w:tc>
          <w:tcPr>
            <w:tcW w:w="5383" w:type="dxa"/>
            <w:tcBorders>
              <w:top w:val="outset" w:sz="6" w:space="0" w:color="auto"/>
              <w:left w:val="outset" w:sz="6" w:space="0" w:color="auto"/>
              <w:right w:val="outset" w:sz="6" w:space="0" w:color="auto"/>
            </w:tcBorders>
            <w:shd w:val="clear" w:color="auto" w:fill="FFFFFF"/>
          </w:tcPr>
          <w:p w:rsidR="00A20463" w:rsidRDefault="0097791B" w:rsidP="00A20463">
            <w:pPr>
              <w:spacing w:after="0"/>
              <w:ind w:left="127" w:right="166" w:firstLine="283"/>
              <w:jc w:val="both"/>
              <w:rPr>
                <w:rFonts w:ascii="GHEA Grapalat" w:eastAsia="Times New Roman" w:hAnsi="GHEA Grapalat" w:cs="Times New Roman"/>
                <w:color w:val="000000"/>
                <w:sz w:val="24"/>
                <w:szCs w:val="24"/>
                <w:lang w:val="hy-AM"/>
              </w:rPr>
            </w:pPr>
            <w:r w:rsidRPr="005461F4">
              <w:rPr>
                <w:rFonts w:ascii="GHEA Grapalat" w:eastAsia="Times New Roman" w:hAnsi="GHEA Grapalat" w:cs="Times New Roman"/>
                <w:color w:val="000000"/>
                <w:sz w:val="24"/>
                <w:szCs w:val="24"/>
                <w:lang w:val="hy-AM"/>
              </w:rPr>
              <w:lastRenderedPageBreak/>
              <w:t>Ը</w:t>
            </w:r>
            <w:r w:rsidR="00681C87">
              <w:rPr>
                <w:rFonts w:ascii="GHEA Grapalat" w:eastAsia="Times New Roman" w:hAnsi="GHEA Grapalat" w:cs="Times New Roman"/>
                <w:color w:val="000000"/>
                <w:sz w:val="24"/>
                <w:szCs w:val="24"/>
                <w:lang w:val="hy-AM"/>
              </w:rPr>
              <w:t>նդունվել է։</w:t>
            </w:r>
          </w:p>
          <w:p w:rsidR="00AA0AD7" w:rsidRPr="005461F4" w:rsidRDefault="00CD0049" w:rsidP="00A20463">
            <w:pPr>
              <w:spacing w:after="0"/>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Հիմնավորումը լրամշակվել է</w:t>
            </w:r>
            <w:r w:rsidR="009A4913" w:rsidRPr="005461F4">
              <w:rPr>
                <w:rFonts w:ascii="GHEA Grapalat" w:eastAsia="Times New Roman" w:hAnsi="GHEA Grapalat" w:cs="Times New Roman"/>
                <w:color w:val="000000"/>
                <w:sz w:val="24"/>
                <w:szCs w:val="24"/>
                <w:lang w:val="hy-AM"/>
              </w:rPr>
              <w:t xml:space="preserve">: </w:t>
            </w:r>
          </w:p>
        </w:tc>
      </w:tr>
      <w:tr w:rsidR="00C0174E" w:rsidRPr="005461F4" w:rsidTr="00A20463">
        <w:trPr>
          <w:tblCellSpacing w:w="0" w:type="dxa"/>
          <w:jc w:val="center"/>
        </w:trPr>
        <w:tc>
          <w:tcPr>
            <w:tcW w:w="103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0174E" w:rsidRPr="005461F4" w:rsidRDefault="00C0174E" w:rsidP="004E390F">
            <w:pPr>
              <w:spacing w:after="0"/>
              <w:ind w:left="254" w:right="128" w:firstLine="283"/>
              <w:rPr>
                <w:rFonts w:ascii="GHEA Grapalat" w:eastAsia="Times New Roman" w:hAnsi="GHEA Grapalat" w:cs="Times New Roman"/>
                <w:color w:val="000000"/>
                <w:sz w:val="24"/>
                <w:szCs w:val="24"/>
                <w:lang w:val="hy-AM"/>
              </w:rPr>
            </w:pPr>
            <w:r w:rsidRPr="005461F4">
              <w:rPr>
                <w:rFonts w:ascii="GHEA Grapalat" w:eastAsia="Times New Roman" w:hAnsi="GHEA Grapalat" w:cs="Times New Roman"/>
                <w:color w:val="000000"/>
                <w:sz w:val="24"/>
                <w:szCs w:val="24"/>
                <w:lang w:val="hy-AM"/>
              </w:rPr>
              <w:lastRenderedPageBreak/>
              <w:t xml:space="preserve">2. </w:t>
            </w:r>
            <w:r w:rsidR="00141110">
              <w:rPr>
                <w:rFonts w:ascii="GHEA Grapalat" w:eastAsia="Times New Roman" w:hAnsi="GHEA Grapalat" w:cs="Times New Roman"/>
                <w:color w:val="000000"/>
                <w:sz w:val="24"/>
                <w:szCs w:val="24"/>
                <w:lang w:val="hy-AM"/>
              </w:rPr>
              <w:t>ՀՀ ֆ</w:t>
            </w:r>
            <w:r w:rsidR="004E390F">
              <w:rPr>
                <w:rFonts w:ascii="GHEA Grapalat" w:eastAsia="Calibri" w:hAnsi="GHEA Grapalat" w:cs="Sylfaen"/>
                <w:sz w:val="24"/>
                <w:szCs w:val="24"/>
                <w:lang w:val="hy-AM"/>
              </w:rPr>
              <w:t>ինանսների նախարարություն</w:t>
            </w:r>
          </w:p>
        </w:tc>
        <w:tc>
          <w:tcPr>
            <w:tcW w:w="5383" w:type="dxa"/>
            <w:tcBorders>
              <w:top w:val="outset" w:sz="6" w:space="0" w:color="auto"/>
              <w:left w:val="outset" w:sz="6" w:space="0" w:color="auto"/>
              <w:bottom w:val="outset" w:sz="6" w:space="0" w:color="auto"/>
              <w:right w:val="outset" w:sz="6" w:space="0" w:color="auto"/>
            </w:tcBorders>
            <w:shd w:val="clear" w:color="auto" w:fill="D0D0D0"/>
          </w:tcPr>
          <w:p w:rsidR="00C0174E" w:rsidRPr="005461F4" w:rsidRDefault="00F97B46" w:rsidP="00F97B46">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sidR="007C257B" w:rsidRPr="005461F4">
              <w:rPr>
                <w:rFonts w:ascii="GHEA Grapalat" w:eastAsia="Times New Roman" w:hAnsi="GHEA Grapalat" w:cs="Times New Roman"/>
                <w:color w:val="000000"/>
                <w:sz w:val="24"/>
                <w:szCs w:val="24"/>
                <w:lang w:val="hy-AM"/>
              </w:rPr>
              <w:t>.</w:t>
            </w:r>
            <w:r w:rsidR="00B365AF" w:rsidRPr="005461F4">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2</w:t>
            </w:r>
            <w:r w:rsidR="007C257B" w:rsidRPr="005461F4">
              <w:rPr>
                <w:rFonts w:ascii="GHEA Grapalat" w:eastAsia="Times New Roman" w:hAnsi="GHEA Grapalat" w:cs="Times New Roman"/>
                <w:color w:val="000000"/>
                <w:sz w:val="24"/>
                <w:szCs w:val="24"/>
                <w:lang w:val="hy-AM"/>
              </w:rPr>
              <w:t>.202</w:t>
            </w:r>
            <w:r w:rsidR="00B365AF" w:rsidRPr="005461F4">
              <w:rPr>
                <w:rFonts w:ascii="GHEA Grapalat" w:eastAsia="Times New Roman" w:hAnsi="GHEA Grapalat" w:cs="Times New Roman"/>
                <w:color w:val="000000"/>
                <w:sz w:val="24"/>
                <w:szCs w:val="24"/>
                <w:lang w:val="hy-AM"/>
              </w:rPr>
              <w:t>6</w:t>
            </w:r>
            <w:r w:rsidR="007C257B" w:rsidRPr="005461F4">
              <w:rPr>
                <w:rFonts w:ascii="GHEA Grapalat" w:eastAsia="Times New Roman" w:hAnsi="GHEA Grapalat" w:cs="Times New Roman"/>
                <w:color w:val="000000"/>
                <w:sz w:val="24"/>
                <w:szCs w:val="24"/>
                <w:lang w:val="hy-AM"/>
              </w:rPr>
              <w:t>թ.</w:t>
            </w:r>
          </w:p>
        </w:tc>
      </w:tr>
      <w:tr w:rsidR="00C0174E" w:rsidRPr="005461F4" w:rsidTr="00A20463">
        <w:trPr>
          <w:tblCellSpacing w:w="0" w:type="dxa"/>
          <w:jc w:val="center"/>
        </w:trPr>
        <w:tc>
          <w:tcPr>
            <w:tcW w:w="103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174E" w:rsidRPr="005461F4" w:rsidRDefault="00C0174E" w:rsidP="00A20463">
            <w:pPr>
              <w:spacing w:after="0"/>
              <w:ind w:left="254" w:right="128" w:firstLine="283"/>
              <w:rPr>
                <w:rFonts w:ascii="GHEA Grapalat" w:eastAsia="Times New Roman" w:hAnsi="GHEA Grapalat" w:cs="Times New Roman"/>
                <w:color w:val="000000"/>
                <w:sz w:val="24"/>
                <w:szCs w:val="24"/>
                <w:lang w:val="hy-AM"/>
              </w:rPr>
            </w:pPr>
          </w:p>
        </w:tc>
        <w:tc>
          <w:tcPr>
            <w:tcW w:w="5383" w:type="dxa"/>
            <w:tcBorders>
              <w:top w:val="outset" w:sz="6" w:space="0" w:color="auto"/>
              <w:left w:val="outset" w:sz="6" w:space="0" w:color="auto"/>
              <w:bottom w:val="outset" w:sz="6" w:space="0" w:color="auto"/>
              <w:right w:val="outset" w:sz="6" w:space="0" w:color="auto"/>
            </w:tcBorders>
            <w:shd w:val="clear" w:color="auto" w:fill="D0D0D0"/>
          </w:tcPr>
          <w:p w:rsidR="00C0174E" w:rsidRPr="005461F4" w:rsidRDefault="00B365AF" w:rsidP="00A20463">
            <w:pPr>
              <w:spacing w:after="0"/>
              <w:jc w:val="center"/>
              <w:rPr>
                <w:rFonts w:ascii="GHEA Grapalat" w:eastAsia="Times New Roman" w:hAnsi="GHEA Grapalat" w:cs="Times New Roman"/>
                <w:color w:val="000000"/>
                <w:sz w:val="24"/>
                <w:szCs w:val="24"/>
                <w:lang w:val="hy-AM"/>
              </w:rPr>
            </w:pPr>
            <w:r w:rsidRPr="005461F4">
              <w:rPr>
                <w:rFonts w:ascii="GHEA Grapalat" w:eastAsia="Times New Roman" w:hAnsi="GHEA Grapalat" w:cs="Times New Roman"/>
                <w:color w:val="000000"/>
                <w:sz w:val="24"/>
                <w:szCs w:val="24"/>
                <w:lang w:val="hy-AM"/>
              </w:rPr>
              <w:t>N</w:t>
            </w:r>
            <w:r w:rsidR="00F97B46">
              <w:t xml:space="preserve"> </w:t>
            </w:r>
            <w:r w:rsidR="00F97B46" w:rsidRPr="00F97B46">
              <w:rPr>
                <w:rFonts w:ascii="GHEA Grapalat" w:eastAsia="Times New Roman" w:hAnsi="GHEA Grapalat" w:cs="Times New Roman"/>
                <w:color w:val="000000"/>
                <w:sz w:val="24"/>
                <w:szCs w:val="24"/>
                <w:lang w:val="hy-AM"/>
              </w:rPr>
              <w:t>03/26/3024-2026</w:t>
            </w:r>
          </w:p>
        </w:tc>
      </w:tr>
      <w:tr w:rsidR="0016050E" w:rsidRPr="000043B4" w:rsidTr="00A20463">
        <w:trPr>
          <w:trHeight w:val="836"/>
          <w:tblCellSpacing w:w="0" w:type="dxa"/>
          <w:jc w:val="center"/>
        </w:trPr>
        <w:tc>
          <w:tcPr>
            <w:tcW w:w="10340" w:type="dxa"/>
            <w:tcBorders>
              <w:top w:val="outset" w:sz="6" w:space="0" w:color="auto"/>
              <w:left w:val="outset" w:sz="6" w:space="0" w:color="auto"/>
              <w:bottom w:val="outset" w:sz="6" w:space="0" w:color="auto"/>
              <w:right w:val="outset" w:sz="6" w:space="0" w:color="auto"/>
            </w:tcBorders>
            <w:shd w:val="clear" w:color="auto" w:fill="FFFFFF"/>
          </w:tcPr>
          <w:p w:rsidR="00CD0049" w:rsidRPr="00CD0049" w:rsidRDefault="00CD0049" w:rsidP="00CD0049">
            <w:pPr>
              <w:shd w:val="clear" w:color="auto" w:fill="FFFFFF"/>
              <w:spacing w:after="0"/>
              <w:ind w:left="254" w:right="128" w:firstLine="283"/>
              <w:jc w:val="both"/>
              <w:rPr>
                <w:rFonts w:ascii="GHEA Grapalat" w:hAnsi="GHEA Grapalat"/>
                <w:color w:val="000000" w:themeColor="text1"/>
                <w:sz w:val="24"/>
                <w:szCs w:val="24"/>
                <w:shd w:val="clear" w:color="auto" w:fill="FFFFFF"/>
                <w:lang w:val="hy-AM"/>
              </w:rPr>
            </w:pPr>
            <w:r w:rsidRPr="00CD0049">
              <w:rPr>
                <w:rFonts w:ascii="GHEA Grapalat" w:hAnsi="GHEA Grapalat"/>
                <w:color w:val="000000" w:themeColor="text1"/>
                <w:sz w:val="24"/>
                <w:szCs w:val="24"/>
                <w:shd w:val="clear" w:color="auto" w:fill="FFFFFF"/>
                <w:lang w:val="hy-AM"/>
              </w:rPr>
              <w:lastRenderedPageBreak/>
              <w:t xml:space="preserve">Ուսումնասիրելով Ձեր 02/02/2026թ. թիվ 01/70-17/5420-2026 գրությամբ ներկայացված ՀՀ կառավարության որոշման նախագիծը, առաջարկում ենք նախագիծը հանել շրջանառությունից, նկատի ունենալով, որ տվյալ դեպքում բացակայում է Կառավարությունից թույլտվություն ստանալու անհրաժեշտությունը, քանզի գնման առարկայի բնութագրերում առաջարկվող փոփոխությունների կատարման վերաբերյալ, ծառայությունների մատուցման նոր ժամկետների սահմանման և պատասխանատվության միջոցների կիրառման վերաբերյալ որոշումները, ըստ գործող կարգավորումների, պատվիրատուն պետք է կայացնի ինքնուրույն: </w:t>
            </w:r>
          </w:p>
          <w:p w:rsidR="0016050E" w:rsidRPr="005461F4" w:rsidRDefault="00CD0049" w:rsidP="00CD0049">
            <w:pPr>
              <w:shd w:val="clear" w:color="auto" w:fill="FFFFFF"/>
              <w:spacing w:after="0"/>
              <w:ind w:left="254" w:right="128" w:firstLine="283"/>
              <w:jc w:val="both"/>
              <w:rPr>
                <w:rFonts w:ascii="GHEA Grapalat" w:eastAsia="Times New Roman" w:hAnsi="GHEA Grapalat" w:cs="Times New Roman"/>
                <w:bCs/>
                <w:iCs/>
                <w:color w:val="000000"/>
                <w:sz w:val="24"/>
                <w:szCs w:val="24"/>
                <w:lang w:val="hy-AM"/>
              </w:rPr>
            </w:pPr>
            <w:r w:rsidRPr="00CD0049">
              <w:rPr>
                <w:rFonts w:ascii="GHEA Grapalat" w:hAnsi="GHEA Grapalat"/>
                <w:color w:val="000000" w:themeColor="text1"/>
                <w:sz w:val="24"/>
                <w:szCs w:val="24"/>
                <w:shd w:val="clear" w:color="auto" w:fill="FFFFFF"/>
                <w:lang w:val="hy-AM"/>
              </w:rPr>
              <w:t>Միաժամանակ հայտնում ենք նաև, որ «Գնումների մասին» օրենքի 25-րդ հոդվածի</w:t>
            </w:r>
            <w:r>
              <w:rPr>
                <w:rFonts w:ascii="GHEA Grapalat" w:hAnsi="GHEA Grapalat"/>
                <w:color w:val="000000" w:themeColor="text1"/>
                <w:sz w:val="24"/>
                <w:szCs w:val="24"/>
                <w:shd w:val="clear" w:color="auto" w:fill="FFFFFF"/>
                <w:lang w:val="hy-AM"/>
              </w:rPr>
              <w:t xml:space="preserve"> </w:t>
            </w:r>
            <w:r w:rsidRPr="00CD0049">
              <w:rPr>
                <w:rFonts w:ascii="GHEA Grapalat" w:hAnsi="GHEA Grapalat"/>
                <w:color w:val="000000" w:themeColor="text1"/>
                <w:sz w:val="24"/>
                <w:szCs w:val="24"/>
                <w:shd w:val="clear" w:color="auto" w:fill="FFFFFF"/>
                <w:lang w:val="hy-AM"/>
              </w:rPr>
              <w:t>1-ին մասի 2-րդ կետի համաձայն արգելվում է փոփոխել գնման առարկան:</w:t>
            </w:r>
          </w:p>
        </w:tc>
        <w:tc>
          <w:tcPr>
            <w:tcW w:w="5383" w:type="dxa"/>
            <w:tcBorders>
              <w:top w:val="outset" w:sz="6" w:space="0" w:color="auto"/>
              <w:left w:val="outset" w:sz="6" w:space="0" w:color="auto"/>
              <w:bottom w:val="outset" w:sz="6" w:space="0" w:color="auto"/>
              <w:right w:val="outset" w:sz="6" w:space="0" w:color="auto"/>
            </w:tcBorders>
            <w:shd w:val="clear" w:color="auto" w:fill="FFFFFF"/>
          </w:tcPr>
          <w:p w:rsidR="00A20463" w:rsidRDefault="009A4913" w:rsidP="00CD0049">
            <w:pPr>
              <w:spacing w:after="0"/>
              <w:ind w:left="127" w:right="166" w:firstLine="283"/>
              <w:rPr>
                <w:rFonts w:ascii="GHEA Grapalat" w:eastAsia="Times New Roman" w:hAnsi="GHEA Grapalat" w:cs="Times New Roman"/>
                <w:color w:val="000000"/>
                <w:sz w:val="24"/>
                <w:szCs w:val="24"/>
                <w:lang w:val="hy-AM"/>
              </w:rPr>
            </w:pPr>
            <w:r w:rsidRPr="005461F4">
              <w:rPr>
                <w:rFonts w:ascii="GHEA Grapalat" w:eastAsia="Times New Roman" w:hAnsi="GHEA Grapalat" w:cs="Times New Roman"/>
                <w:color w:val="000000"/>
                <w:sz w:val="24"/>
                <w:szCs w:val="24"/>
                <w:lang w:val="hy-AM"/>
              </w:rPr>
              <w:t xml:space="preserve">Ընդունվել է </w:t>
            </w:r>
            <w:r w:rsidR="00CD0049">
              <w:rPr>
                <w:rFonts w:ascii="GHEA Grapalat" w:eastAsia="Times New Roman" w:hAnsi="GHEA Grapalat" w:cs="Times New Roman"/>
                <w:color w:val="000000"/>
                <w:sz w:val="24"/>
                <w:szCs w:val="24"/>
                <w:lang w:val="hy-AM"/>
              </w:rPr>
              <w:t>մասնակի։</w:t>
            </w:r>
          </w:p>
          <w:p w:rsidR="00B365AF" w:rsidRDefault="00A20463" w:rsidP="00CD0049">
            <w:pPr>
              <w:spacing w:after="0"/>
              <w:ind w:left="127" w:right="166" w:firstLine="283"/>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w:t>
            </w:r>
            <w:r w:rsidR="009A4913" w:rsidRPr="005461F4">
              <w:rPr>
                <w:rFonts w:ascii="GHEA Grapalat" w:eastAsia="Times New Roman" w:hAnsi="GHEA Grapalat" w:cs="Times New Roman"/>
                <w:color w:val="000000"/>
                <w:sz w:val="24"/>
                <w:szCs w:val="24"/>
                <w:lang w:val="hy-AM"/>
              </w:rPr>
              <w:t xml:space="preserve">իմնավորումը </w:t>
            </w:r>
            <w:r>
              <w:rPr>
                <w:rFonts w:ascii="GHEA Grapalat" w:eastAsia="Times New Roman" w:hAnsi="GHEA Grapalat" w:cs="Times New Roman"/>
                <w:color w:val="000000"/>
                <w:sz w:val="24"/>
                <w:szCs w:val="24"/>
                <w:lang w:val="hy-AM"/>
              </w:rPr>
              <w:t>լրամշակվել</w:t>
            </w:r>
            <w:r w:rsidR="00CD0049">
              <w:rPr>
                <w:rFonts w:ascii="GHEA Grapalat" w:eastAsia="Times New Roman" w:hAnsi="GHEA Grapalat" w:cs="Times New Roman"/>
                <w:color w:val="000000"/>
                <w:sz w:val="24"/>
                <w:szCs w:val="24"/>
                <w:lang w:val="hy-AM"/>
              </w:rPr>
              <w:t xml:space="preserve"> է։ Հաշվի է առնվել այն հանգամանքը, որ </w:t>
            </w:r>
            <w:r w:rsidR="00CD0049" w:rsidRPr="00CD0049">
              <w:rPr>
                <w:rFonts w:ascii="GHEA Grapalat" w:eastAsia="Times New Roman" w:hAnsi="GHEA Grapalat" w:cs="Times New Roman"/>
                <w:color w:val="000000"/>
                <w:sz w:val="24"/>
                <w:szCs w:val="24"/>
                <w:lang w:val="hy-AM"/>
              </w:rPr>
              <w:t>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w:t>
            </w:r>
            <w:r w:rsidR="00CD0049">
              <w:rPr>
                <w:rFonts w:ascii="GHEA Grapalat" w:eastAsia="Times New Roman" w:hAnsi="GHEA Grapalat" w:cs="Times New Roman"/>
                <w:color w:val="000000"/>
                <w:sz w:val="24"/>
                <w:szCs w:val="24"/>
                <w:lang w:val="hy-AM"/>
              </w:rPr>
              <w:t xml:space="preserve"> </w:t>
            </w:r>
            <w:r w:rsidR="00CD0049" w:rsidRPr="00CD0049">
              <w:rPr>
                <w:rFonts w:ascii="GHEA Grapalat" w:eastAsia="Times New Roman" w:hAnsi="GHEA Grapalat" w:cs="Times New Roman"/>
                <w:color w:val="000000"/>
                <w:sz w:val="24"/>
                <w:szCs w:val="24"/>
                <w:lang w:val="hy-AM"/>
              </w:rPr>
              <w:t>գումարային արտահայտությամբ գերազանցում են պայմանագրի գնի տասնհինգ տոկոսը:</w:t>
            </w:r>
          </w:p>
          <w:p w:rsidR="00A17B6D" w:rsidRPr="005461F4" w:rsidRDefault="00A17B6D" w:rsidP="00CD0049">
            <w:pPr>
              <w:spacing w:after="0"/>
              <w:ind w:left="127" w:right="166" w:firstLine="283"/>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Նախագծից հանվել է պայմանագրով նախատեսված ծառայությունների մատուցման համար սահմանված ժամկետը երկարացնելու և պայմանագրի կատարող կողմի նկատմամբ պատասխանատվության միջոցներ չկիրառելու վերաբերյալ կարգավորումները։</w:t>
            </w:r>
          </w:p>
          <w:p w:rsidR="00B365AF" w:rsidRPr="005461F4" w:rsidRDefault="00B365AF" w:rsidP="00CD0049">
            <w:pPr>
              <w:spacing w:after="0"/>
              <w:ind w:left="127" w:right="166" w:firstLine="283"/>
              <w:rPr>
                <w:rFonts w:ascii="GHEA Grapalat" w:eastAsia="Times New Roman" w:hAnsi="GHEA Grapalat" w:cs="Times New Roman"/>
                <w:color w:val="000000"/>
                <w:sz w:val="24"/>
                <w:szCs w:val="24"/>
                <w:lang w:val="hy-AM"/>
              </w:rPr>
            </w:pPr>
          </w:p>
        </w:tc>
      </w:tr>
      <w:tr w:rsidR="00141110" w:rsidRPr="00141110" w:rsidTr="00141110">
        <w:trPr>
          <w:trHeight w:val="306"/>
          <w:tblCellSpacing w:w="0" w:type="dxa"/>
          <w:jc w:val="center"/>
        </w:trPr>
        <w:tc>
          <w:tcPr>
            <w:tcW w:w="10340" w:type="dxa"/>
            <w:vMerge w:val="restart"/>
            <w:tcBorders>
              <w:top w:val="outset" w:sz="6" w:space="0" w:color="auto"/>
              <w:left w:val="outset" w:sz="6" w:space="0" w:color="auto"/>
              <w:right w:val="outset" w:sz="6" w:space="0" w:color="auto"/>
            </w:tcBorders>
            <w:shd w:val="clear" w:color="auto" w:fill="D9D9D9" w:themeFill="background1" w:themeFillShade="D9"/>
          </w:tcPr>
          <w:p w:rsidR="00141110" w:rsidRPr="00141110" w:rsidRDefault="00141110" w:rsidP="00141110">
            <w:pPr>
              <w:spacing w:after="0"/>
              <w:ind w:left="254" w:right="128" w:firstLine="283"/>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5461F4">
              <w:rPr>
                <w:rFonts w:ascii="GHEA Grapalat" w:eastAsia="Times New Roman" w:hAnsi="GHEA Grapalat" w:cs="Times New Roman"/>
                <w:color w:val="000000"/>
                <w:sz w:val="24"/>
                <w:szCs w:val="24"/>
                <w:lang w:val="hy-AM"/>
              </w:rPr>
              <w:t xml:space="preserve">. </w:t>
            </w:r>
            <w:r w:rsidRPr="00141110">
              <w:rPr>
                <w:rFonts w:ascii="GHEA Grapalat" w:eastAsia="Times New Roman" w:hAnsi="GHEA Grapalat" w:cs="Times New Roman"/>
                <w:color w:val="000000"/>
                <w:sz w:val="24"/>
                <w:szCs w:val="24"/>
                <w:lang w:val="hy-AM"/>
              </w:rPr>
              <w:t>ՀՀ վարչապետի աշխատակազմի իրավաբանական վարչության եզրակացություն</w:t>
            </w:r>
          </w:p>
        </w:tc>
        <w:tc>
          <w:tcPr>
            <w:tcW w:w="538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41110" w:rsidRPr="005461F4" w:rsidRDefault="00141110" w:rsidP="00141110">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16</w:t>
            </w:r>
            <w:r w:rsidRPr="005461F4">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4</w:t>
            </w:r>
            <w:r w:rsidRPr="005461F4">
              <w:rPr>
                <w:rFonts w:ascii="GHEA Grapalat" w:eastAsia="Times New Roman" w:hAnsi="GHEA Grapalat" w:cs="Times New Roman"/>
                <w:color w:val="000000"/>
                <w:sz w:val="24"/>
                <w:szCs w:val="24"/>
                <w:lang w:val="hy-AM"/>
              </w:rPr>
              <w:t>.2026թ.</w:t>
            </w:r>
          </w:p>
        </w:tc>
      </w:tr>
      <w:tr w:rsidR="00141110" w:rsidRPr="00141110" w:rsidTr="00141110">
        <w:trPr>
          <w:trHeight w:val="327"/>
          <w:tblCellSpacing w:w="0" w:type="dxa"/>
          <w:jc w:val="center"/>
        </w:trPr>
        <w:tc>
          <w:tcPr>
            <w:tcW w:w="10340"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141110" w:rsidRPr="005461F4" w:rsidRDefault="00141110" w:rsidP="00141110">
            <w:pPr>
              <w:spacing w:after="0"/>
              <w:ind w:left="254" w:right="128" w:firstLine="283"/>
              <w:rPr>
                <w:rFonts w:ascii="GHEA Grapalat" w:eastAsia="Times New Roman" w:hAnsi="GHEA Grapalat" w:cs="Times New Roman"/>
                <w:color w:val="000000"/>
                <w:sz w:val="24"/>
                <w:szCs w:val="24"/>
                <w:lang w:val="hy-AM"/>
              </w:rPr>
            </w:pPr>
          </w:p>
        </w:tc>
        <w:tc>
          <w:tcPr>
            <w:tcW w:w="538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41110" w:rsidRPr="005461F4" w:rsidRDefault="00141110" w:rsidP="00141110">
            <w:pPr>
              <w:spacing w:after="0"/>
              <w:jc w:val="center"/>
              <w:rPr>
                <w:rFonts w:ascii="GHEA Grapalat" w:eastAsia="Times New Roman" w:hAnsi="GHEA Grapalat" w:cs="Times New Roman"/>
                <w:color w:val="000000"/>
                <w:sz w:val="24"/>
                <w:szCs w:val="24"/>
                <w:lang w:val="hy-AM"/>
              </w:rPr>
            </w:pPr>
            <w:r w:rsidRPr="005461F4">
              <w:rPr>
                <w:rFonts w:ascii="GHEA Grapalat" w:eastAsia="Times New Roman" w:hAnsi="GHEA Grapalat" w:cs="Times New Roman"/>
                <w:color w:val="000000"/>
                <w:sz w:val="24"/>
                <w:szCs w:val="24"/>
                <w:lang w:val="hy-AM"/>
              </w:rPr>
              <w:t>N</w:t>
            </w:r>
            <w:r>
              <w:t xml:space="preserve"> </w:t>
            </w:r>
            <w:r w:rsidRPr="00141110">
              <w:rPr>
                <w:rFonts w:ascii="GHEA Grapalat" w:eastAsia="Times New Roman" w:hAnsi="GHEA Grapalat" w:cs="Times New Roman"/>
                <w:color w:val="000000"/>
                <w:sz w:val="24"/>
                <w:szCs w:val="24"/>
                <w:lang w:val="hy-AM"/>
              </w:rPr>
              <w:t>02/16.4/12867-2026</w:t>
            </w:r>
          </w:p>
        </w:tc>
      </w:tr>
      <w:tr w:rsidR="00141110" w:rsidRPr="000043B4" w:rsidTr="00141110">
        <w:trPr>
          <w:trHeight w:val="836"/>
          <w:tblCellSpacing w:w="0" w:type="dxa"/>
          <w:jc w:val="center"/>
        </w:trPr>
        <w:tc>
          <w:tcPr>
            <w:tcW w:w="10340" w:type="dxa"/>
            <w:tcBorders>
              <w:top w:val="outset" w:sz="6" w:space="0" w:color="auto"/>
              <w:left w:val="outset" w:sz="6" w:space="0" w:color="auto"/>
              <w:bottom w:val="outset" w:sz="6" w:space="0" w:color="auto"/>
              <w:right w:val="outset" w:sz="6" w:space="0" w:color="auto"/>
            </w:tcBorders>
            <w:shd w:val="clear" w:color="auto" w:fill="FFFFFF"/>
          </w:tcPr>
          <w:p w:rsidR="00141110" w:rsidRPr="00141110" w:rsidRDefault="00141110" w:rsidP="00141110">
            <w:pPr>
              <w:spacing w:after="0"/>
              <w:ind w:left="254" w:right="128" w:firstLine="283"/>
              <w:rPr>
                <w:rFonts w:ascii="GHEA Grapalat" w:eastAsia="Times New Roman" w:hAnsi="GHEA Grapalat" w:cs="Times New Roman"/>
                <w:color w:val="000000"/>
                <w:sz w:val="24"/>
                <w:szCs w:val="24"/>
                <w:lang w:val="hy-AM"/>
              </w:rPr>
            </w:pPr>
            <w:r w:rsidRPr="00141110">
              <w:rPr>
                <w:rFonts w:ascii="GHEA Grapalat" w:eastAsia="Times New Roman" w:hAnsi="GHEA Grapalat" w:cs="Times New Roman"/>
                <w:color w:val="000000"/>
                <w:sz w:val="24"/>
                <w:szCs w:val="24"/>
                <w:lang w:val="hy-AM"/>
              </w:rPr>
              <w:t>1.«Գնումների մասին» օրենքի 25-րդ հոդվածի նախկին խմբագրության համաձայն՝ արգելվում է փոփոխել պայմանագրով նախատեսված ապրանքների, աշխատանքների և ծառայությունների բնութագրերը: 2025 թվականի հոկտեմբերի 24-ի ՀՕ-336-Ն օրենքի համաձայն՝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 Հաշվի առնելով նշված կարգավորումները, գտնում ենք, որ  ներկայացված նախագիծը կարող է քննարկման առարկա լինել ՀՀ կառավարության կողմից նշված կարգի ընդունման պարագայում:</w:t>
            </w: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482ABC" w:rsidRDefault="00482ABC" w:rsidP="00141110">
            <w:pPr>
              <w:spacing w:after="0"/>
              <w:ind w:left="254" w:right="128" w:firstLine="283"/>
              <w:rPr>
                <w:rFonts w:ascii="GHEA Grapalat" w:eastAsia="Times New Roman" w:hAnsi="GHEA Grapalat" w:cs="Times New Roman"/>
                <w:color w:val="000000"/>
                <w:sz w:val="24"/>
                <w:szCs w:val="24"/>
                <w:lang w:val="hy-AM"/>
              </w:rPr>
            </w:pPr>
          </w:p>
          <w:p w:rsidR="00141110" w:rsidRPr="005461F4" w:rsidRDefault="00141110" w:rsidP="00141110">
            <w:pPr>
              <w:spacing w:after="0"/>
              <w:ind w:left="254" w:right="128" w:firstLine="283"/>
              <w:rPr>
                <w:rFonts w:ascii="GHEA Grapalat" w:eastAsia="Times New Roman" w:hAnsi="GHEA Grapalat" w:cs="Times New Roman"/>
                <w:color w:val="000000"/>
                <w:sz w:val="24"/>
                <w:szCs w:val="24"/>
                <w:lang w:val="hy-AM"/>
              </w:rPr>
            </w:pPr>
            <w:r w:rsidRPr="00141110">
              <w:rPr>
                <w:rFonts w:ascii="GHEA Grapalat" w:eastAsia="Times New Roman" w:hAnsi="GHEA Grapalat" w:cs="Times New Roman"/>
                <w:color w:val="000000"/>
                <w:sz w:val="24"/>
                <w:szCs w:val="24"/>
                <w:lang w:val="hy-AM"/>
              </w:rPr>
              <w:t>2. Միևնույն ժամանակ նախագծի նախաբանում նշված չէ նորմատիվ իրավական ակտի համապատասխան դրույթը, որը կառավարությանը լիազորում է ընդունել սույն որոշման 2-րդ կետը:</w:t>
            </w:r>
          </w:p>
        </w:tc>
        <w:tc>
          <w:tcPr>
            <w:tcW w:w="5383" w:type="dxa"/>
            <w:tcBorders>
              <w:top w:val="outset" w:sz="6" w:space="0" w:color="auto"/>
              <w:left w:val="outset" w:sz="6" w:space="0" w:color="auto"/>
              <w:bottom w:val="outset" w:sz="6" w:space="0" w:color="auto"/>
              <w:right w:val="outset" w:sz="6" w:space="0" w:color="auto"/>
            </w:tcBorders>
            <w:shd w:val="clear" w:color="auto" w:fill="FFFFFF"/>
          </w:tcPr>
          <w:p w:rsidR="00141110" w:rsidRDefault="00482ABC" w:rsidP="00141110">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lastRenderedPageBreak/>
              <w:t xml:space="preserve">1. </w:t>
            </w:r>
            <w:r w:rsidR="00141110">
              <w:rPr>
                <w:rFonts w:ascii="GHEA Grapalat" w:eastAsia="Times New Roman" w:hAnsi="GHEA Grapalat" w:cs="Times New Roman"/>
                <w:color w:val="000000"/>
                <w:sz w:val="24"/>
                <w:szCs w:val="24"/>
                <w:lang w:val="hy-AM"/>
              </w:rPr>
              <w:t>Չի ընդունվել։</w:t>
            </w:r>
          </w:p>
          <w:p w:rsidR="00482ABC" w:rsidRPr="00482ABC" w:rsidRDefault="00482ABC" w:rsidP="00482ABC">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t xml:space="preserve">Եզրակացության 1-ին կետով նշվում է, որ Նախագիծը կարող է քննարկման առարկա լինել ՀՀ կառավարության կողմից պայմանագրով նախատեսված ապրանքների, աշխատանքների և ծառայությունների բնութագրերի փոփոխման </w:t>
            </w:r>
            <w:r w:rsidRPr="00482ABC">
              <w:rPr>
                <w:rFonts w:ascii="GHEA Grapalat" w:eastAsia="Times New Roman" w:hAnsi="GHEA Grapalat" w:cs="Times New Roman"/>
                <w:color w:val="000000"/>
                <w:sz w:val="24"/>
                <w:szCs w:val="24"/>
                <w:lang w:val="hy-AM"/>
              </w:rPr>
              <w:lastRenderedPageBreak/>
              <w:t>դեպքերը և կարգը սահմանող իրավական ակտի ընդունման պարագայում:</w:t>
            </w:r>
          </w:p>
          <w:p w:rsidR="00482ABC" w:rsidRPr="00482ABC" w:rsidRDefault="00482ABC" w:rsidP="00482ABC">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t xml:space="preserve">Նշվածի կապակցությամբ հարկ ենք համարում նշել, որ «Գնումների մասին» ՀՀ օրենքի` մինչև 12.11.2025թ. գործող խմբագրությամբ 25-րդ հոդվածի 1-ին մասի 2-րդ կետի համաձայն մրցակցային գնման ձևերի կիրառման ժամանակ առանձին բնութագրեր ունեցող գնումները մեկ գնման գործընթացի շրջանակներում կարող են բաժանվել չափաբաժինների: Արգելվում է փոփոխել պայմանագրով նախատեսված ապրանքների, աշխատանքների և ծառայությունների բնութագրերը:  </w:t>
            </w:r>
          </w:p>
          <w:p w:rsidR="00482ABC" w:rsidRPr="00482ABC" w:rsidRDefault="00482ABC" w:rsidP="00482ABC">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t>«Գնումների մասին» օրենքում փոփոխություններ կատարելու մասին» ՀՕ-336-Ն օրենքի (այսուհետ` Օրենք) 3-րդ հոդվածով «Գնումների մասին» ՀՀ օրենքի 25-րդ հոդվածը շարադրվել է նոր խմբագրությամբ, որն ուժի մեջ է մտել 12.11.2025թ.:</w:t>
            </w:r>
          </w:p>
          <w:p w:rsidR="00482ABC" w:rsidRPr="00482ABC" w:rsidRDefault="00482ABC" w:rsidP="00482ABC">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t>Նշված հոդվածի 1-ին մասի 2-րդ կետով սահմանվել է, որ մրցակցային գնման ձևերի կիրառման ժամանակ առանձին բնութագրեր ունեցող գնումները մեկ գնման գործընթացի շրջանակներում կարող են բաժանվել չափաբաժինների: Արգելվում է փոփոխել գնման առարկան:</w:t>
            </w:r>
          </w:p>
          <w:p w:rsidR="00482ABC" w:rsidRPr="00482ABC" w:rsidRDefault="00482ABC" w:rsidP="00482ABC">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lastRenderedPageBreak/>
              <w:t>Նույն հոդվածի 2-րդ մասով սահմանվել է, որ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w:t>
            </w:r>
          </w:p>
          <w:p w:rsidR="00482ABC" w:rsidRPr="00482ABC" w:rsidRDefault="00482ABC" w:rsidP="00482ABC">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t>Միաժամանակ, ՀՀ կառավարության 04.05.2017թ. թիվ 526-Ն որոշման 1-ին կետի 1-ին ենթակետով հաստատված գնումների գործընթացի կազմակերպման կարգի (այսուհետ` Կարգ) 57.1-ին կետով սահմանվում է պայմանագրով նախատեսված ապրանքի մատակարարման, աշխատանքների կատարման կամ ծառայությունների մատուցման ընթացքում պատվիրատուի կողմից Հայաստանի Հանրապետության կառավարությանը դիմելու վերաբերյալ կանոնակարգում` հայցելով վերջինիս թույլտվությունը պայմանագրում Կարգի 56-րդ կետով նախատեսված պայմաններից տարբերվող պայմաններ սահմանելու կամ սահմանված պայմանները չկիրառելու համար:</w:t>
            </w:r>
          </w:p>
          <w:p w:rsidR="00482ABC" w:rsidRPr="00482ABC" w:rsidRDefault="00482ABC" w:rsidP="00482ABC">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t xml:space="preserve">Հարկ ենք համարում նշել, որ նշված դրույթը Կարգում լրացվել և գործում է 02.11.2022թ.: </w:t>
            </w:r>
          </w:p>
          <w:p w:rsidR="00141110" w:rsidRDefault="00482ABC" w:rsidP="00482ABC">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t xml:space="preserve">Ելնելով վերոգրյալից և հաշվի առնելով, որ Նախագծի ընդունման լիազորող նորմ է </w:t>
            </w:r>
            <w:r w:rsidRPr="00482ABC">
              <w:rPr>
                <w:rFonts w:ascii="GHEA Grapalat" w:eastAsia="Times New Roman" w:hAnsi="GHEA Grapalat" w:cs="Times New Roman"/>
                <w:color w:val="000000"/>
                <w:sz w:val="24"/>
                <w:szCs w:val="24"/>
                <w:lang w:val="hy-AM"/>
              </w:rPr>
              <w:lastRenderedPageBreak/>
              <w:t xml:space="preserve">հանդիսանում Կարգի 57.1-ին կետը, որով արդեն իսկ նախատեսվում է ՀՀ կառավարության կողմից պատվիրատուին գնման պայմանագրում փոփոխություններ կատարելու թույլտվություն տալու վերաբերյալ կանոնակարգում, այսինքն` նշված կետը հնարավորություն է տալիս պատվիրատուին առանձին դեպքերում դիմելու ՀՀ կառավարությանը՝ հայցելով վերջինիս թույլտվությունը պայմանագրում Կարգի 56-րդ կետով նախատեսված պայմաններից տարբերվող պայմաններ սահմանելու կամ սահմանված պայմանները չկիրառելու համար, այդ թվում՝ հայցելով ՀՀ կառավարության թույլտվությունը պայմանագրով նախատեսված ապրանքները, աշխատանքները կամ ծառայությունները փոխարինել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 ուստի հայտնում ենք, որ Նախագծի քննարկումը ՀՀ կառավարության կողմից պայմանագրով նախատեսված ապրանքների, աշխատանքների և ծառայությունների բնութագրերի փոփոխման դեպքերը և կարգը </w:t>
            </w:r>
            <w:r w:rsidRPr="00482ABC">
              <w:rPr>
                <w:rFonts w:ascii="GHEA Grapalat" w:eastAsia="Times New Roman" w:hAnsi="GHEA Grapalat" w:cs="Times New Roman"/>
                <w:color w:val="000000"/>
                <w:sz w:val="24"/>
                <w:szCs w:val="24"/>
                <w:lang w:val="hy-AM"/>
              </w:rPr>
              <w:lastRenderedPageBreak/>
              <w:t>սահմանող իրավական ակտի ընդունմամբ պայմանավորելու անհրաժեշտությունը բացակայում է:</w:t>
            </w:r>
          </w:p>
          <w:p w:rsidR="00A17B6D" w:rsidRDefault="00482ABC" w:rsidP="00A17B6D">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t xml:space="preserve">2. </w:t>
            </w:r>
            <w:r w:rsidR="00A17B6D">
              <w:rPr>
                <w:rFonts w:ascii="GHEA Grapalat" w:eastAsia="Times New Roman" w:hAnsi="GHEA Grapalat" w:cs="Times New Roman"/>
                <w:color w:val="000000"/>
                <w:sz w:val="24"/>
                <w:szCs w:val="24"/>
                <w:lang w:val="hy-AM"/>
              </w:rPr>
              <w:t>Ընդունվել է։</w:t>
            </w:r>
          </w:p>
          <w:p w:rsidR="00A17B6D" w:rsidRDefault="00A17B6D" w:rsidP="00A17B6D">
            <w:pPr>
              <w:spacing w:after="0"/>
              <w:ind w:left="127" w:right="166" w:firstLine="283"/>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Նախագծի նախաբանում որպես լիազորող նորմ հղում է կատարվել ՀՀ կառավարության 2017 թվականի մայիսի 4-ի </w:t>
            </w:r>
            <w:r w:rsidRPr="00D337BE">
              <w:rPr>
                <w:rFonts w:ascii="GHEA Grapalat" w:eastAsia="Times New Roman" w:hAnsi="GHEA Grapalat" w:cs="Times New Roman"/>
                <w:color w:val="000000"/>
                <w:sz w:val="24"/>
                <w:szCs w:val="24"/>
                <w:lang w:val="hy-AM"/>
              </w:rPr>
              <w:t>N</w:t>
            </w:r>
            <w:r>
              <w:rPr>
                <w:rFonts w:ascii="GHEA Grapalat" w:eastAsia="Times New Roman" w:hAnsi="GHEA Grapalat" w:cs="Times New Roman"/>
                <w:color w:val="000000"/>
                <w:sz w:val="24"/>
                <w:szCs w:val="24"/>
                <w:lang w:val="hy-AM"/>
              </w:rPr>
              <w:t xml:space="preserve"> 526 որոշմամբ հաստատված կարգի միայն 57</w:t>
            </w:r>
            <w:r w:rsidRPr="00D337BE">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 xml:space="preserve"> կետին, և, որպես ավելորդ դրույթ, հանվել է նախագծի 2-րդ կետը։</w:t>
            </w:r>
          </w:p>
          <w:p w:rsidR="00EF4C36" w:rsidRPr="005461F4" w:rsidRDefault="00482ABC" w:rsidP="00A17B6D">
            <w:pPr>
              <w:spacing w:after="0"/>
              <w:ind w:left="127" w:right="166" w:firstLine="283"/>
              <w:rPr>
                <w:rFonts w:ascii="GHEA Grapalat" w:eastAsia="Times New Roman" w:hAnsi="GHEA Grapalat" w:cs="Times New Roman"/>
                <w:color w:val="000000"/>
                <w:sz w:val="24"/>
                <w:szCs w:val="24"/>
                <w:lang w:val="hy-AM"/>
              </w:rPr>
            </w:pPr>
            <w:r w:rsidRPr="00482ABC">
              <w:rPr>
                <w:rFonts w:ascii="GHEA Grapalat" w:eastAsia="Times New Roman" w:hAnsi="GHEA Grapalat" w:cs="Times New Roman"/>
                <w:color w:val="000000"/>
                <w:sz w:val="24"/>
                <w:szCs w:val="24"/>
                <w:lang w:val="hy-AM"/>
              </w:rPr>
              <w:t xml:space="preserve">   </w:t>
            </w:r>
          </w:p>
        </w:tc>
      </w:tr>
    </w:tbl>
    <w:p w:rsidR="00BC166E" w:rsidRPr="005461F4" w:rsidRDefault="00BC166E" w:rsidP="00911FBF">
      <w:pPr>
        <w:spacing w:line="240" w:lineRule="auto"/>
        <w:rPr>
          <w:rFonts w:ascii="GHEA Grapalat" w:hAnsi="GHEA Grapalat"/>
          <w:sz w:val="24"/>
          <w:szCs w:val="24"/>
          <w:lang w:val="hy-AM"/>
        </w:rPr>
      </w:pPr>
    </w:p>
    <w:sectPr w:rsidR="00BC166E" w:rsidRPr="005461F4" w:rsidSect="00150F56">
      <w:pgSz w:w="16839" w:h="11907" w:orient="landscape" w:code="9"/>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399" w:rsidRDefault="00314399" w:rsidP="00FD11E0">
      <w:pPr>
        <w:spacing w:after="0" w:line="240" w:lineRule="auto"/>
      </w:pPr>
      <w:r>
        <w:separator/>
      </w:r>
    </w:p>
  </w:endnote>
  <w:endnote w:type="continuationSeparator" w:id="0">
    <w:p w:rsidR="00314399" w:rsidRDefault="00314399"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399" w:rsidRDefault="00314399" w:rsidP="00FD11E0">
      <w:pPr>
        <w:spacing w:after="0" w:line="240" w:lineRule="auto"/>
      </w:pPr>
      <w:r>
        <w:separator/>
      </w:r>
    </w:p>
  </w:footnote>
  <w:footnote w:type="continuationSeparator" w:id="0">
    <w:p w:rsidR="00314399" w:rsidRDefault="00314399"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D8312D4"/>
    <w:multiLevelType w:val="hybridMultilevel"/>
    <w:tmpl w:val="C1428C7C"/>
    <w:lvl w:ilvl="0" w:tplc="7F3A33A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C93CD4"/>
    <w:multiLevelType w:val="hybridMultilevel"/>
    <w:tmpl w:val="E76A896E"/>
    <w:lvl w:ilvl="0" w:tplc="D4B4AB0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5465EF7"/>
    <w:multiLevelType w:val="hybridMultilevel"/>
    <w:tmpl w:val="44109D2C"/>
    <w:lvl w:ilvl="0" w:tplc="D8D4E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0"/>
  </w:num>
  <w:num w:numId="3">
    <w:abstractNumId w:val="3"/>
  </w:num>
  <w:num w:numId="4">
    <w:abstractNumId w:val="4"/>
  </w:num>
  <w:num w:numId="5">
    <w:abstractNumId w:val="5"/>
  </w:num>
  <w:num w:numId="6">
    <w:abstractNumId w:val="8"/>
  </w:num>
  <w:num w:numId="7">
    <w:abstractNumId w:val="1"/>
  </w:num>
  <w:num w:numId="8">
    <w:abstractNumId w:val="2"/>
  </w:num>
  <w:num w:numId="9">
    <w:abstractNumId w:val="9"/>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43B4"/>
    <w:rsid w:val="00007879"/>
    <w:rsid w:val="00010796"/>
    <w:rsid w:val="00013100"/>
    <w:rsid w:val="0001367C"/>
    <w:rsid w:val="000150A4"/>
    <w:rsid w:val="000177E7"/>
    <w:rsid w:val="00026E87"/>
    <w:rsid w:val="000279B6"/>
    <w:rsid w:val="00030C73"/>
    <w:rsid w:val="00041E5F"/>
    <w:rsid w:val="000470A9"/>
    <w:rsid w:val="00056780"/>
    <w:rsid w:val="00064F8D"/>
    <w:rsid w:val="00070FC4"/>
    <w:rsid w:val="000719B6"/>
    <w:rsid w:val="00075519"/>
    <w:rsid w:val="00075FAF"/>
    <w:rsid w:val="00081FE7"/>
    <w:rsid w:val="00082281"/>
    <w:rsid w:val="00083DDE"/>
    <w:rsid w:val="00090DA6"/>
    <w:rsid w:val="00092441"/>
    <w:rsid w:val="00092769"/>
    <w:rsid w:val="0009754E"/>
    <w:rsid w:val="000975CE"/>
    <w:rsid w:val="000A030B"/>
    <w:rsid w:val="000A1BBB"/>
    <w:rsid w:val="000B710C"/>
    <w:rsid w:val="000C5E06"/>
    <w:rsid w:val="000C7ABD"/>
    <w:rsid w:val="000C7BB5"/>
    <w:rsid w:val="000D2BE6"/>
    <w:rsid w:val="000D4C4D"/>
    <w:rsid w:val="000D6110"/>
    <w:rsid w:val="000D6A24"/>
    <w:rsid w:val="000E1520"/>
    <w:rsid w:val="000E2522"/>
    <w:rsid w:val="000E49E8"/>
    <w:rsid w:val="000E50BA"/>
    <w:rsid w:val="000F27E6"/>
    <w:rsid w:val="000F3273"/>
    <w:rsid w:val="000F4328"/>
    <w:rsid w:val="000F5783"/>
    <w:rsid w:val="000F7E27"/>
    <w:rsid w:val="00107250"/>
    <w:rsid w:val="00112277"/>
    <w:rsid w:val="0011752A"/>
    <w:rsid w:val="001205C0"/>
    <w:rsid w:val="001241E8"/>
    <w:rsid w:val="00124344"/>
    <w:rsid w:val="00125095"/>
    <w:rsid w:val="00125D06"/>
    <w:rsid w:val="00126C54"/>
    <w:rsid w:val="00127DA9"/>
    <w:rsid w:val="00141110"/>
    <w:rsid w:val="00141FA7"/>
    <w:rsid w:val="001457D2"/>
    <w:rsid w:val="001465F8"/>
    <w:rsid w:val="001472BE"/>
    <w:rsid w:val="00150F56"/>
    <w:rsid w:val="0016050E"/>
    <w:rsid w:val="00161BCE"/>
    <w:rsid w:val="00166E02"/>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E1E51"/>
    <w:rsid w:val="001E2F7E"/>
    <w:rsid w:val="001E6FDF"/>
    <w:rsid w:val="001F1074"/>
    <w:rsid w:val="001F11A9"/>
    <w:rsid w:val="001F6153"/>
    <w:rsid w:val="0020181C"/>
    <w:rsid w:val="00202D04"/>
    <w:rsid w:val="00205382"/>
    <w:rsid w:val="00215013"/>
    <w:rsid w:val="00215296"/>
    <w:rsid w:val="00216443"/>
    <w:rsid w:val="002201B2"/>
    <w:rsid w:val="00220428"/>
    <w:rsid w:val="00225870"/>
    <w:rsid w:val="002266A8"/>
    <w:rsid w:val="0022750F"/>
    <w:rsid w:val="00230456"/>
    <w:rsid w:val="00230D48"/>
    <w:rsid w:val="002322FF"/>
    <w:rsid w:val="00235040"/>
    <w:rsid w:val="00236143"/>
    <w:rsid w:val="00240490"/>
    <w:rsid w:val="00244248"/>
    <w:rsid w:val="002574EE"/>
    <w:rsid w:val="00260687"/>
    <w:rsid w:val="00263581"/>
    <w:rsid w:val="002710AE"/>
    <w:rsid w:val="00276139"/>
    <w:rsid w:val="002761BA"/>
    <w:rsid w:val="00280963"/>
    <w:rsid w:val="00280CA7"/>
    <w:rsid w:val="00281290"/>
    <w:rsid w:val="00281634"/>
    <w:rsid w:val="00294D0C"/>
    <w:rsid w:val="00295ED6"/>
    <w:rsid w:val="00296172"/>
    <w:rsid w:val="002A4EDE"/>
    <w:rsid w:val="002A58CB"/>
    <w:rsid w:val="002A68E8"/>
    <w:rsid w:val="002B0DAE"/>
    <w:rsid w:val="002B18D9"/>
    <w:rsid w:val="002B1CF8"/>
    <w:rsid w:val="002B2F33"/>
    <w:rsid w:val="002B66C2"/>
    <w:rsid w:val="002B6816"/>
    <w:rsid w:val="002C03B8"/>
    <w:rsid w:val="002C5FEE"/>
    <w:rsid w:val="002D31E4"/>
    <w:rsid w:val="002D42E2"/>
    <w:rsid w:val="002F43C3"/>
    <w:rsid w:val="002F5ABA"/>
    <w:rsid w:val="00301D0B"/>
    <w:rsid w:val="003105E9"/>
    <w:rsid w:val="00313032"/>
    <w:rsid w:val="00314232"/>
    <w:rsid w:val="00314399"/>
    <w:rsid w:val="003160E2"/>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24F"/>
    <w:rsid w:val="00381D4B"/>
    <w:rsid w:val="00385478"/>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2061"/>
    <w:rsid w:val="003F3620"/>
    <w:rsid w:val="003F437F"/>
    <w:rsid w:val="003F7FD8"/>
    <w:rsid w:val="00401A1D"/>
    <w:rsid w:val="00404280"/>
    <w:rsid w:val="00410056"/>
    <w:rsid w:val="00417594"/>
    <w:rsid w:val="00425017"/>
    <w:rsid w:val="00425D69"/>
    <w:rsid w:val="00430E16"/>
    <w:rsid w:val="00431FF1"/>
    <w:rsid w:val="00432E74"/>
    <w:rsid w:val="00437D4C"/>
    <w:rsid w:val="00437FEF"/>
    <w:rsid w:val="00443354"/>
    <w:rsid w:val="0044395E"/>
    <w:rsid w:val="004439CA"/>
    <w:rsid w:val="00444039"/>
    <w:rsid w:val="00444724"/>
    <w:rsid w:val="00464916"/>
    <w:rsid w:val="00465DA3"/>
    <w:rsid w:val="00467BA1"/>
    <w:rsid w:val="004727C5"/>
    <w:rsid w:val="004776A2"/>
    <w:rsid w:val="004811D0"/>
    <w:rsid w:val="00482ABC"/>
    <w:rsid w:val="004948E4"/>
    <w:rsid w:val="0049529F"/>
    <w:rsid w:val="00497B52"/>
    <w:rsid w:val="004A226A"/>
    <w:rsid w:val="004A5C8D"/>
    <w:rsid w:val="004B0730"/>
    <w:rsid w:val="004C0BE2"/>
    <w:rsid w:val="004C1F97"/>
    <w:rsid w:val="004C2602"/>
    <w:rsid w:val="004C37CC"/>
    <w:rsid w:val="004C3ABE"/>
    <w:rsid w:val="004D0D70"/>
    <w:rsid w:val="004D2206"/>
    <w:rsid w:val="004D49DD"/>
    <w:rsid w:val="004D4F7A"/>
    <w:rsid w:val="004D5FF4"/>
    <w:rsid w:val="004D647B"/>
    <w:rsid w:val="004E060F"/>
    <w:rsid w:val="004E0A2F"/>
    <w:rsid w:val="004E2A54"/>
    <w:rsid w:val="004E390F"/>
    <w:rsid w:val="004F1224"/>
    <w:rsid w:val="00503957"/>
    <w:rsid w:val="0050418E"/>
    <w:rsid w:val="0050572E"/>
    <w:rsid w:val="005218B7"/>
    <w:rsid w:val="005228C0"/>
    <w:rsid w:val="00527DC8"/>
    <w:rsid w:val="0053336E"/>
    <w:rsid w:val="00533545"/>
    <w:rsid w:val="00534D75"/>
    <w:rsid w:val="005461F4"/>
    <w:rsid w:val="00552F19"/>
    <w:rsid w:val="00554825"/>
    <w:rsid w:val="005603C2"/>
    <w:rsid w:val="005617F4"/>
    <w:rsid w:val="005648D1"/>
    <w:rsid w:val="00565F4F"/>
    <w:rsid w:val="00567213"/>
    <w:rsid w:val="00571404"/>
    <w:rsid w:val="0057441C"/>
    <w:rsid w:val="00574DB3"/>
    <w:rsid w:val="005756C8"/>
    <w:rsid w:val="00581861"/>
    <w:rsid w:val="0058450E"/>
    <w:rsid w:val="005855E4"/>
    <w:rsid w:val="00587C29"/>
    <w:rsid w:val="005918EA"/>
    <w:rsid w:val="00594C7C"/>
    <w:rsid w:val="00597133"/>
    <w:rsid w:val="005A0939"/>
    <w:rsid w:val="005A22C5"/>
    <w:rsid w:val="005A428E"/>
    <w:rsid w:val="005A4F22"/>
    <w:rsid w:val="005A5CD8"/>
    <w:rsid w:val="005B0404"/>
    <w:rsid w:val="005B166E"/>
    <w:rsid w:val="005B23D9"/>
    <w:rsid w:val="005B751B"/>
    <w:rsid w:val="005C6224"/>
    <w:rsid w:val="005D0E19"/>
    <w:rsid w:val="005D18F0"/>
    <w:rsid w:val="005D2E32"/>
    <w:rsid w:val="005E324C"/>
    <w:rsid w:val="005F6B04"/>
    <w:rsid w:val="005F7812"/>
    <w:rsid w:val="005F7B60"/>
    <w:rsid w:val="00600D7B"/>
    <w:rsid w:val="0060179C"/>
    <w:rsid w:val="0061002A"/>
    <w:rsid w:val="006107D3"/>
    <w:rsid w:val="00612920"/>
    <w:rsid w:val="00621798"/>
    <w:rsid w:val="00622769"/>
    <w:rsid w:val="00626257"/>
    <w:rsid w:val="00632BDF"/>
    <w:rsid w:val="006349C0"/>
    <w:rsid w:val="00636852"/>
    <w:rsid w:val="00641527"/>
    <w:rsid w:val="00641939"/>
    <w:rsid w:val="00642976"/>
    <w:rsid w:val="00644616"/>
    <w:rsid w:val="00646676"/>
    <w:rsid w:val="00655435"/>
    <w:rsid w:val="006570C2"/>
    <w:rsid w:val="006605E3"/>
    <w:rsid w:val="0066204D"/>
    <w:rsid w:val="00663481"/>
    <w:rsid w:val="006712FE"/>
    <w:rsid w:val="006759A1"/>
    <w:rsid w:val="0067795D"/>
    <w:rsid w:val="00680977"/>
    <w:rsid w:val="00681C87"/>
    <w:rsid w:val="00685BD7"/>
    <w:rsid w:val="00690095"/>
    <w:rsid w:val="00695BA9"/>
    <w:rsid w:val="006976DE"/>
    <w:rsid w:val="006A714F"/>
    <w:rsid w:val="006A76A8"/>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01FC1"/>
    <w:rsid w:val="00710F95"/>
    <w:rsid w:val="00712529"/>
    <w:rsid w:val="007241B0"/>
    <w:rsid w:val="00727FBE"/>
    <w:rsid w:val="00732D15"/>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5F37"/>
    <w:rsid w:val="00776595"/>
    <w:rsid w:val="00790BDC"/>
    <w:rsid w:val="00791655"/>
    <w:rsid w:val="00791CF8"/>
    <w:rsid w:val="007949A6"/>
    <w:rsid w:val="00794E9A"/>
    <w:rsid w:val="007A5C1E"/>
    <w:rsid w:val="007B1A3D"/>
    <w:rsid w:val="007B5FBA"/>
    <w:rsid w:val="007B624D"/>
    <w:rsid w:val="007B6BFB"/>
    <w:rsid w:val="007B78BB"/>
    <w:rsid w:val="007B7ED2"/>
    <w:rsid w:val="007C1B84"/>
    <w:rsid w:val="007C257B"/>
    <w:rsid w:val="007C66DC"/>
    <w:rsid w:val="007C6917"/>
    <w:rsid w:val="007D3C84"/>
    <w:rsid w:val="007D4F17"/>
    <w:rsid w:val="007D6706"/>
    <w:rsid w:val="007D7059"/>
    <w:rsid w:val="007D742B"/>
    <w:rsid w:val="007E48C1"/>
    <w:rsid w:val="007E7CFC"/>
    <w:rsid w:val="007F17BC"/>
    <w:rsid w:val="007F2A5B"/>
    <w:rsid w:val="007F3CAD"/>
    <w:rsid w:val="0080263A"/>
    <w:rsid w:val="0080402C"/>
    <w:rsid w:val="00806B08"/>
    <w:rsid w:val="00807D6F"/>
    <w:rsid w:val="00817165"/>
    <w:rsid w:val="0081794A"/>
    <w:rsid w:val="00823010"/>
    <w:rsid w:val="00823882"/>
    <w:rsid w:val="00827C43"/>
    <w:rsid w:val="0083122B"/>
    <w:rsid w:val="008316D0"/>
    <w:rsid w:val="008412A4"/>
    <w:rsid w:val="00841482"/>
    <w:rsid w:val="0084274E"/>
    <w:rsid w:val="008572A1"/>
    <w:rsid w:val="008617F4"/>
    <w:rsid w:val="00861D14"/>
    <w:rsid w:val="00863152"/>
    <w:rsid w:val="00865014"/>
    <w:rsid w:val="00866823"/>
    <w:rsid w:val="00867028"/>
    <w:rsid w:val="00873495"/>
    <w:rsid w:val="00880AE0"/>
    <w:rsid w:val="00880CBC"/>
    <w:rsid w:val="008848A8"/>
    <w:rsid w:val="00886140"/>
    <w:rsid w:val="008949FC"/>
    <w:rsid w:val="00894A78"/>
    <w:rsid w:val="00895E67"/>
    <w:rsid w:val="008A12FF"/>
    <w:rsid w:val="008A184B"/>
    <w:rsid w:val="008A2759"/>
    <w:rsid w:val="008A341A"/>
    <w:rsid w:val="008A7B55"/>
    <w:rsid w:val="008C06DA"/>
    <w:rsid w:val="008C0862"/>
    <w:rsid w:val="008C0876"/>
    <w:rsid w:val="008C46B4"/>
    <w:rsid w:val="008C5CBF"/>
    <w:rsid w:val="008D1C67"/>
    <w:rsid w:val="008D4C07"/>
    <w:rsid w:val="008D734D"/>
    <w:rsid w:val="008E5E8D"/>
    <w:rsid w:val="008E7E0D"/>
    <w:rsid w:val="008F1AD9"/>
    <w:rsid w:val="008F7D45"/>
    <w:rsid w:val="00905858"/>
    <w:rsid w:val="00906CF2"/>
    <w:rsid w:val="009105B5"/>
    <w:rsid w:val="00911FBF"/>
    <w:rsid w:val="00916433"/>
    <w:rsid w:val="00917F40"/>
    <w:rsid w:val="0092068B"/>
    <w:rsid w:val="00930012"/>
    <w:rsid w:val="00931109"/>
    <w:rsid w:val="0093240C"/>
    <w:rsid w:val="00940794"/>
    <w:rsid w:val="0095184A"/>
    <w:rsid w:val="00957450"/>
    <w:rsid w:val="00960C1A"/>
    <w:rsid w:val="00962B2B"/>
    <w:rsid w:val="00965289"/>
    <w:rsid w:val="0097276B"/>
    <w:rsid w:val="00973EFB"/>
    <w:rsid w:val="0097607B"/>
    <w:rsid w:val="0097791B"/>
    <w:rsid w:val="00984089"/>
    <w:rsid w:val="009863A4"/>
    <w:rsid w:val="00986A0D"/>
    <w:rsid w:val="00987F41"/>
    <w:rsid w:val="009A4913"/>
    <w:rsid w:val="009B205F"/>
    <w:rsid w:val="009B2DF4"/>
    <w:rsid w:val="009B4857"/>
    <w:rsid w:val="009B50B1"/>
    <w:rsid w:val="009C1700"/>
    <w:rsid w:val="009C5572"/>
    <w:rsid w:val="009C5DC0"/>
    <w:rsid w:val="009E7CA6"/>
    <w:rsid w:val="009F1141"/>
    <w:rsid w:val="009F34B3"/>
    <w:rsid w:val="009F4C12"/>
    <w:rsid w:val="00A10766"/>
    <w:rsid w:val="00A115E8"/>
    <w:rsid w:val="00A12E67"/>
    <w:rsid w:val="00A16452"/>
    <w:rsid w:val="00A16F80"/>
    <w:rsid w:val="00A17B6D"/>
    <w:rsid w:val="00A20463"/>
    <w:rsid w:val="00A2157C"/>
    <w:rsid w:val="00A265C4"/>
    <w:rsid w:val="00A26EAF"/>
    <w:rsid w:val="00A30737"/>
    <w:rsid w:val="00A31657"/>
    <w:rsid w:val="00A31EC6"/>
    <w:rsid w:val="00A3575D"/>
    <w:rsid w:val="00A35AC4"/>
    <w:rsid w:val="00A44111"/>
    <w:rsid w:val="00A45DDB"/>
    <w:rsid w:val="00A47BC5"/>
    <w:rsid w:val="00A51E98"/>
    <w:rsid w:val="00A66D09"/>
    <w:rsid w:val="00A6786F"/>
    <w:rsid w:val="00A7398B"/>
    <w:rsid w:val="00A7709A"/>
    <w:rsid w:val="00A827D1"/>
    <w:rsid w:val="00A873DA"/>
    <w:rsid w:val="00A91B53"/>
    <w:rsid w:val="00A92AA3"/>
    <w:rsid w:val="00A9775F"/>
    <w:rsid w:val="00AA07C0"/>
    <w:rsid w:val="00AA0AD7"/>
    <w:rsid w:val="00AA119B"/>
    <w:rsid w:val="00AA1FC5"/>
    <w:rsid w:val="00AA54A9"/>
    <w:rsid w:val="00AB31D5"/>
    <w:rsid w:val="00AB38E6"/>
    <w:rsid w:val="00AB4EC8"/>
    <w:rsid w:val="00AB5C2B"/>
    <w:rsid w:val="00AB6992"/>
    <w:rsid w:val="00AC1EB1"/>
    <w:rsid w:val="00AC6FDB"/>
    <w:rsid w:val="00AC7B39"/>
    <w:rsid w:val="00AD1DAF"/>
    <w:rsid w:val="00AD4004"/>
    <w:rsid w:val="00AD42A3"/>
    <w:rsid w:val="00AE12AA"/>
    <w:rsid w:val="00AE1864"/>
    <w:rsid w:val="00AE1A99"/>
    <w:rsid w:val="00AE3063"/>
    <w:rsid w:val="00AE33B4"/>
    <w:rsid w:val="00AF09A0"/>
    <w:rsid w:val="00B002FE"/>
    <w:rsid w:val="00B06F1B"/>
    <w:rsid w:val="00B07A77"/>
    <w:rsid w:val="00B17085"/>
    <w:rsid w:val="00B17C6A"/>
    <w:rsid w:val="00B25DDB"/>
    <w:rsid w:val="00B30842"/>
    <w:rsid w:val="00B3396D"/>
    <w:rsid w:val="00B365AF"/>
    <w:rsid w:val="00B36CC0"/>
    <w:rsid w:val="00B37574"/>
    <w:rsid w:val="00B4111C"/>
    <w:rsid w:val="00B41670"/>
    <w:rsid w:val="00B42CBE"/>
    <w:rsid w:val="00B43F00"/>
    <w:rsid w:val="00B453EE"/>
    <w:rsid w:val="00B52F81"/>
    <w:rsid w:val="00B53DBA"/>
    <w:rsid w:val="00B545C7"/>
    <w:rsid w:val="00B54BAA"/>
    <w:rsid w:val="00B562FB"/>
    <w:rsid w:val="00B66E37"/>
    <w:rsid w:val="00B70C19"/>
    <w:rsid w:val="00B72388"/>
    <w:rsid w:val="00B86DAE"/>
    <w:rsid w:val="00B86EBF"/>
    <w:rsid w:val="00B925A4"/>
    <w:rsid w:val="00B94480"/>
    <w:rsid w:val="00BA339E"/>
    <w:rsid w:val="00BA4731"/>
    <w:rsid w:val="00BA55BE"/>
    <w:rsid w:val="00BA6208"/>
    <w:rsid w:val="00BC166E"/>
    <w:rsid w:val="00BC5DBB"/>
    <w:rsid w:val="00BC720C"/>
    <w:rsid w:val="00BD18ED"/>
    <w:rsid w:val="00BE7B45"/>
    <w:rsid w:val="00BF19B6"/>
    <w:rsid w:val="00BF5BB6"/>
    <w:rsid w:val="00C0174E"/>
    <w:rsid w:val="00C02BDA"/>
    <w:rsid w:val="00C033EF"/>
    <w:rsid w:val="00C07B5E"/>
    <w:rsid w:val="00C10502"/>
    <w:rsid w:val="00C11218"/>
    <w:rsid w:val="00C11EA5"/>
    <w:rsid w:val="00C13CB6"/>
    <w:rsid w:val="00C158A0"/>
    <w:rsid w:val="00C16548"/>
    <w:rsid w:val="00C209C5"/>
    <w:rsid w:val="00C224E3"/>
    <w:rsid w:val="00C23DB1"/>
    <w:rsid w:val="00C254B5"/>
    <w:rsid w:val="00C26CAF"/>
    <w:rsid w:val="00C33196"/>
    <w:rsid w:val="00C33A53"/>
    <w:rsid w:val="00C34D47"/>
    <w:rsid w:val="00C405E1"/>
    <w:rsid w:val="00C42BA1"/>
    <w:rsid w:val="00C47D27"/>
    <w:rsid w:val="00C57572"/>
    <w:rsid w:val="00C61231"/>
    <w:rsid w:val="00C634EA"/>
    <w:rsid w:val="00C76997"/>
    <w:rsid w:val="00C80BA7"/>
    <w:rsid w:val="00C83A25"/>
    <w:rsid w:val="00C85D21"/>
    <w:rsid w:val="00C86700"/>
    <w:rsid w:val="00C905E1"/>
    <w:rsid w:val="00CA4D98"/>
    <w:rsid w:val="00CB054A"/>
    <w:rsid w:val="00CB0D92"/>
    <w:rsid w:val="00CB13CF"/>
    <w:rsid w:val="00CD0049"/>
    <w:rsid w:val="00CD41BA"/>
    <w:rsid w:val="00CE77A9"/>
    <w:rsid w:val="00CF58F9"/>
    <w:rsid w:val="00D065A6"/>
    <w:rsid w:val="00D13C2B"/>
    <w:rsid w:val="00D2011A"/>
    <w:rsid w:val="00D2067C"/>
    <w:rsid w:val="00D21F3B"/>
    <w:rsid w:val="00D3261B"/>
    <w:rsid w:val="00D33521"/>
    <w:rsid w:val="00D337BE"/>
    <w:rsid w:val="00D37495"/>
    <w:rsid w:val="00D414CD"/>
    <w:rsid w:val="00D4489E"/>
    <w:rsid w:val="00D470CB"/>
    <w:rsid w:val="00D50E9E"/>
    <w:rsid w:val="00D516FA"/>
    <w:rsid w:val="00D55A27"/>
    <w:rsid w:val="00D61372"/>
    <w:rsid w:val="00D64C43"/>
    <w:rsid w:val="00D66A8B"/>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D50"/>
    <w:rsid w:val="00DA2FE6"/>
    <w:rsid w:val="00DA32D6"/>
    <w:rsid w:val="00DA46BF"/>
    <w:rsid w:val="00DA4A6E"/>
    <w:rsid w:val="00DA59D3"/>
    <w:rsid w:val="00DB2E45"/>
    <w:rsid w:val="00DC1D73"/>
    <w:rsid w:val="00DC1F33"/>
    <w:rsid w:val="00DC2E1A"/>
    <w:rsid w:val="00DC3D26"/>
    <w:rsid w:val="00DC69D1"/>
    <w:rsid w:val="00DD027D"/>
    <w:rsid w:val="00DD1DAD"/>
    <w:rsid w:val="00DD26B8"/>
    <w:rsid w:val="00DE1B0F"/>
    <w:rsid w:val="00DE1FB3"/>
    <w:rsid w:val="00DF191A"/>
    <w:rsid w:val="00DF288B"/>
    <w:rsid w:val="00DF3B4B"/>
    <w:rsid w:val="00DF51FA"/>
    <w:rsid w:val="00DF5E23"/>
    <w:rsid w:val="00DF6827"/>
    <w:rsid w:val="00DF77EC"/>
    <w:rsid w:val="00DF7BA5"/>
    <w:rsid w:val="00E00331"/>
    <w:rsid w:val="00E02364"/>
    <w:rsid w:val="00E126B5"/>
    <w:rsid w:val="00E22427"/>
    <w:rsid w:val="00E372B7"/>
    <w:rsid w:val="00E37721"/>
    <w:rsid w:val="00E379AC"/>
    <w:rsid w:val="00E4148D"/>
    <w:rsid w:val="00E459B0"/>
    <w:rsid w:val="00E45D21"/>
    <w:rsid w:val="00E5256C"/>
    <w:rsid w:val="00E54233"/>
    <w:rsid w:val="00E61B70"/>
    <w:rsid w:val="00E63542"/>
    <w:rsid w:val="00E66F9F"/>
    <w:rsid w:val="00E7004F"/>
    <w:rsid w:val="00E713CD"/>
    <w:rsid w:val="00E714B2"/>
    <w:rsid w:val="00E76C93"/>
    <w:rsid w:val="00E81F71"/>
    <w:rsid w:val="00E82546"/>
    <w:rsid w:val="00E82C65"/>
    <w:rsid w:val="00E871FE"/>
    <w:rsid w:val="00E91694"/>
    <w:rsid w:val="00E92464"/>
    <w:rsid w:val="00E941C9"/>
    <w:rsid w:val="00EA63BA"/>
    <w:rsid w:val="00EA7EE1"/>
    <w:rsid w:val="00EA7F09"/>
    <w:rsid w:val="00EB2661"/>
    <w:rsid w:val="00EB276F"/>
    <w:rsid w:val="00EB57BB"/>
    <w:rsid w:val="00EC3E70"/>
    <w:rsid w:val="00EC51C7"/>
    <w:rsid w:val="00EE0511"/>
    <w:rsid w:val="00EE05AF"/>
    <w:rsid w:val="00EE5DAF"/>
    <w:rsid w:val="00EF0214"/>
    <w:rsid w:val="00EF37B7"/>
    <w:rsid w:val="00EF3F0C"/>
    <w:rsid w:val="00EF4C36"/>
    <w:rsid w:val="00F01752"/>
    <w:rsid w:val="00F02268"/>
    <w:rsid w:val="00F03C24"/>
    <w:rsid w:val="00F0482F"/>
    <w:rsid w:val="00F057E3"/>
    <w:rsid w:val="00F05824"/>
    <w:rsid w:val="00F120DE"/>
    <w:rsid w:val="00F16A47"/>
    <w:rsid w:val="00F173C4"/>
    <w:rsid w:val="00F25A36"/>
    <w:rsid w:val="00F30D95"/>
    <w:rsid w:val="00F347DC"/>
    <w:rsid w:val="00F3593C"/>
    <w:rsid w:val="00F36E9C"/>
    <w:rsid w:val="00F37850"/>
    <w:rsid w:val="00F44106"/>
    <w:rsid w:val="00F4521F"/>
    <w:rsid w:val="00F4697F"/>
    <w:rsid w:val="00F506CE"/>
    <w:rsid w:val="00F51292"/>
    <w:rsid w:val="00F53348"/>
    <w:rsid w:val="00F53B7D"/>
    <w:rsid w:val="00F567CE"/>
    <w:rsid w:val="00F63A40"/>
    <w:rsid w:val="00F63C70"/>
    <w:rsid w:val="00F67DA2"/>
    <w:rsid w:val="00F71D75"/>
    <w:rsid w:val="00F71E0E"/>
    <w:rsid w:val="00F72F60"/>
    <w:rsid w:val="00F74EE9"/>
    <w:rsid w:val="00F83098"/>
    <w:rsid w:val="00F90AE9"/>
    <w:rsid w:val="00F94E60"/>
    <w:rsid w:val="00F95552"/>
    <w:rsid w:val="00F955FC"/>
    <w:rsid w:val="00F960A6"/>
    <w:rsid w:val="00F97B46"/>
    <w:rsid w:val="00FA2026"/>
    <w:rsid w:val="00FB570E"/>
    <w:rsid w:val="00FC227F"/>
    <w:rsid w:val="00FC3708"/>
    <w:rsid w:val="00FC4DAD"/>
    <w:rsid w:val="00FC5A17"/>
    <w:rsid w:val="00FC640F"/>
    <w:rsid w:val="00FC68D6"/>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ListParagraph">
    <w:name w:val="List Paragraph"/>
    <w:basedOn w:val="Normal"/>
    <w:uiPriority w:val="34"/>
    <w:qFormat/>
    <w:rsid w:val="000A030B"/>
    <w:pPr>
      <w:ind w:left="720"/>
      <w:contextualSpacing/>
    </w:pPr>
  </w:style>
  <w:style w:type="paragraph" w:styleId="NormalWeb">
    <w:name w:val="Normal (Web)"/>
    <w:basedOn w:val="Normal"/>
    <w:uiPriority w:val="99"/>
    <w:unhideWhenUsed/>
    <w:rsid w:val="00B365A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379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474221046">
      <w:bodyDiv w:val="1"/>
      <w:marLeft w:val="0"/>
      <w:marRight w:val="0"/>
      <w:marTop w:val="0"/>
      <w:marBottom w:val="0"/>
      <w:divBdr>
        <w:top w:val="none" w:sz="0" w:space="0" w:color="auto"/>
        <w:left w:val="none" w:sz="0" w:space="0" w:color="auto"/>
        <w:bottom w:val="none" w:sz="0" w:space="0" w:color="auto"/>
        <w:right w:val="none" w:sz="0" w:space="0" w:color="auto"/>
      </w:divBdr>
      <w:divsChild>
        <w:div w:id="291446309">
          <w:marLeft w:val="0"/>
          <w:marRight w:val="0"/>
          <w:marTop w:val="0"/>
          <w:marBottom w:val="0"/>
          <w:divBdr>
            <w:top w:val="none" w:sz="0" w:space="0" w:color="auto"/>
            <w:left w:val="none" w:sz="0" w:space="0" w:color="auto"/>
            <w:bottom w:val="none" w:sz="0" w:space="0" w:color="auto"/>
            <w:right w:val="none" w:sz="0" w:space="0" w:color="auto"/>
          </w:divBdr>
          <w:divsChild>
            <w:div w:id="1536696655">
              <w:marLeft w:val="0"/>
              <w:marRight w:val="0"/>
              <w:marTop w:val="0"/>
              <w:marBottom w:val="0"/>
              <w:divBdr>
                <w:top w:val="none" w:sz="0" w:space="0" w:color="auto"/>
                <w:left w:val="none" w:sz="0" w:space="0" w:color="auto"/>
                <w:bottom w:val="none" w:sz="0" w:space="0" w:color="auto"/>
                <w:right w:val="none" w:sz="0" w:space="0" w:color="auto"/>
              </w:divBdr>
            </w:div>
            <w:div w:id="615406695">
              <w:marLeft w:val="0"/>
              <w:marRight w:val="0"/>
              <w:marTop w:val="0"/>
              <w:marBottom w:val="0"/>
              <w:divBdr>
                <w:top w:val="none" w:sz="0" w:space="0" w:color="auto"/>
                <w:left w:val="none" w:sz="0" w:space="0" w:color="auto"/>
                <w:bottom w:val="none" w:sz="0" w:space="0" w:color="auto"/>
                <w:right w:val="none" w:sz="0" w:space="0" w:color="auto"/>
              </w:divBdr>
              <w:divsChild>
                <w:div w:id="1906334367">
                  <w:marLeft w:val="0"/>
                  <w:marRight w:val="0"/>
                  <w:marTop w:val="0"/>
                  <w:marBottom w:val="0"/>
                  <w:divBdr>
                    <w:top w:val="none" w:sz="0" w:space="0" w:color="auto"/>
                    <w:left w:val="none" w:sz="0" w:space="0" w:color="auto"/>
                    <w:bottom w:val="none" w:sz="0" w:space="0" w:color="auto"/>
                    <w:right w:val="none" w:sz="0" w:space="0" w:color="auto"/>
                  </w:divBdr>
                  <w:divsChild>
                    <w:div w:id="185869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34350">
      <w:bodyDiv w:val="1"/>
      <w:marLeft w:val="0"/>
      <w:marRight w:val="0"/>
      <w:marTop w:val="0"/>
      <w:marBottom w:val="0"/>
      <w:divBdr>
        <w:top w:val="none" w:sz="0" w:space="0" w:color="auto"/>
        <w:left w:val="none" w:sz="0" w:space="0" w:color="auto"/>
        <w:bottom w:val="none" w:sz="0" w:space="0" w:color="auto"/>
        <w:right w:val="none" w:sz="0" w:space="0" w:color="auto"/>
      </w:divBdr>
    </w:div>
    <w:div w:id="639966078">
      <w:bodyDiv w:val="1"/>
      <w:marLeft w:val="0"/>
      <w:marRight w:val="0"/>
      <w:marTop w:val="0"/>
      <w:marBottom w:val="0"/>
      <w:divBdr>
        <w:top w:val="none" w:sz="0" w:space="0" w:color="auto"/>
        <w:left w:val="none" w:sz="0" w:space="0" w:color="auto"/>
        <w:bottom w:val="none" w:sz="0" w:space="0" w:color="auto"/>
        <w:right w:val="none" w:sz="0" w:space="0" w:color="auto"/>
      </w:divBdr>
      <w:divsChild>
        <w:div w:id="153761797">
          <w:marLeft w:val="0"/>
          <w:marRight w:val="0"/>
          <w:marTop w:val="0"/>
          <w:marBottom w:val="0"/>
          <w:divBdr>
            <w:top w:val="none" w:sz="0" w:space="0" w:color="auto"/>
            <w:left w:val="none" w:sz="0" w:space="0" w:color="auto"/>
            <w:bottom w:val="none" w:sz="0" w:space="0" w:color="auto"/>
            <w:right w:val="none" w:sz="0" w:space="0" w:color="auto"/>
          </w:divBdr>
          <w:divsChild>
            <w:div w:id="889995932">
              <w:marLeft w:val="0"/>
              <w:marRight w:val="0"/>
              <w:marTop w:val="0"/>
              <w:marBottom w:val="0"/>
              <w:divBdr>
                <w:top w:val="none" w:sz="0" w:space="0" w:color="auto"/>
                <w:left w:val="none" w:sz="0" w:space="0" w:color="auto"/>
                <w:bottom w:val="none" w:sz="0" w:space="0" w:color="auto"/>
                <w:right w:val="none" w:sz="0" w:space="0" w:color="auto"/>
              </w:divBdr>
            </w:div>
            <w:div w:id="1956667479">
              <w:marLeft w:val="0"/>
              <w:marRight w:val="0"/>
              <w:marTop w:val="0"/>
              <w:marBottom w:val="0"/>
              <w:divBdr>
                <w:top w:val="none" w:sz="0" w:space="0" w:color="auto"/>
                <w:left w:val="none" w:sz="0" w:space="0" w:color="auto"/>
                <w:bottom w:val="none" w:sz="0" w:space="0" w:color="auto"/>
                <w:right w:val="none" w:sz="0" w:space="0" w:color="auto"/>
              </w:divBdr>
              <w:divsChild>
                <w:div w:id="166717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DC238-B59A-467D-9F16-447DED110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1699</Words>
  <Characters>9686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https:/mul2.gov.am/tasks/1308871/oneclick?token=df63bdc58cb67f7e683ee8ee34df9a5e</cp:keywords>
  <dc:description/>
  <cp:lastModifiedBy>Arpine Martirosyan</cp:lastModifiedBy>
  <cp:revision>4</cp:revision>
  <cp:lastPrinted>2023-12-01T11:05:00Z</cp:lastPrinted>
  <dcterms:created xsi:type="dcterms:W3CDTF">2026-05-20T11:48:00Z</dcterms:created>
  <dcterms:modified xsi:type="dcterms:W3CDTF">2026-05-21T05:08:00Z</dcterms:modified>
</cp:coreProperties>
</file>