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C364866" w14:textId="3984305F" w:rsidR="003C2C0A" w:rsidRPr="003C2C0A" w:rsidRDefault="003C2C0A" w:rsidP="003C2C0A">
      <w:pPr>
        <w:spacing w:after="0"/>
        <w:jc w:val="center"/>
        <w:rPr>
          <w:rFonts w:ascii="GHEA Grapalat" w:hAnsi="GHEA Grapalat" w:cs="Cambria"/>
          <w:b/>
          <w:sz w:val="24"/>
          <w:szCs w:val="24"/>
          <w:lang w:val="hy-AM"/>
        </w:rPr>
      </w:pPr>
      <w:r w:rsidRPr="003C2C0A">
        <w:rPr>
          <w:rFonts w:ascii="GHEA Grapalat" w:hAnsi="GHEA Grapalat"/>
          <w:b/>
          <w:sz w:val="24"/>
          <w:szCs w:val="24"/>
          <w:lang w:val="hy-AM"/>
        </w:rPr>
        <w:t>ԱՆՇԱՐԺ</w:t>
      </w:r>
      <w:r w:rsidRPr="003C2C0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3C2C0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/>
          <w:b/>
          <w:sz w:val="24"/>
          <w:szCs w:val="24"/>
          <w:lang w:val="hy-AM"/>
        </w:rPr>
        <w:t>ԱՄՐԱՑՆԵԼՈՒ ԵՎ</w:t>
      </w:r>
      <w:r w:rsidRPr="003C2C0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>«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ՀԱՅԱՍՏԱՆԻ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ՀԱՆՐԱՊԵՏՈՒԹՅԱՆ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2026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ԹՎԱԿԱՆԻ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ՊԵՏԱԿԱՆ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ԲՅՈՒՋԵԻ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ՄԱՍԻՆ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»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ՕՐԵՆՔՈՒՄ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ՓՈՓՈԽՈՒԹՅՈՒՆ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,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ՀԱՅԱՍՏԱՆԻ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ՀԱՆՐԱՊԵՏՈՒԹՅԱՆ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ԿԱՌԱՎԱՐՈՒԹՅԱՆ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2025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ԹՎԱԿԱՆԻ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ԴԵԿՏԵՄԲԵՐԻ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25-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N 1910-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ՈՐՈՇՄԱՆ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ՄԵՋ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ՓՈՓՈԽՈՒԹՅՈՒՆՆԵՐ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ԵՎ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ԼՐԱՑՈՒՄՆԵՐ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ԿԱՏԱՐԵԼՈՒ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ԵՎ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ՀԱՅԱՍՏԱՆԻ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ՀԱՆՐԱՊԵՏՈՒԹՅԱՆ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ՏԱՐԱԾՔԱՅԻՆ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ԿԱՌԱՎԱՐՄԱՆ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ԵՎ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ԵՆԹԱԿԱՌՈՒՑՎԱԾՔՆԵՐԻ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ՆԱԽԱՐԱՐՈՒԹՅԱՆԸ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ԳՈՒՄԱՐ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ՀԱՏԿԱՑՆԵԼՈՒ</w:t>
      </w:r>
      <w:r w:rsidRPr="003C2C0A">
        <w:rPr>
          <w:rFonts w:ascii="GHEA Grapalat" w:hAnsi="GHEA Grapalat" w:cs="Cambria"/>
          <w:b/>
          <w:sz w:val="24"/>
          <w:szCs w:val="24"/>
          <w:lang w:val="pt-BR"/>
        </w:rPr>
        <w:t xml:space="preserve"> </w:t>
      </w:r>
      <w:r w:rsidRPr="003C2C0A">
        <w:rPr>
          <w:rFonts w:ascii="GHEA Grapalat" w:hAnsi="GHEA Grapalat" w:cs="Cambria"/>
          <w:b/>
          <w:sz w:val="24"/>
          <w:szCs w:val="24"/>
          <w:lang w:val="hy-AM"/>
        </w:rPr>
        <w:t>ՄԱՍԻՆ</w:t>
      </w:r>
    </w:p>
    <w:p w14:paraId="1F4072A6" w14:textId="77777777" w:rsidR="003C2C0A" w:rsidRPr="003C2C0A" w:rsidRDefault="003C2C0A" w:rsidP="003C2C0A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2EA6BB9D" w14:textId="78D7FD4A" w:rsidR="003C2C0A" w:rsidRPr="003C2C0A" w:rsidRDefault="00C83F50" w:rsidP="003C2C0A">
      <w:pPr>
        <w:pStyle w:val="mechtex"/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ՀՀ գլխավոր դատախազության </w:t>
      </w:r>
      <w:r w:rsidR="003C2C0A">
        <w:rPr>
          <w:rFonts w:ascii="GHEA Grapalat" w:eastAsia="Calibri" w:hAnsi="GHEA Grapalat"/>
          <w:sz w:val="24"/>
          <w:szCs w:val="24"/>
          <w:lang w:val="hy-AM"/>
        </w:rPr>
        <w:t xml:space="preserve">գրությամբ տրամադրված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տեղեկատվության համաձայն </w:t>
      </w:r>
      <w:r w:rsidR="003C2C0A" w:rsidRPr="003C2C0A">
        <w:rPr>
          <w:rFonts w:ascii="GHEA Grapalat" w:eastAsia="Calibri" w:hAnsi="GHEA Grapalat"/>
          <w:sz w:val="24"/>
          <w:szCs w:val="24"/>
          <w:lang w:val="hy-AM"/>
        </w:rPr>
        <w:t>վճռաբեկ դատարանի հակակոռուպցիոն պալատի՝ 2026 թվականի ապրիլի 15-ի որոշմամբ մասնակիորեն բավարարվել են թիվ ՀԿԴ/0025/02/22 հակակոռուպցիոն քաղաքացիական գործով ՀՀ գլխավոր դատախազության, ինչպես նաև Կարապետ Գուլոյանի, Ռոզա Ծառուկյանի վճռաբեկ բողոքները և օրինական ուժ է տրվել ՀՀ հակակոռուպցիոն դատարանի 2024 թվականի հուլիսի 1-ի վճռին</w:t>
      </w:r>
      <w:r w:rsidR="003C2C0A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="003C2C0A" w:rsidRPr="003C2C0A">
        <w:rPr>
          <w:rFonts w:ascii="GHEA Grapalat" w:eastAsia="Calibri" w:hAnsi="GHEA Grapalat"/>
          <w:sz w:val="24"/>
          <w:szCs w:val="24"/>
          <w:lang w:val="hy-AM"/>
        </w:rPr>
        <w:t>Կայացված որոշման հիման վրա</w:t>
      </w:r>
      <w:r w:rsidR="003C2C0A">
        <w:rPr>
          <w:rFonts w:ascii="GHEA Grapalat" w:eastAsia="Calibri" w:hAnsi="GHEA Grapalat"/>
          <w:sz w:val="24"/>
          <w:szCs w:val="24"/>
          <w:lang w:val="hy-AM"/>
        </w:rPr>
        <w:t xml:space="preserve"> գրանցվել է</w:t>
      </w:r>
      <w:r w:rsidR="003C2C0A" w:rsidRPr="003C2C0A">
        <w:rPr>
          <w:rFonts w:ascii="GHEA Grapalat" w:eastAsia="Calibri" w:hAnsi="GHEA Grapalat"/>
          <w:sz w:val="24"/>
          <w:szCs w:val="24"/>
          <w:lang w:val="hy-AM"/>
        </w:rPr>
        <w:t xml:space="preserve"> Հայաստանի Հանրապետության սեփականության իրավունքը ՀՀ Կոտայքի մարզի Ծաղկաձոր համայնքի Տանձաղբյուրի փողոցի 29/2 հասցեի 0.1 հա մակերեսով հողամասի և 9.5 քմ մակերեսով ավտոտնակի նկատմամբ</w:t>
      </w:r>
      <w:r w:rsidR="003C2C0A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="003C2C0A" w:rsidRPr="003C2C0A">
        <w:rPr>
          <w:rFonts w:ascii="GHEA Grapalat" w:eastAsia="Calibri" w:hAnsi="GHEA Grapalat"/>
          <w:sz w:val="24"/>
          <w:szCs w:val="24"/>
          <w:lang w:val="hy-AM"/>
        </w:rPr>
        <w:t xml:space="preserve"> ՀՀ Կոտայքի մարզի Առինջ գյուղի Պ. Սևակ թաղամասի 14-րդ փողոցի թիվ 8 հասցեի անշարժ գույքի </w:t>
      </w:r>
      <w:r w:rsidR="003468A7" w:rsidRPr="003468A7">
        <w:rPr>
          <w:rFonts w:ascii="GHEA Grapalat" w:eastAsia="Calibri" w:hAnsi="GHEA Grapalat"/>
          <w:sz w:val="24"/>
          <w:szCs w:val="24"/>
          <w:lang w:val="hy-AM"/>
        </w:rPr>
        <w:t>9177/10</w:t>
      </w:r>
      <w:r w:rsidR="003C2C0A" w:rsidRPr="003468A7">
        <w:rPr>
          <w:rFonts w:ascii="GHEA Grapalat" w:eastAsia="Calibri" w:hAnsi="GHEA Grapalat"/>
          <w:sz w:val="24"/>
          <w:szCs w:val="24"/>
          <w:lang w:val="hy-AM"/>
        </w:rPr>
        <w:t xml:space="preserve">000 </w:t>
      </w:r>
      <w:r w:rsidR="003C2C0A" w:rsidRPr="003C2C0A">
        <w:rPr>
          <w:rFonts w:ascii="GHEA Grapalat" w:eastAsia="Calibri" w:hAnsi="GHEA Grapalat"/>
          <w:sz w:val="24"/>
          <w:szCs w:val="24"/>
          <w:lang w:val="hy-AM"/>
        </w:rPr>
        <w:t>մասի նկատմամբ</w:t>
      </w:r>
      <w:r w:rsidR="003C2C0A">
        <w:rPr>
          <w:rFonts w:ascii="GHEA Grapalat" w:eastAsia="Calibri" w:hAnsi="GHEA Grapalat"/>
          <w:sz w:val="24"/>
          <w:szCs w:val="24"/>
          <w:lang w:val="hy-AM"/>
        </w:rPr>
        <w:t>։</w:t>
      </w:r>
    </w:p>
    <w:p w14:paraId="5A61DA65" w14:textId="03BD209D" w:rsidR="00752515" w:rsidRDefault="003C2C0A" w:rsidP="003C2C0A">
      <w:pPr>
        <w:pStyle w:val="mechtex"/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Տրամադրված տեղեկատվության համաձայն </w:t>
      </w:r>
      <w:r w:rsidRPr="003C2C0A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 սեփականության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իրավունքն է գրանցվել նաև </w:t>
      </w:r>
      <w:r w:rsidRPr="003C2C0A">
        <w:rPr>
          <w:rFonts w:ascii="GHEA Grapalat" w:eastAsia="Calibri" w:hAnsi="GHEA Grapalat"/>
          <w:sz w:val="24"/>
          <w:szCs w:val="24"/>
          <w:lang w:val="hy-AM"/>
        </w:rPr>
        <w:t>«ԱԿԲԱ ԲԱՆԿ» ԲԲ ընկերության 2000 հատ բաժնետոմսերի</w:t>
      </w:r>
      <w:r w:rsidR="00752515">
        <w:rPr>
          <w:rFonts w:ascii="GHEA Grapalat" w:eastAsia="Calibri" w:hAnsi="GHEA Grapalat"/>
          <w:sz w:val="24"/>
          <w:szCs w:val="24"/>
          <w:lang w:val="hy-AM"/>
        </w:rPr>
        <w:t xml:space="preserve">, ինչպես նաև </w:t>
      </w:r>
      <w:r w:rsidR="00752515" w:rsidRPr="00752515">
        <w:rPr>
          <w:rFonts w:ascii="GHEA Grapalat" w:eastAsia="Calibri" w:hAnsi="GHEA Grapalat"/>
          <w:sz w:val="24"/>
          <w:szCs w:val="24"/>
          <w:lang w:val="hy-AM"/>
        </w:rPr>
        <w:t>Հայաստանի Հանրապետությանն է փոխանցվել 2021 թվականին «Բելգլաս» ՍՊԸ-ին տրամադրված 294.900 ԱՄՆ դոլար փոխառության չվերադարձված մասի՝ 264.000 ԱՄՆ դոլարի պահանջի իրավունքը</w:t>
      </w:r>
      <w:r w:rsidR="00752515">
        <w:rPr>
          <w:rFonts w:ascii="GHEA Grapalat" w:eastAsia="Calibri" w:hAnsi="GHEA Grapalat"/>
          <w:sz w:val="24"/>
          <w:szCs w:val="24"/>
          <w:lang w:val="hy-AM"/>
        </w:rPr>
        <w:t>։</w:t>
      </w:r>
    </w:p>
    <w:p w14:paraId="3A0CFCB2" w14:textId="039BAEC8" w:rsidR="00752515" w:rsidRDefault="00752515" w:rsidP="00752515">
      <w:pPr>
        <w:pStyle w:val="mechtex"/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bookmarkStart w:id="0" w:name="_Hlk202952563"/>
      <w:r>
        <w:rPr>
          <w:rFonts w:ascii="GHEA Grapalat" w:hAnsi="GHEA Grapalat" w:cs="Arial"/>
          <w:sz w:val="24"/>
          <w:szCs w:val="24"/>
          <w:lang w:val="hy-AM"/>
        </w:rPr>
        <w:t xml:space="preserve">Ներկայացված նախագծով առաջարկվում է </w:t>
      </w:r>
      <w:r w:rsidRPr="003C2C0A">
        <w:rPr>
          <w:rFonts w:ascii="GHEA Grapalat" w:eastAsia="Calibri" w:hAnsi="GHEA Grapalat"/>
          <w:sz w:val="24"/>
          <w:szCs w:val="24"/>
          <w:lang w:val="hy-AM"/>
        </w:rPr>
        <w:t>ՀՀ Կոտայքի մարզի Ծաղկաձոր համայնքի Տանձաղբյուրի փողոցի 29/2 հասցե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ում գտնվող գույքը և </w:t>
      </w:r>
      <w:r w:rsidRPr="003C2C0A">
        <w:rPr>
          <w:rFonts w:ascii="GHEA Grapalat" w:eastAsia="Calibri" w:hAnsi="GHEA Grapalat"/>
          <w:sz w:val="24"/>
          <w:szCs w:val="24"/>
          <w:lang w:val="hy-AM"/>
        </w:rPr>
        <w:t xml:space="preserve">ՀՀ Կոտայքի մարզի Առինջ գյուղի Պ. Սևակ թաղամասի 14-րդ փողոցի թիվ 8 հասցեի անշարժ գույքի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համապատասխան բաժնեմասն ամրացնել և հաշվառել </w:t>
      </w:r>
      <w:r w:rsidRPr="00752515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 տարածքային </w:t>
      </w:r>
      <w:r w:rsidRPr="00752515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կառավարման և ենթակառուցվածքների նախարարության պետական գույքի կառավարման </w:t>
      </w:r>
      <w:r>
        <w:rPr>
          <w:rFonts w:ascii="GHEA Grapalat" w:eastAsia="Calibri" w:hAnsi="GHEA Grapalat"/>
          <w:sz w:val="24"/>
          <w:szCs w:val="24"/>
          <w:lang w:val="hy-AM"/>
        </w:rPr>
        <w:t>կոմիտեում։</w:t>
      </w:r>
      <w:r w:rsidRPr="0075251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14:paraId="6A6AC74C" w14:textId="77777777" w:rsidR="00EE7B49" w:rsidRDefault="00EE7B49" w:rsidP="00EE7B49">
      <w:pPr>
        <w:pStyle w:val="mechtex"/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E7B49">
        <w:rPr>
          <w:rFonts w:ascii="GHEA Grapalat" w:eastAsia="Calibri" w:hAnsi="GHEA Grapalat"/>
          <w:sz w:val="24"/>
          <w:szCs w:val="24"/>
          <w:lang w:val="hy-AM"/>
        </w:rPr>
        <w:t>Մարզ Կոտայք, համայնք Աբովյան, գյուղ Առինջ, Պ. Սևակի թաղամասի 14-րդ փողոց 8 բնակելի տուն հասցեում գտնվող  1908,42 քառ</w:t>
      </w:r>
      <w:r w:rsidRPr="00EE7B49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 մետր մակերեսով շենք շինությունների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նկատմամբ նախատեսվում է իրականացնել պահառություն, որի նպատակով Նախագծով առաջարկվում է նաև իրականացնել պահառություն։</w:t>
      </w:r>
    </w:p>
    <w:p w14:paraId="46B58566" w14:textId="293B9D06" w:rsidR="00EE7B49" w:rsidRDefault="00EE7B49" w:rsidP="00EE7B49">
      <w:pPr>
        <w:pStyle w:val="mechtex"/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Նախագծով առաջարկվում է նաև  գույքի պահառություն իրականացնելու նպատակով 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«Հ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>անրապետության 2026 թվականի պետական բյուջեի մասին» օրենքում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 xml:space="preserve"> և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անրապետության կառավարության 2025 թվականի դեկտեմբերի 25-ի 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N 1910-Ն 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որոշման մեջ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 xml:space="preserve">կատարել 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փոփոխություններ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 լրացումներ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անրապետության տարածքային կառավարման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E7B49">
        <w:rPr>
          <w:rFonts w:ascii="GHEA Grapalat" w:eastAsia="Calibri" w:hAnsi="GHEA Grapalat"/>
          <w:sz w:val="24"/>
          <w:szCs w:val="24"/>
          <w:lang w:val="hy-AM"/>
        </w:rPr>
        <w:t xml:space="preserve"> ենթակառուցվածքների նախարարությանը </w:t>
      </w:r>
      <w:r w:rsidR="008E64BE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Հայաստանի Հանրապետության</w:t>
      </w:r>
      <w:r w:rsidR="008E64BE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կառավարության 2026 թվականի </w:t>
      </w:r>
      <w:r w:rsidR="008E64BE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պա</w:t>
      </w:r>
      <w:r w:rsidR="008E64BE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հուստային</w:t>
      </w:r>
      <w:r w:rsidR="008E64BE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ֆոնդից հատկացնել</w:t>
      </w:r>
      <w:r w:rsidR="008E64BE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 xml:space="preserve"> 6 900 000 ՀՀ դրամ</w:t>
      </w:r>
      <w:r w:rsidR="008E64BE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գումար</w:t>
      </w:r>
      <w:bookmarkStart w:id="1" w:name="_GoBack"/>
      <w:bookmarkEnd w:id="1"/>
      <w:r>
        <w:rPr>
          <w:rFonts w:ascii="GHEA Grapalat" w:eastAsia="Calibri" w:hAnsi="GHEA Grapalat"/>
          <w:sz w:val="24"/>
          <w:szCs w:val="24"/>
          <w:lang w:val="hy-AM"/>
        </w:rPr>
        <w:t xml:space="preserve">։ </w:t>
      </w:r>
    </w:p>
    <w:p w14:paraId="79BB0472" w14:textId="007B43F0" w:rsidR="00A86F13" w:rsidRPr="00AE3356" w:rsidRDefault="0062085A" w:rsidP="00A86F13">
      <w:pPr>
        <w:pStyle w:val="mechtex"/>
        <w:spacing w:line="360" w:lineRule="auto"/>
        <w:ind w:firstLine="567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 w:rsidRPr="00300EF5">
        <w:rPr>
          <w:rFonts w:ascii="GHEA Grapalat" w:hAnsi="GHEA Grapalat" w:cs="Arial"/>
          <w:sz w:val="24"/>
          <w:szCs w:val="24"/>
          <w:lang w:val="hy-AM"/>
        </w:rPr>
        <w:t>«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Ա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նշարժ գույք ամրացնելու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և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 «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Հ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Հ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անրապետության 2026 թվականի պետական բյուջեի մասին» օրենքում փոփոխություն, հայաստանի հանրապետության կառավարության 2025 թվականի դեկտեմբերի 25-ի N 1910-Ն որոշման մեջ փոփոխություններ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և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 լրացումներ կատարելու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և Հ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Հ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անրապետության տարածքային կառավարման </w:t>
      </w:r>
      <w:r w:rsidR="0081121A">
        <w:rPr>
          <w:rFonts w:ascii="GHEA Grapalat" w:eastAsia="Calibri" w:hAnsi="GHEA Grapalat"/>
          <w:sz w:val="24"/>
          <w:szCs w:val="24"/>
          <w:lang w:val="hy-AM"/>
        </w:rPr>
        <w:t>և</w:t>
      </w:r>
      <w:r w:rsidR="0081121A" w:rsidRPr="00EE7B49">
        <w:rPr>
          <w:rFonts w:ascii="GHEA Grapalat" w:eastAsia="Calibri" w:hAnsi="GHEA Grapalat"/>
          <w:sz w:val="24"/>
          <w:szCs w:val="24"/>
          <w:lang w:val="hy-AM"/>
        </w:rPr>
        <w:t xml:space="preserve"> ենթակառուցվածքների նախարարությանը գումար հատկացնելու մասին</w:t>
      </w:r>
      <w:r w:rsidRPr="00300EF5">
        <w:rPr>
          <w:rFonts w:ascii="GHEA Grapalat" w:hAnsi="GHEA Grapalat" w:cs="Arial"/>
          <w:sz w:val="24"/>
          <w:szCs w:val="24"/>
          <w:lang w:val="hy-AM"/>
        </w:rPr>
        <w:t>»</w:t>
      </w:r>
      <w:r w:rsidR="00207C3D" w:rsidRPr="00300EF5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0"/>
      <w:r w:rsidR="00D92228" w:rsidRPr="00300EF5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</w:t>
      </w:r>
      <w:r w:rsidR="0081121A">
        <w:rPr>
          <w:rFonts w:ascii="GHEA Grapalat" w:hAnsi="GHEA Grapalat"/>
          <w:kern w:val="32"/>
          <w:sz w:val="24"/>
          <w:szCs w:val="24"/>
          <w:lang w:val="hy-AM"/>
        </w:rPr>
        <w:t xml:space="preserve">կավելանա </w:t>
      </w:r>
      <w:r w:rsidR="00D92228" w:rsidRPr="00300EF5">
        <w:rPr>
          <w:rFonts w:ascii="GHEA Grapalat" w:hAnsi="GHEA Grapalat"/>
          <w:kern w:val="32"/>
          <w:sz w:val="24"/>
          <w:szCs w:val="24"/>
          <w:lang w:val="hy-AM"/>
        </w:rPr>
        <w:t>ծախսեր</w:t>
      </w:r>
      <w:r w:rsidR="0081121A">
        <w:rPr>
          <w:rFonts w:ascii="GHEA Grapalat" w:hAnsi="GHEA Grapalat"/>
          <w:kern w:val="32"/>
          <w:sz w:val="24"/>
          <w:szCs w:val="24"/>
          <w:lang w:val="hy-AM"/>
        </w:rPr>
        <w:t>, սակայն հնարավորություն կստեղծվի հետագայում ապահովելո</w:t>
      </w:r>
      <w:r w:rsidR="00A86F13">
        <w:rPr>
          <w:rFonts w:ascii="GHEA Grapalat" w:hAnsi="GHEA Grapalat"/>
          <w:kern w:val="32"/>
          <w:sz w:val="24"/>
          <w:szCs w:val="24"/>
          <w:lang w:val="hy-AM"/>
        </w:rPr>
        <w:t>ւ</w:t>
      </w:r>
      <w:r w:rsidR="0081121A">
        <w:rPr>
          <w:rFonts w:ascii="GHEA Grapalat" w:hAnsi="GHEA Grapalat"/>
          <w:kern w:val="32"/>
          <w:sz w:val="24"/>
          <w:szCs w:val="24"/>
          <w:lang w:val="hy-AM"/>
        </w:rPr>
        <w:t xml:space="preserve"> լրացուցիչ մուտքեր</w:t>
      </w:r>
      <w:r w:rsidR="00A86F13">
        <w:rPr>
          <w:rFonts w:ascii="GHEA Grapalat" w:hAnsi="GHEA Grapalat"/>
          <w:kern w:val="32"/>
          <w:sz w:val="24"/>
          <w:szCs w:val="24"/>
          <w:lang w:val="hy-AM"/>
        </w:rPr>
        <w:t xml:space="preserve">՝ մասնավորապես </w:t>
      </w:r>
      <w:r w:rsidR="00A86F13" w:rsidRPr="00747E9B">
        <w:rPr>
          <w:rFonts w:ascii="GHEA Grapalat" w:hAnsi="GHEA Grapalat"/>
          <w:kern w:val="32"/>
          <w:sz w:val="24"/>
          <w:szCs w:val="24"/>
          <w:lang w:val="pt-BR"/>
        </w:rPr>
        <w:t xml:space="preserve">«ԱԿԲԱ ԲԱՆԿ» </w:t>
      </w:r>
      <w:r w:rsidR="00A86F13">
        <w:rPr>
          <w:rFonts w:ascii="GHEA Grapalat" w:hAnsi="GHEA Grapalat"/>
          <w:kern w:val="32"/>
          <w:sz w:val="24"/>
          <w:szCs w:val="24"/>
          <w:lang w:val="hy-AM"/>
        </w:rPr>
        <w:t>բաց բաժնետիրական</w:t>
      </w:r>
      <w:r w:rsidR="00A86F13" w:rsidRPr="00747E9B">
        <w:rPr>
          <w:rFonts w:ascii="GHEA Grapalat" w:hAnsi="GHEA Grapalat"/>
          <w:kern w:val="32"/>
          <w:sz w:val="24"/>
          <w:szCs w:val="24"/>
          <w:lang w:val="pt-BR"/>
        </w:rPr>
        <w:t xml:space="preserve"> ընկերության 2000 հատ բաժնետոմսեր</w:t>
      </w:r>
      <w:r w:rsidR="00A86F13">
        <w:rPr>
          <w:rFonts w:ascii="GHEA Grapalat" w:hAnsi="GHEA Grapalat"/>
          <w:kern w:val="32"/>
          <w:sz w:val="24"/>
          <w:szCs w:val="24"/>
          <w:lang w:val="hy-AM"/>
        </w:rPr>
        <w:t xml:space="preserve">ից ստացվող շահաբաժիններից և </w:t>
      </w:r>
      <w:r w:rsidR="00A86F13" w:rsidRPr="00747E9B">
        <w:rPr>
          <w:rFonts w:ascii="GHEA Grapalat" w:hAnsi="GHEA Grapalat"/>
          <w:kern w:val="32"/>
          <w:sz w:val="24"/>
          <w:szCs w:val="24"/>
          <w:lang w:val="pt-BR"/>
        </w:rPr>
        <w:t xml:space="preserve">«Բելգլաս» </w:t>
      </w:r>
      <w:r w:rsidR="00A86F13">
        <w:rPr>
          <w:rFonts w:ascii="GHEA Grapalat" w:hAnsi="GHEA Grapalat"/>
          <w:kern w:val="32"/>
          <w:sz w:val="24"/>
          <w:szCs w:val="24"/>
          <w:lang w:val="hy-AM"/>
        </w:rPr>
        <w:t>սահմանափակ պատասխանատվությամբ ընկերությանը</w:t>
      </w:r>
      <w:r w:rsidR="00A86F13" w:rsidRPr="00747E9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="00A86F13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տրամադրված 294.900 ԱՄՆ դոլար փոխառության չվերադարձված մասի՝ 264.000 ԱՄՆ դոլարի պահանջի իրավունք</w:t>
      </w:r>
      <w:r w:rsidR="00A86F13">
        <w:rPr>
          <w:rFonts w:ascii="GHEA Grapalat" w:eastAsia="Calibri" w:hAnsi="GHEA Grapalat" w:cs="Cambria"/>
          <w:bCs/>
          <w:kern w:val="32"/>
          <w:sz w:val="24"/>
          <w:szCs w:val="24"/>
          <w:lang w:val="hy-AM" w:eastAsia="en-US"/>
        </w:rPr>
        <w:t>ից</w:t>
      </w:r>
      <w:r w:rsidR="00A86F13" w:rsidRPr="00AE3356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: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300EF5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</w:t>
      </w:r>
      <w:r w:rsidRPr="004647FF">
        <w:rPr>
          <w:rFonts w:ascii="GHEA Grapalat" w:hAnsi="GHEA Grapalat"/>
          <w:kern w:val="32"/>
          <w:lang w:val="hy-AM" w:eastAsia="ru-RU"/>
        </w:rPr>
        <w:t xml:space="preserve">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AF4155">
      <w:pgSz w:w="12240" w:h="15840"/>
      <w:pgMar w:top="709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CD09F" w14:textId="77777777" w:rsidR="00414247" w:rsidRDefault="00414247" w:rsidP="00552734">
      <w:pPr>
        <w:spacing w:before="0" w:after="0"/>
      </w:pPr>
      <w:r>
        <w:separator/>
      </w:r>
    </w:p>
  </w:endnote>
  <w:endnote w:type="continuationSeparator" w:id="0">
    <w:p w14:paraId="679848AB" w14:textId="77777777" w:rsidR="00414247" w:rsidRDefault="0041424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507A4" w14:textId="77777777" w:rsidR="00414247" w:rsidRDefault="00414247" w:rsidP="00552734">
      <w:pPr>
        <w:spacing w:before="0" w:after="0"/>
      </w:pPr>
      <w:r>
        <w:separator/>
      </w:r>
    </w:p>
  </w:footnote>
  <w:footnote w:type="continuationSeparator" w:id="0">
    <w:p w14:paraId="08889DA7" w14:textId="77777777" w:rsidR="00414247" w:rsidRDefault="0041424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57C"/>
    <w:rsid w:val="000048E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BFD"/>
    <w:rsid w:val="00184C68"/>
    <w:rsid w:val="001859AD"/>
    <w:rsid w:val="00187290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D7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2CEC"/>
    <w:rsid w:val="00226959"/>
    <w:rsid w:val="00231776"/>
    <w:rsid w:val="00231F6E"/>
    <w:rsid w:val="0023428C"/>
    <w:rsid w:val="0023432A"/>
    <w:rsid w:val="0023763F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77CA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57AB"/>
    <w:rsid w:val="002E7B5C"/>
    <w:rsid w:val="00300EF5"/>
    <w:rsid w:val="003013C8"/>
    <w:rsid w:val="00301BE2"/>
    <w:rsid w:val="00303814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68A7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2C0A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4247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45F9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2515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802057"/>
    <w:rsid w:val="0081121A"/>
    <w:rsid w:val="00813335"/>
    <w:rsid w:val="0081420B"/>
    <w:rsid w:val="008209AF"/>
    <w:rsid w:val="008223B0"/>
    <w:rsid w:val="00822F76"/>
    <w:rsid w:val="00833551"/>
    <w:rsid w:val="00837671"/>
    <w:rsid w:val="00843AF9"/>
    <w:rsid w:val="008451E7"/>
    <w:rsid w:val="00846F4B"/>
    <w:rsid w:val="0085176D"/>
    <w:rsid w:val="00856E1F"/>
    <w:rsid w:val="00856F68"/>
    <w:rsid w:val="00857CFA"/>
    <w:rsid w:val="00861CB6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5E41"/>
    <w:rsid w:val="008D7454"/>
    <w:rsid w:val="008E074E"/>
    <w:rsid w:val="008E493A"/>
    <w:rsid w:val="008E64BE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0BE2"/>
    <w:rsid w:val="00982C47"/>
    <w:rsid w:val="0098533A"/>
    <w:rsid w:val="0098549C"/>
    <w:rsid w:val="00986506"/>
    <w:rsid w:val="009870E9"/>
    <w:rsid w:val="00995D88"/>
    <w:rsid w:val="00997A85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83E4F"/>
    <w:rsid w:val="00A86F13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FFB"/>
    <w:rsid w:val="00AF4155"/>
    <w:rsid w:val="00AF41F7"/>
    <w:rsid w:val="00B002E4"/>
    <w:rsid w:val="00B02D41"/>
    <w:rsid w:val="00B044C3"/>
    <w:rsid w:val="00B051C1"/>
    <w:rsid w:val="00B11314"/>
    <w:rsid w:val="00B12216"/>
    <w:rsid w:val="00B124ED"/>
    <w:rsid w:val="00B14AC0"/>
    <w:rsid w:val="00B1764F"/>
    <w:rsid w:val="00B22B2C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3F50"/>
    <w:rsid w:val="00C84F25"/>
    <w:rsid w:val="00C857BD"/>
    <w:rsid w:val="00C905A5"/>
    <w:rsid w:val="00C90E4A"/>
    <w:rsid w:val="00C93BE2"/>
    <w:rsid w:val="00CA0EB5"/>
    <w:rsid w:val="00CA15C0"/>
    <w:rsid w:val="00CA1812"/>
    <w:rsid w:val="00CA3250"/>
    <w:rsid w:val="00CA75D9"/>
    <w:rsid w:val="00CB4F37"/>
    <w:rsid w:val="00CB76C7"/>
    <w:rsid w:val="00CC03B9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41C0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831"/>
    <w:rsid w:val="00E75C2D"/>
    <w:rsid w:val="00E84AE3"/>
    <w:rsid w:val="00E87AED"/>
    <w:rsid w:val="00E92751"/>
    <w:rsid w:val="00E93DEE"/>
    <w:rsid w:val="00E94CF1"/>
    <w:rsid w:val="00E97FFE"/>
    <w:rsid w:val="00EA3BCA"/>
    <w:rsid w:val="00EA3ECC"/>
    <w:rsid w:val="00EA61AF"/>
    <w:rsid w:val="00EB4A3E"/>
    <w:rsid w:val="00EC3357"/>
    <w:rsid w:val="00EC3C65"/>
    <w:rsid w:val="00EC4AE2"/>
    <w:rsid w:val="00EC7002"/>
    <w:rsid w:val="00EE0F53"/>
    <w:rsid w:val="00EE44D9"/>
    <w:rsid w:val="00EE7B4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4F01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03AC2-0897-49B6-964D-DB706B548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https:/mul2-spm.gov.am/tasks/16752/oneclick/Naxagic.docx?token=47f46cd8d963c5441c8ee2d39ee1fbb9</cp:keywords>
  <cp:lastModifiedBy>Albert Gasparyan</cp:lastModifiedBy>
  <cp:revision>86</cp:revision>
  <cp:lastPrinted>2021-01-15T06:21:00Z</cp:lastPrinted>
  <dcterms:created xsi:type="dcterms:W3CDTF">2023-01-12T09:18:00Z</dcterms:created>
  <dcterms:modified xsi:type="dcterms:W3CDTF">2026-05-26T13:30:00Z</dcterms:modified>
</cp:coreProperties>
</file>