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261C69" w:rsidRDefault="00246F6C" w:rsidP="004B5688">
      <w:pPr>
        <w:spacing w:after="0" w:line="276" w:lineRule="auto"/>
        <w:ind w:firstLine="252"/>
        <w:jc w:val="center"/>
        <w:rPr>
          <w:rFonts w:ascii="GHEA Grapalat" w:hAnsi="GHEA Grapalat" w:cs="Sylfaen"/>
          <w:b/>
          <w:sz w:val="24"/>
          <w:szCs w:val="24"/>
          <w:lang w:val="en-GB"/>
        </w:rPr>
      </w:pPr>
      <w:r w:rsidRPr="00261C69">
        <w:rPr>
          <w:rFonts w:ascii="GHEA Grapalat" w:hAnsi="GHEA Grapalat" w:cs="Sylfaen"/>
          <w:b/>
          <w:sz w:val="24"/>
          <w:szCs w:val="24"/>
          <w:lang w:val="en-GB"/>
        </w:rPr>
        <w:t>ԱՄՓՈՓԱԹԵՐԹ</w:t>
      </w:r>
    </w:p>
    <w:p w14:paraId="5931DBBD" w14:textId="77777777" w:rsidR="00261C69" w:rsidRPr="00261C69" w:rsidRDefault="00B01B22" w:rsidP="004B5688">
      <w:pPr>
        <w:tabs>
          <w:tab w:val="left" w:pos="630"/>
          <w:tab w:val="left" w:pos="990"/>
          <w:tab w:val="left" w:pos="3420"/>
        </w:tabs>
        <w:spacing w:after="0" w:line="276" w:lineRule="auto"/>
        <w:jc w:val="center"/>
        <w:rPr>
          <w:rFonts w:ascii="GHEA Grapalat" w:hAnsi="GHEA Grapalat" w:cs="Sylfaen"/>
          <w:b/>
          <w:bCs/>
          <w:noProof/>
          <w:sz w:val="24"/>
          <w:szCs w:val="24"/>
          <w:lang w:val="hy-AM"/>
        </w:rPr>
      </w:pPr>
      <w:bookmarkStart w:id="0" w:name="_Hlk217307544"/>
      <w:bookmarkStart w:id="1" w:name="_Hlk184306675"/>
      <w:r w:rsidRPr="00261C69">
        <w:rPr>
          <w:rFonts w:ascii="GHEA Grapalat" w:hAnsi="GHEA Grapalat" w:cs="Sylfaen"/>
          <w:b/>
          <w:bCs/>
          <w:noProof/>
          <w:sz w:val="24"/>
          <w:szCs w:val="24"/>
          <w:lang w:val="hy-AM" w:eastAsia="ru-RU"/>
        </w:rPr>
        <w:t>«</w:t>
      </w:r>
      <w:bookmarkStart w:id="2" w:name="_Hlk189213049"/>
      <w:bookmarkEnd w:id="0"/>
      <w:r w:rsidR="00261C69" w:rsidRPr="00261C69">
        <w:rPr>
          <w:rFonts w:ascii="GHEA Grapalat" w:hAnsi="GHEA Grapalat" w:cs="Sylfaen"/>
          <w:b/>
          <w:bCs/>
          <w:noProof/>
          <w:sz w:val="24"/>
          <w:szCs w:val="24"/>
          <w:lang w:val="hy-AM"/>
        </w:rPr>
        <w:t>ՀԱՅԱՍՏԱՆԻ ՀԱՆՐԱՊԵՏՈՒԹՅԱՆ ԿԱՌԱՎԱՐՈՒԹՅԱՆ 2025 ԹՎԱԿԱՆԻ ԴԵԿՏԵՄԲԵՐԻ 25-Ի N 1910-Ն ՈՐՈՇՄԱՆ ՄԵՋ ՓՈՓՈԽՈՒԹՅՈՒՆՆԵՐ ԿԱՏԱՐԵԼՈՒ ՄԱՍԻՆ</w:t>
      </w:r>
      <w:bookmarkEnd w:id="2"/>
      <w:r w:rsidR="008F1965" w:rsidRPr="00261C69">
        <w:rPr>
          <w:rFonts w:ascii="GHEA Grapalat" w:hAnsi="GHEA Grapalat" w:cs="Sylfaen"/>
          <w:b/>
          <w:bCs/>
          <w:noProof/>
          <w:sz w:val="24"/>
          <w:szCs w:val="24"/>
          <w:lang w:val="hy-AM"/>
        </w:rPr>
        <w:t>»</w:t>
      </w:r>
    </w:p>
    <w:p w14:paraId="1D6A162C" w14:textId="24DD4F24" w:rsidR="008F1965" w:rsidRPr="00261C69" w:rsidRDefault="008F1965" w:rsidP="004B5688">
      <w:pPr>
        <w:tabs>
          <w:tab w:val="left" w:pos="630"/>
          <w:tab w:val="left" w:pos="990"/>
          <w:tab w:val="left" w:pos="3420"/>
        </w:tabs>
        <w:spacing w:after="0" w:line="276" w:lineRule="auto"/>
        <w:jc w:val="center"/>
        <w:rPr>
          <w:rFonts w:ascii="GHEA Grapalat" w:hAnsi="GHEA Grapalat" w:cs="Sylfaen"/>
          <w:b/>
          <w:bCs/>
          <w:noProof/>
          <w:sz w:val="24"/>
          <w:szCs w:val="24"/>
          <w:lang w:val="hy-AM" w:eastAsia="ru-RU"/>
        </w:rPr>
      </w:pPr>
      <w:r w:rsidRPr="00261C69">
        <w:rPr>
          <w:rFonts w:ascii="GHEA Grapalat" w:hAnsi="GHEA Grapalat" w:cs="Sylfaen"/>
          <w:b/>
          <w:bCs/>
          <w:noProof/>
          <w:sz w:val="24"/>
          <w:szCs w:val="24"/>
          <w:lang w:val="hy-AM"/>
        </w:rPr>
        <w:t xml:space="preserve"> </w:t>
      </w:r>
      <w:bookmarkEnd w:id="1"/>
      <w:r w:rsidRPr="00261C69">
        <w:rPr>
          <w:rFonts w:ascii="GHEA Grapalat" w:hAnsi="GHEA Grapalat" w:cs="Sylfaen"/>
          <w:b/>
          <w:bCs/>
          <w:noProof/>
          <w:sz w:val="24"/>
          <w:szCs w:val="24"/>
          <w:lang w:val="hy-AM" w:eastAsia="ru-RU"/>
        </w:rPr>
        <w:t>ՀՀ ԿԱՌԱՎԱՐՈՒԹՅԱՆ ՈՐՈՇՄԱՆ ՆԱԽԱԳԾԻ</w:t>
      </w:r>
    </w:p>
    <w:p w14:paraId="30602923" w14:textId="77777777" w:rsidR="00B01B22" w:rsidRPr="001C5C39" w:rsidRDefault="00B01B22" w:rsidP="00B01B22">
      <w:pPr>
        <w:tabs>
          <w:tab w:val="left" w:pos="630"/>
          <w:tab w:val="left" w:pos="990"/>
          <w:tab w:val="left" w:pos="3420"/>
        </w:tabs>
        <w:spacing w:after="0" w:line="276" w:lineRule="auto"/>
        <w:jc w:val="center"/>
        <w:rPr>
          <w:rFonts w:ascii="GHEA Grapalat" w:hAnsi="GHEA Grapalat" w:cs="Sylfaen"/>
          <w:b/>
          <w:bCs/>
          <w:noProof/>
          <w:lang w:val="hy-AM" w:eastAsia="ru-RU"/>
        </w:rPr>
      </w:pP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42"/>
        <w:gridCol w:w="6218"/>
      </w:tblGrid>
      <w:tr w:rsidR="005E136C" w:rsidRPr="001C5C39" w14:paraId="20AC716B" w14:textId="77777777" w:rsidTr="005E1659">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C5C39" w:rsidRDefault="005E136C" w:rsidP="00C741E4">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t>1</w:t>
            </w:r>
            <w:r w:rsidRPr="001C5C39">
              <w:rPr>
                <w:rFonts w:ascii="GHEA Grapalat" w:hAnsi="GHEA Grapalat" w:cs="Calibri"/>
                <w:b/>
                <w:bCs/>
                <w:color w:val="000000" w:themeColor="text1"/>
                <w:lang w:val="hy-AM"/>
              </w:rPr>
              <w:t xml:space="preserve">. ՀՀ </w:t>
            </w:r>
            <w:r w:rsidR="00B01B22" w:rsidRPr="001C5C39">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2E43EEB7" w:rsidR="005C5F5F" w:rsidRPr="001C5C39" w:rsidRDefault="00261C69" w:rsidP="00B43BD0">
            <w:pPr>
              <w:spacing w:after="0" w:line="276" w:lineRule="auto"/>
              <w:jc w:val="center"/>
              <w:rPr>
                <w:rFonts w:ascii="GHEA Grapalat" w:hAnsi="GHEA Grapalat" w:cs="Calibri"/>
                <w:b/>
                <w:bCs/>
                <w:color w:val="000000" w:themeColor="text1"/>
                <w:lang w:val="hy-AM"/>
              </w:rPr>
            </w:pPr>
            <w:r>
              <w:rPr>
                <w:rFonts w:ascii="GHEA Grapalat" w:hAnsi="GHEA Grapalat" w:cs="Calibri"/>
                <w:b/>
                <w:bCs/>
                <w:color w:val="000000" w:themeColor="text1"/>
              </w:rPr>
              <w:t>06.04</w:t>
            </w:r>
            <w:r w:rsidR="00207481" w:rsidRPr="001C5C39">
              <w:rPr>
                <w:rFonts w:ascii="GHEA Grapalat" w:hAnsi="GHEA Grapalat" w:cs="Calibri"/>
                <w:b/>
                <w:bCs/>
                <w:color w:val="000000" w:themeColor="text1"/>
                <w:lang w:val="hy-AM"/>
              </w:rPr>
              <w:t>.2026թ.</w:t>
            </w:r>
          </w:p>
          <w:p w14:paraId="4A685C5E" w14:textId="66B2CA8A" w:rsidR="005E136C" w:rsidRPr="001C5C39" w:rsidRDefault="00261C69" w:rsidP="00207481">
            <w:pPr>
              <w:spacing w:after="0" w:line="276" w:lineRule="auto"/>
              <w:jc w:val="center"/>
              <w:rPr>
                <w:rFonts w:ascii="GHEA Grapalat" w:hAnsi="GHEA Grapalat" w:cs="Calibri"/>
                <w:b/>
                <w:bCs/>
                <w:color w:val="000000" w:themeColor="text1"/>
                <w:lang w:val="hy-AM"/>
              </w:rPr>
            </w:pPr>
            <w:r w:rsidRPr="00261C69">
              <w:rPr>
                <w:rFonts w:ascii="GHEA Grapalat" w:hAnsi="GHEA Grapalat" w:cs="Calibri"/>
                <w:b/>
                <w:bCs/>
                <w:color w:val="000000" w:themeColor="text1"/>
              </w:rPr>
              <w:t>01/34-2/11575-2026</w:t>
            </w:r>
          </w:p>
        </w:tc>
      </w:tr>
      <w:tr w:rsidR="00D42CF2" w:rsidRPr="00DE69AB" w14:paraId="5E3C0736" w14:textId="77777777" w:rsidTr="004B5688">
        <w:trPr>
          <w:trHeight w:val="31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5D13E034" w14:textId="77777777" w:rsidR="00BB0954" w:rsidRPr="004B2322" w:rsidRDefault="00BB0954" w:rsidP="00BB0954">
            <w:pPr>
              <w:spacing w:after="0" w:line="276" w:lineRule="auto"/>
              <w:ind w:left="150" w:right="165" w:firstLine="417"/>
              <w:contextualSpacing/>
              <w:jc w:val="both"/>
              <w:rPr>
                <w:rFonts w:ascii="GHEA Grapalat" w:hAnsi="GHEA Grapalat" w:cs="Sylfaen"/>
                <w:sz w:val="24"/>
                <w:szCs w:val="24"/>
                <w:lang w:val="hy-AM"/>
              </w:rPr>
            </w:pPr>
            <w:r w:rsidRPr="004B2322">
              <w:rPr>
                <w:rFonts w:ascii="GHEA Grapalat" w:hAnsi="GHEA Grapalat" w:cs="Sylfaen"/>
                <w:sz w:val="24"/>
                <w:szCs w:val="24"/>
                <w:lang w:val="hy-AM"/>
              </w:rPr>
              <w:t>ՀՀ առողջապահության նախարարության (այսուհետ՝ ՀՀ ԱՆ) 21.04.2026թ. N ԱԱ/06.1/13407-2026 գրությամբ ներկայացված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5E8D0A46" w14:textId="77777777" w:rsidR="00BB0954" w:rsidRPr="004B2322" w:rsidRDefault="00BB0954" w:rsidP="00BB0954">
            <w:pPr>
              <w:spacing w:after="0" w:line="276" w:lineRule="auto"/>
              <w:ind w:left="150" w:right="165" w:firstLine="417"/>
              <w:contextualSpacing/>
              <w:jc w:val="both"/>
              <w:rPr>
                <w:rFonts w:ascii="GHEA Grapalat" w:hAnsi="GHEA Grapalat" w:cs="Sylfaen"/>
                <w:sz w:val="24"/>
                <w:szCs w:val="24"/>
                <w:lang w:val="hy-AM"/>
              </w:rPr>
            </w:pPr>
            <w:r w:rsidRPr="004B2322">
              <w:rPr>
                <w:rFonts w:ascii="GHEA Grapalat" w:hAnsi="GHEA Grapalat" w:cs="Sylfaen"/>
                <w:sz w:val="24"/>
                <w:szCs w:val="24"/>
                <w:lang w:val="hy-AM"/>
              </w:rPr>
              <w:t>Նախագծով նախատեսվում է ՀՀ 2026թ. պետական բյուջեի 1126 ծրագրի «11001. Առողջապահության ոլորտի պետական քաղաքականության մշակում, ծրագրերի համակարգում և մոնիտորինգ» միջոցառման մեջ կատարել 20.0 մլն դրամի միջհոդվածային վերաբաշխում:</w:t>
            </w:r>
            <w:r>
              <w:rPr>
                <w:rFonts w:ascii="GHEA Grapalat" w:hAnsi="GHEA Grapalat" w:cs="Sylfaen"/>
                <w:sz w:val="24"/>
                <w:szCs w:val="24"/>
                <w:lang w:val="hy-AM"/>
              </w:rPr>
              <w:t xml:space="preserve"> </w:t>
            </w:r>
            <w:r w:rsidRPr="004B2322">
              <w:rPr>
                <w:rFonts w:ascii="GHEA Grapalat" w:hAnsi="GHEA Grapalat" w:cs="Sylfaen"/>
                <w:sz w:val="24"/>
                <w:szCs w:val="24"/>
                <w:lang w:val="hy-AM"/>
              </w:rPr>
              <w:t>Սույն վերաբաշխման նպատակն է՝ ՀՀ ԱՆ պետական առողջապահական գործակալության (այսուհետ՝ ՊԱԳ) աշխատակիցների համար հաշվարկված աշխատավարձի ֆոնդից վերաբաշխման միջոցով՝ Առողջության համընդհանուր ապահովագրության հիմնադրամ (այսուհետ՝ Հիմնադրամ) գլխավոր տնօրենի հաստիքը և հոգաբարձուների խորհրդի կազմը մրցույթային կարգով համալրելու համար՝ հրատապ մեկ անձ ընթացակարգով ձեռքբերել կառավարչական ծառայություններ (համապատասխան անձնակազմի որոնման ծառայություններ):</w:t>
            </w:r>
          </w:p>
          <w:p w14:paraId="63D00209" w14:textId="77777777" w:rsidR="00BB0954" w:rsidRPr="00BB04DC" w:rsidRDefault="00BB0954" w:rsidP="00CB7445">
            <w:pPr>
              <w:pStyle w:val="ListParagraph"/>
              <w:numPr>
                <w:ilvl w:val="0"/>
                <w:numId w:val="3"/>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BB04DC">
              <w:rPr>
                <w:rFonts w:ascii="GHEA Grapalat" w:eastAsia="Times New Roman" w:hAnsi="GHEA Grapalat" w:cs="Sylfaen"/>
                <w:sz w:val="24"/>
                <w:szCs w:val="24"/>
                <w:lang w:val="hy-AM" w:eastAsia="ru-RU"/>
              </w:rPr>
              <w:t xml:space="preserve">«Առողջության համընդհանուր ապահովագրության մասին» օրենքի (այսուհետ՝ Օրենք) 30-րդ հոդվածի 6-րդ մասի և 31-րդ հոդվածի 4-րդ մասի համաձայն` Հիմնադրամի հոգաբարձուների խորհուրդի և գլխավոր </w:t>
            </w:r>
            <w:r w:rsidRPr="00BB04DC">
              <w:rPr>
                <w:rFonts w:ascii="GHEA Grapalat" w:eastAsia="Times New Roman" w:hAnsi="GHEA Grapalat" w:cs="Sylfaen"/>
                <w:sz w:val="24"/>
                <w:szCs w:val="24"/>
                <w:lang w:val="hy-AM" w:eastAsia="ru-RU"/>
              </w:rPr>
              <w:lastRenderedPageBreak/>
              <w:t>տնօրենի</w:t>
            </w:r>
            <w:r w:rsidRPr="00BB04DC">
              <w:rPr>
                <w:rFonts w:ascii="Arial" w:hAnsi="Arial" w:cs="Arial"/>
                <w:color w:val="333333"/>
                <w:shd w:val="clear" w:color="auto" w:fill="FFFFFF"/>
                <w:lang w:val="hy-AM"/>
              </w:rPr>
              <w:t xml:space="preserve"> </w:t>
            </w:r>
            <w:r w:rsidRPr="00BB04DC">
              <w:rPr>
                <w:rFonts w:ascii="GHEA Grapalat" w:eastAsia="Times New Roman" w:hAnsi="GHEA Grapalat" w:cs="Sylfaen"/>
                <w:sz w:val="24"/>
                <w:szCs w:val="24"/>
                <w:lang w:val="hy-AM" w:eastAsia="ru-RU"/>
              </w:rPr>
              <w:t xml:space="preserve">ընտրության մրցութային կարգերը սահմանվում են Հիմնադրամի կանոնադրությամբ: </w:t>
            </w:r>
          </w:p>
          <w:p w14:paraId="3DEAEE9C" w14:textId="77777777" w:rsidR="00BB0954" w:rsidRPr="004B2322" w:rsidRDefault="00BB0954" w:rsidP="00BB0954">
            <w:pPr>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ՀՀ կառավարության 25.12.2025թ. «Առողջության համընդհանուր ապահովագրության հիմնադրամ ստեղծելու և դրա կանոնադրությունը հաստատելու մասին» N 1953-Ա որոշման (այսուհետ՝ Որոշում) Հավելվածի 70-րդ և 90-րդ կետերի համաձայն՝ համապատասխանաբար հոգաբարձուների խորհրդի և գլխավոր տնօրենի մրցութային ընտրության նախապատրաստական աշխատանքներն իրականացնում է Հիմնադրամը:</w:t>
            </w:r>
          </w:p>
          <w:p w14:paraId="78D09A41" w14:textId="77777777" w:rsidR="00BB0954" w:rsidRPr="004B2322" w:rsidRDefault="00BB0954" w:rsidP="00BB0954">
            <w:pPr>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Օրենքի 33-րդ հոդվածի 4-րդ մասի համաձայն՝ Հիմնադրամի բյուջեի դրամական միջոցները ձևավորվում են՝</w:t>
            </w:r>
          </w:p>
          <w:p w14:paraId="75BAA9AB" w14:textId="77777777" w:rsidR="00BB0954" w:rsidRPr="004B2322" w:rsidRDefault="00BB0954" w:rsidP="00BB0954">
            <w:pPr>
              <w:tabs>
                <w:tab w:val="left" w:pos="1380"/>
              </w:tabs>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1) Օրենքով նախատեսված ապահովագրավճար վճարողների կողմից կատարված ապահովագրավճարներից.</w:t>
            </w:r>
          </w:p>
          <w:p w14:paraId="150C0148" w14:textId="77777777" w:rsidR="00BB0954" w:rsidRPr="004B2322" w:rsidRDefault="00BB0954" w:rsidP="00BB0954">
            <w:pPr>
              <w:tabs>
                <w:tab w:val="left" w:pos="1380"/>
              </w:tabs>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2) հանգանակություններից.</w:t>
            </w:r>
          </w:p>
          <w:p w14:paraId="0899D9E3" w14:textId="77777777" w:rsidR="00BB0954" w:rsidRPr="004B2322" w:rsidRDefault="00BB0954" w:rsidP="00BB0954">
            <w:pPr>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3) ապահովագրված անձի առողջությանը պատճառված վնասի համար ֆիզիկական և իրավաբանական անձանցից օրենքով սահմանված կարգով վերականգնված միջոցներից, եթե ապահովագրված անձին տրամադրված ծառայությունների ծախսերը կատարվել են Հիմնադրամի բյուջեի միջոցների հաշվին.</w:t>
            </w:r>
          </w:p>
          <w:p w14:paraId="11488BD2" w14:textId="77777777" w:rsidR="00BB0954" w:rsidRPr="004B2322" w:rsidRDefault="00BB0954" w:rsidP="00BB0954">
            <w:pPr>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4) օրենքով չարգելված այլ միջոցներից:</w:t>
            </w:r>
          </w:p>
          <w:p w14:paraId="2728AD2A" w14:textId="77777777" w:rsidR="00BB0954" w:rsidRPr="004B2322" w:rsidRDefault="00BB0954" w:rsidP="00BB0954">
            <w:pPr>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t>Օրենքի 34-րդ հոդվածի 3-րդ մասի համաձայն՝ Հիմնադրամի վարչական ծախսերը, գործառնական ծախսերը և կապիտալ ներդրումների ծրագիրն իրականացվում են Հիմնադրամի միջոցների հաշվին:</w:t>
            </w:r>
          </w:p>
          <w:p w14:paraId="5E87EEBC" w14:textId="77777777" w:rsidR="00BB0954" w:rsidRPr="005F7CBF" w:rsidRDefault="00BB0954" w:rsidP="00BB0954">
            <w:pPr>
              <w:spacing w:after="0" w:line="276" w:lineRule="auto"/>
              <w:ind w:left="150" w:right="165" w:firstLine="417"/>
              <w:jc w:val="both"/>
              <w:rPr>
                <w:rFonts w:ascii="GHEA Grapalat" w:eastAsia="Times New Roman" w:hAnsi="GHEA Grapalat" w:cs="Times New Roman"/>
                <w:bCs/>
                <w:color w:val="000000"/>
                <w:sz w:val="24"/>
                <w:szCs w:val="24"/>
                <w:lang w:val="hy-AM"/>
              </w:rPr>
            </w:pPr>
            <w:r w:rsidRPr="004B2322">
              <w:rPr>
                <w:rFonts w:ascii="GHEA Grapalat" w:eastAsia="Times New Roman" w:hAnsi="GHEA Grapalat" w:cs="Sylfaen"/>
                <w:sz w:val="24"/>
                <w:szCs w:val="24"/>
                <w:lang w:val="hy-AM" w:eastAsia="ru-RU"/>
              </w:rPr>
              <w:t>Հարկ է նշել նաև, որ ՀՀ ԱՆ–ի կողմից դեռևս շրջանառվում է ՀՀ կառավարության որոշման նախագիծ, որով նախատեսվում է՝ ու</w:t>
            </w:r>
            <w:r w:rsidRPr="004B2322">
              <w:rPr>
                <w:rFonts w:ascii="GHEA Grapalat" w:eastAsia="Times New Roman" w:hAnsi="GHEA Grapalat" w:cs="Sylfaen"/>
                <w:bCs/>
                <w:sz w:val="24"/>
                <w:szCs w:val="24"/>
                <w:lang w:val="hy-AM" w:eastAsia="ru-RU"/>
              </w:rPr>
              <w:t xml:space="preserve">ժը կորցրած ճանաչել </w:t>
            </w:r>
            <w:r w:rsidRPr="004B2322">
              <w:rPr>
                <w:rFonts w:ascii="GHEA Grapalat" w:eastAsia="Times New Roman" w:hAnsi="GHEA Grapalat" w:cs="Sylfaen"/>
                <w:sz w:val="24"/>
                <w:szCs w:val="24"/>
                <w:lang w:val="hy-AM" w:eastAsia="ru-RU"/>
              </w:rPr>
              <w:t>ՀՀ կառավարության 15.08.2002թ.-ի N 1301-Ն որոշմամբ հաստատված ՊԱԳ-ի կանոնադրությունը</w:t>
            </w:r>
            <w:r>
              <w:rPr>
                <w:rFonts w:ascii="GHEA Grapalat" w:eastAsia="Times New Roman" w:hAnsi="GHEA Grapalat" w:cs="Sylfaen"/>
                <w:sz w:val="24"/>
                <w:szCs w:val="24"/>
                <w:lang w:val="hy-AM" w:eastAsia="ru-RU"/>
              </w:rPr>
              <w:t>: Շրջանառվող նախագծի հիմ</w:t>
            </w:r>
            <w:r w:rsidRPr="004B2322">
              <w:rPr>
                <w:rFonts w:ascii="GHEA Grapalat" w:eastAsia="Times New Roman" w:hAnsi="GHEA Grapalat" w:cs="Sylfaen"/>
                <w:sz w:val="24"/>
                <w:szCs w:val="24"/>
                <w:lang w:val="hy-AM" w:eastAsia="ru-RU"/>
              </w:rPr>
              <w:t xml:space="preserve">նավորման </w:t>
            </w:r>
            <w:r>
              <w:rPr>
                <w:rFonts w:ascii="GHEA Grapalat" w:eastAsia="Times New Roman" w:hAnsi="GHEA Grapalat" w:cs="Sylfaen"/>
                <w:sz w:val="24"/>
                <w:szCs w:val="24"/>
                <w:lang w:val="hy-AM" w:eastAsia="ru-RU"/>
              </w:rPr>
              <w:t>համաձայն՝</w:t>
            </w:r>
            <w:r w:rsidRPr="004B2322">
              <w:rPr>
                <w:rFonts w:ascii="GHEA Grapalat" w:eastAsia="Times New Roman" w:hAnsi="GHEA Grapalat" w:cs="Sylfaen"/>
                <w:sz w:val="24"/>
                <w:szCs w:val="24"/>
                <w:lang w:val="hy-AM" w:eastAsia="ru-RU"/>
              </w:rPr>
              <w:t xml:space="preserve"> «</w:t>
            </w:r>
            <w:r w:rsidRPr="004B2322">
              <w:rPr>
                <w:rFonts w:ascii="GHEA Grapalat" w:eastAsia="Times New Roman" w:hAnsi="GHEA Grapalat" w:cs="Times New Roman"/>
                <w:bCs/>
                <w:color w:val="000000"/>
                <w:sz w:val="24"/>
                <w:szCs w:val="24"/>
                <w:lang w:val="hy-AM"/>
              </w:rPr>
              <w:t>ՊԱԳ-ի գործունեության դադարեցմամբ պայմանավորված</w:t>
            </w:r>
            <w:r>
              <w:rPr>
                <w:rFonts w:ascii="GHEA Grapalat" w:eastAsia="Times New Roman" w:hAnsi="GHEA Grapalat" w:cs="Times New Roman"/>
                <w:bCs/>
                <w:color w:val="000000"/>
                <w:sz w:val="24"/>
                <w:szCs w:val="24"/>
                <w:lang w:val="hy-AM"/>
              </w:rPr>
              <w:t>՝</w:t>
            </w:r>
            <w:r w:rsidRPr="004B2322">
              <w:rPr>
                <w:rFonts w:ascii="GHEA Grapalat" w:eastAsia="Times New Roman" w:hAnsi="GHEA Grapalat" w:cs="Times New Roman"/>
                <w:bCs/>
                <w:color w:val="000000"/>
                <w:sz w:val="24"/>
                <w:szCs w:val="24"/>
                <w:lang w:val="hy-AM"/>
              </w:rPr>
              <w:t xml:space="preserve"> վերջինիս ֆինանսավորման համար </w:t>
            </w:r>
            <w:r w:rsidRPr="004B2322">
              <w:rPr>
                <w:rFonts w:ascii="GHEA Grapalat" w:eastAsia="Times New Roman" w:hAnsi="GHEA Grapalat" w:cs="Times New Roman"/>
                <w:bCs/>
                <w:color w:val="000000"/>
                <w:sz w:val="24"/>
                <w:szCs w:val="24"/>
                <w:lang w:val="hy-AM"/>
              </w:rPr>
              <w:lastRenderedPageBreak/>
              <w:t>պետական բյուջեով նախատեսված գումարների նվազեցում</w:t>
            </w:r>
            <w:r>
              <w:rPr>
                <w:rFonts w:ascii="GHEA Grapalat" w:eastAsia="Times New Roman" w:hAnsi="GHEA Grapalat" w:cs="Times New Roman"/>
                <w:bCs/>
                <w:color w:val="000000"/>
                <w:sz w:val="24"/>
                <w:szCs w:val="24"/>
                <w:lang w:val="hy-AM"/>
              </w:rPr>
              <w:t>ը</w:t>
            </w:r>
            <w:r w:rsidRPr="004B2322">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կ</w:t>
            </w:r>
            <w:r w:rsidRPr="004B2322">
              <w:rPr>
                <w:rFonts w:ascii="GHEA Grapalat" w:eastAsia="Times New Roman" w:hAnsi="GHEA Grapalat" w:cs="Times New Roman"/>
                <w:bCs/>
                <w:color w:val="000000"/>
                <w:sz w:val="24"/>
                <w:szCs w:val="24"/>
                <w:lang w:val="hy-AM"/>
              </w:rPr>
              <w:t>կատար</w:t>
            </w:r>
            <w:r>
              <w:rPr>
                <w:rFonts w:ascii="GHEA Grapalat" w:eastAsia="Times New Roman" w:hAnsi="GHEA Grapalat" w:cs="Times New Roman"/>
                <w:bCs/>
                <w:color w:val="000000"/>
                <w:sz w:val="24"/>
                <w:szCs w:val="24"/>
                <w:lang w:val="hy-AM"/>
              </w:rPr>
              <w:t>վի</w:t>
            </w:r>
            <w:r w:rsidRPr="004B2322">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բոլոր</w:t>
            </w:r>
            <w:r w:rsidRPr="004B2322">
              <w:rPr>
                <w:rFonts w:ascii="GHEA Grapalat" w:eastAsia="Times New Roman" w:hAnsi="GHEA Grapalat" w:cs="Times New Roman"/>
                <w:bCs/>
                <w:color w:val="000000"/>
                <w:sz w:val="24"/>
                <w:szCs w:val="24"/>
                <w:lang w:val="hy-AM"/>
              </w:rPr>
              <w:t xml:space="preserve"> ծախսեր</w:t>
            </w:r>
            <w:r>
              <w:rPr>
                <w:rFonts w:ascii="GHEA Grapalat" w:eastAsia="Times New Roman" w:hAnsi="GHEA Grapalat" w:cs="Times New Roman"/>
                <w:bCs/>
                <w:color w:val="000000"/>
                <w:sz w:val="24"/>
                <w:szCs w:val="24"/>
                <w:lang w:val="hy-AM"/>
              </w:rPr>
              <w:t>ի</w:t>
            </w:r>
            <w:r w:rsidRPr="004B2322">
              <w:rPr>
                <w:rFonts w:ascii="GHEA Grapalat" w:eastAsia="Times New Roman" w:hAnsi="GHEA Grapalat" w:cs="Times New Roman"/>
                <w:bCs/>
                <w:color w:val="000000"/>
                <w:sz w:val="24"/>
                <w:szCs w:val="24"/>
                <w:lang w:val="hy-AM"/>
              </w:rPr>
              <w:t xml:space="preserve"> </w:t>
            </w:r>
            <w:r w:rsidRPr="00241BE7">
              <w:rPr>
                <w:rFonts w:ascii="GHEA Grapalat" w:eastAsia="Times New Roman" w:hAnsi="GHEA Grapalat" w:cs="Times New Roman"/>
                <w:bCs/>
                <w:color w:val="000000"/>
                <w:sz w:val="24"/>
                <w:szCs w:val="24"/>
                <w:lang w:val="hy-AM"/>
              </w:rPr>
              <w:t>(</w:t>
            </w:r>
            <w:r w:rsidRPr="004B2322">
              <w:rPr>
                <w:rFonts w:ascii="GHEA Grapalat" w:eastAsia="Times New Roman" w:hAnsi="GHEA Grapalat" w:cs="Times New Roman"/>
                <w:bCs/>
                <w:color w:val="000000"/>
                <w:sz w:val="24"/>
                <w:szCs w:val="24"/>
                <w:lang w:val="hy-AM"/>
              </w:rPr>
              <w:t>մասնավորապես կարճաժամկետ ռեզերվում գտնվողների վարձատրման</w:t>
            </w:r>
            <w:r w:rsidRPr="00241BE7">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և</w:t>
            </w:r>
            <w:r w:rsidRPr="004B2322">
              <w:rPr>
                <w:rFonts w:ascii="GHEA Grapalat" w:eastAsia="Times New Roman" w:hAnsi="GHEA Grapalat" w:cs="Times New Roman"/>
                <w:bCs/>
                <w:color w:val="000000"/>
                <w:sz w:val="24"/>
                <w:szCs w:val="24"/>
                <w:lang w:val="hy-AM"/>
              </w:rPr>
              <w:t xml:space="preserve"> վերջնահաշվարկների </w:t>
            </w:r>
            <w:r>
              <w:rPr>
                <w:rFonts w:ascii="GHEA Grapalat" w:eastAsia="Times New Roman" w:hAnsi="GHEA Grapalat" w:cs="Times New Roman"/>
                <w:bCs/>
                <w:color w:val="000000"/>
                <w:sz w:val="24"/>
                <w:szCs w:val="24"/>
                <w:lang w:val="hy-AM"/>
              </w:rPr>
              <w:t>գծով ծախսերի</w:t>
            </w:r>
            <w:r w:rsidRPr="00241BE7">
              <w:rPr>
                <w:rFonts w:ascii="GHEA Grapalat" w:eastAsia="Times New Roman" w:hAnsi="GHEA Grapalat" w:cs="Times New Roman"/>
                <w:bCs/>
                <w:color w:val="000000"/>
                <w:sz w:val="24"/>
                <w:szCs w:val="24"/>
                <w:lang w:val="hy-AM"/>
              </w:rPr>
              <w:t xml:space="preserve">) </w:t>
            </w:r>
            <w:r w:rsidRPr="005F7CBF">
              <w:rPr>
                <w:rFonts w:ascii="GHEA Grapalat" w:eastAsia="Times New Roman" w:hAnsi="GHEA Grapalat" w:cs="Times New Roman"/>
                <w:bCs/>
                <w:color w:val="000000"/>
                <w:sz w:val="24"/>
                <w:szCs w:val="24"/>
                <w:lang w:val="hy-AM"/>
              </w:rPr>
              <w:t>կատարումից հետո, քանի որ</w:t>
            </w:r>
            <w:r w:rsidRPr="004B2322">
              <w:rPr>
                <w:rFonts w:ascii="GHEA Grapalat" w:eastAsia="Times New Roman" w:hAnsi="GHEA Grapalat" w:cs="Times New Roman"/>
                <w:bCs/>
                <w:color w:val="000000"/>
                <w:sz w:val="24"/>
                <w:szCs w:val="24"/>
                <w:lang w:val="hy-AM"/>
              </w:rPr>
              <w:t xml:space="preserve"> նշված ծախսերը </w:t>
            </w:r>
            <w:r>
              <w:rPr>
                <w:rFonts w:ascii="GHEA Grapalat" w:eastAsia="Times New Roman" w:hAnsi="GHEA Grapalat" w:cs="Times New Roman"/>
                <w:bCs/>
                <w:color w:val="000000"/>
                <w:sz w:val="24"/>
                <w:szCs w:val="24"/>
                <w:lang w:val="hy-AM"/>
              </w:rPr>
              <w:t>դեռևս</w:t>
            </w:r>
            <w:r w:rsidRPr="004B2322">
              <w:rPr>
                <w:rFonts w:ascii="GHEA Grapalat" w:eastAsia="Times New Roman" w:hAnsi="GHEA Grapalat" w:cs="Times New Roman"/>
                <w:bCs/>
                <w:color w:val="000000"/>
                <w:sz w:val="24"/>
                <w:szCs w:val="24"/>
                <w:lang w:val="hy-AM"/>
              </w:rPr>
              <w:t xml:space="preserve"> հստակեցված չեն:</w:t>
            </w:r>
            <w:r w:rsidRPr="005F7CBF">
              <w:rPr>
                <w:rFonts w:ascii="GHEA Grapalat" w:eastAsia="Times New Roman" w:hAnsi="GHEA Grapalat" w:cs="Times New Roman"/>
                <w:bCs/>
                <w:color w:val="000000"/>
                <w:sz w:val="24"/>
                <w:szCs w:val="24"/>
                <w:lang w:val="hy-AM"/>
              </w:rPr>
              <w:t>»</w:t>
            </w:r>
          </w:p>
          <w:p w14:paraId="1FDE9145" w14:textId="77777777" w:rsidR="00BB0954" w:rsidRPr="005F7CBF" w:rsidRDefault="00BB0954" w:rsidP="00BB0954">
            <w:pPr>
              <w:spacing w:after="0" w:line="276" w:lineRule="auto"/>
              <w:ind w:left="150" w:right="165" w:firstLine="417"/>
              <w:jc w:val="both"/>
              <w:rPr>
                <w:rFonts w:ascii="GHEA Grapalat" w:eastAsia="Times New Roman" w:hAnsi="GHEA Grapalat" w:cs="Times New Roman"/>
                <w:bCs/>
                <w:color w:val="000000"/>
                <w:sz w:val="24"/>
                <w:szCs w:val="24"/>
                <w:lang w:val="hy-AM"/>
              </w:rPr>
            </w:pPr>
            <w:r w:rsidRPr="005F7CBF">
              <w:rPr>
                <w:rFonts w:ascii="GHEA Grapalat" w:eastAsia="Times New Roman" w:hAnsi="GHEA Grapalat" w:cs="Times New Roman"/>
                <w:bCs/>
                <w:color w:val="000000"/>
                <w:sz w:val="24"/>
                <w:szCs w:val="24"/>
                <w:lang w:val="hy-AM"/>
              </w:rPr>
              <w:t>Հայտնում ենք նաև, որ Նախագծին կից բացակայում են պահանջվող ծախսերի հաշվարկ-հիմնավորումները, ուստի հնարավոր չ</w:t>
            </w:r>
            <w:r>
              <w:rPr>
                <w:rFonts w:ascii="GHEA Grapalat" w:eastAsia="Times New Roman" w:hAnsi="GHEA Grapalat" w:cs="Times New Roman"/>
                <w:bCs/>
                <w:color w:val="000000"/>
                <w:sz w:val="24"/>
                <w:szCs w:val="24"/>
                <w:lang w:val="hy-AM"/>
              </w:rPr>
              <w:t>է</w:t>
            </w:r>
            <w:r w:rsidRPr="005F7CBF">
              <w:rPr>
                <w:rFonts w:ascii="GHEA Grapalat" w:eastAsia="Times New Roman" w:hAnsi="GHEA Grapalat" w:cs="Times New Roman"/>
                <w:bCs/>
                <w:color w:val="000000"/>
                <w:sz w:val="24"/>
                <w:szCs w:val="24"/>
                <w:lang w:val="hy-AM"/>
              </w:rPr>
              <w:t xml:space="preserve"> դիրքորոշում հայտնել Նախագծով վերաբաշխվող գումարի չափի վերաբերյալ,</w:t>
            </w:r>
          </w:p>
          <w:p w14:paraId="3877B7EB" w14:textId="77777777" w:rsidR="00BB0954" w:rsidRDefault="00BB0954" w:rsidP="00BB0954">
            <w:pPr>
              <w:spacing w:after="0" w:line="276" w:lineRule="auto"/>
              <w:ind w:left="150" w:right="165" w:firstLine="417"/>
              <w:jc w:val="both"/>
              <w:rPr>
                <w:rFonts w:ascii="GHEA Grapalat" w:eastAsia="Times New Roman" w:hAnsi="GHEA Grapalat" w:cs="Times New Roman"/>
                <w:bCs/>
                <w:color w:val="000000"/>
                <w:sz w:val="24"/>
                <w:szCs w:val="24"/>
                <w:lang w:val="hy-AM"/>
              </w:rPr>
            </w:pPr>
            <w:r w:rsidRPr="004B2322">
              <w:rPr>
                <w:rFonts w:ascii="GHEA Grapalat" w:eastAsia="Times New Roman" w:hAnsi="GHEA Grapalat" w:cs="Sylfaen"/>
                <w:sz w:val="24"/>
                <w:szCs w:val="24"/>
                <w:lang w:val="hy-AM" w:eastAsia="ru-RU"/>
              </w:rPr>
              <w:t xml:space="preserve">Հաշվի առնելով վերոգրյալը՝ առաջարկում ենք, </w:t>
            </w:r>
            <w:r w:rsidRPr="004B2322">
              <w:rPr>
                <w:rFonts w:ascii="GHEA Grapalat" w:hAnsi="GHEA Grapalat" w:cs="Sylfaen"/>
                <w:sz w:val="24"/>
                <w:szCs w:val="24"/>
                <w:lang w:val="hy-AM"/>
              </w:rPr>
              <w:t>Հիմնադրամի գլխավոր տնօրենի հաստիքը և հոգաբարձուների խորհրդի կազմը մրցույթային կարգով համալրելու նպատակով համապատասխան անձնակազմի որոնման ծառայությունները ձեռք բերել Հիմն</w:t>
            </w:r>
            <w:r>
              <w:rPr>
                <w:rFonts w:ascii="GHEA Grapalat" w:hAnsi="GHEA Grapalat" w:cs="Sylfaen"/>
                <w:sz w:val="24"/>
                <w:szCs w:val="24"/>
                <w:lang w:val="hy-AM"/>
              </w:rPr>
              <w:t>ա</w:t>
            </w:r>
            <w:r w:rsidRPr="004B2322">
              <w:rPr>
                <w:rFonts w:ascii="GHEA Grapalat" w:hAnsi="GHEA Grapalat" w:cs="Sylfaen"/>
                <w:sz w:val="24"/>
                <w:szCs w:val="24"/>
                <w:lang w:val="hy-AM"/>
              </w:rPr>
              <w:t xml:space="preserve">դրամի </w:t>
            </w:r>
            <w:r w:rsidRPr="004B2322">
              <w:rPr>
                <w:rFonts w:ascii="GHEA Grapalat" w:eastAsia="Times New Roman" w:hAnsi="GHEA Grapalat" w:cs="Sylfaen"/>
                <w:sz w:val="24"/>
                <w:szCs w:val="24"/>
                <w:lang w:val="hy-AM" w:eastAsia="ru-RU"/>
              </w:rPr>
              <w:t xml:space="preserve">միջոցների հաշվին և ՊԱԳ-ի </w:t>
            </w:r>
            <w:r w:rsidRPr="004B2322">
              <w:rPr>
                <w:rFonts w:ascii="GHEA Grapalat" w:hAnsi="GHEA Grapalat" w:cs="Sylfaen"/>
                <w:sz w:val="24"/>
                <w:szCs w:val="24"/>
                <w:lang w:val="hy-AM"/>
              </w:rPr>
              <w:t xml:space="preserve">աշխատակիցների համար հաշվարկված աշխատավարձի ֆոնդից </w:t>
            </w:r>
            <w:r w:rsidRPr="004B2322">
              <w:rPr>
                <w:rFonts w:ascii="GHEA Grapalat" w:eastAsia="Times New Roman" w:hAnsi="GHEA Grapalat" w:cs="Times New Roman"/>
                <w:bCs/>
                <w:color w:val="000000"/>
                <w:sz w:val="24"/>
                <w:szCs w:val="24"/>
                <w:lang w:val="hy-AM"/>
              </w:rPr>
              <w:t>գումարների նվազեցում չկատարել՝ հետագայում մնացորդը պետական բյուջե վերադարձնելու համար:</w:t>
            </w:r>
          </w:p>
          <w:p w14:paraId="63D78085" w14:textId="77777777" w:rsidR="00BB0954" w:rsidRPr="00150E85" w:rsidRDefault="00BB0954" w:rsidP="00CB7445">
            <w:pPr>
              <w:pStyle w:val="ListParagraph"/>
              <w:numPr>
                <w:ilvl w:val="0"/>
                <w:numId w:val="2"/>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150E85">
              <w:rPr>
                <w:rFonts w:ascii="GHEA Grapalat" w:eastAsia="Times New Roman" w:hAnsi="GHEA Grapalat" w:cs="Sylfaen"/>
                <w:sz w:val="24"/>
                <w:szCs w:val="24"/>
                <w:lang w:val="hy-AM" w:eastAsia="ru-RU"/>
              </w:rPr>
              <w:t>Միաժամանակ, Որոշման Հավելվածի 71-րդ կետի համաձայն` Հիմնադրամի առաջին հոգաբարձուների խորհրդի մրցութային ընտրության օրը նշանակվում է Հիմնադրամի ժամանակավոր խորհրդի կողմից, իսկ 95-րդ կետի համաձայն` առաջին գլխավոր տնօրենի մրցութային ընտրության օրը նշանակվում է Հիմնադրամի ժամանակավոր խորհրդի կողմից ոչ ուշ, քան գլխավոր տնօրենի պաշտոնակատարի նշանակումից հետո եռամսյա ժամկետում: Հիմնադրամի հոգաբարձուների ժամանակավոր խորհրդի կազմը հաստատվել է Վարչապետի 30.12.2026թ. «Առողջության համընդհանուր ապահովագրության հիմնադրամի հոգաբարձուների ժամանակավոր խորհուրդ ստեղծելու մասին» N 1228-Ա որոշմամբ, իսկ գլխավոր տնօրենի ժամանակավոր պաշտոնակատար նշանակվել է Որոշմամբ, որը ուժի մեջ է մտել 26.12.2025թ.:</w:t>
            </w:r>
          </w:p>
          <w:p w14:paraId="5D6A5976" w14:textId="77777777" w:rsidR="00BB0954" w:rsidRPr="004B2322" w:rsidRDefault="00BB0954" w:rsidP="00BB0954">
            <w:pPr>
              <w:spacing w:after="0" w:line="276" w:lineRule="auto"/>
              <w:ind w:left="150" w:right="165" w:firstLine="417"/>
              <w:jc w:val="both"/>
              <w:rPr>
                <w:rFonts w:ascii="GHEA Grapalat" w:eastAsia="Times New Roman" w:hAnsi="GHEA Grapalat" w:cs="Sylfaen"/>
                <w:sz w:val="24"/>
                <w:szCs w:val="24"/>
                <w:lang w:val="hy-AM" w:eastAsia="ru-RU"/>
              </w:rPr>
            </w:pPr>
            <w:r w:rsidRPr="004B2322">
              <w:rPr>
                <w:rFonts w:ascii="GHEA Grapalat" w:eastAsia="Times New Roman" w:hAnsi="GHEA Grapalat" w:cs="Sylfaen"/>
                <w:sz w:val="24"/>
                <w:szCs w:val="24"/>
                <w:lang w:val="hy-AM" w:eastAsia="ru-RU"/>
              </w:rPr>
              <w:lastRenderedPageBreak/>
              <w:t>Հաշվի առնելով վերոգրյալը</w:t>
            </w:r>
            <w:r>
              <w:rPr>
                <w:rFonts w:ascii="GHEA Grapalat" w:eastAsia="Times New Roman" w:hAnsi="GHEA Grapalat" w:cs="Sylfaen"/>
                <w:sz w:val="24"/>
                <w:szCs w:val="24"/>
                <w:lang w:val="hy-AM" w:eastAsia="ru-RU"/>
              </w:rPr>
              <w:t>՝</w:t>
            </w:r>
            <w:r w:rsidRPr="004B2322">
              <w:rPr>
                <w:rFonts w:ascii="GHEA Grapalat" w:eastAsia="Times New Roman" w:hAnsi="GHEA Grapalat" w:cs="Sylfaen"/>
                <w:sz w:val="24"/>
                <w:szCs w:val="24"/>
                <w:lang w:val="hy-AM" w:eastAsia="ru-RU"/>
              </w:rPr>
              <w:t xml:space="preserve"> հա</w:t>
            </w:r>
            <w:r>
              <w:rPr>
                <w:rFonts w:ascii="GHEA Grapalat" w:eastAsia="Times New Roman" w:hAnsi="GHEA Grapalat" w:cs="Sylfaen"/>
                <w:sz w:val="24"/>
                <w:szCs w:val="24"/>
                <w:lang w:val="hy-AM" w:eastAsia="ru-RU"/>
              </w:rPr>
              <w:t xml:space="preserve">յտնում </w:t>
            </w:r>
            <w:r w:rsidRPr="004B2322">
              <w:rPr>
                <w:rFonts w:ascii="GHEA Grapalat" w:eastAsia="Times New Roman" w:hAnsi="GHEA Grapalat" w:cs="Sylfaen"/>
                <w:sz w:val="24"/>
                <w:szCs w:val="24"/>
                <w:lang w:val="hy-AM" w:eastAsia="ru-RU"/>
              </w:rPr>
              <w:t xml:space="preserve">ենք, որ անհրաժեշտ ծառայությունների ձեռքբերման գործընթացը հնարավոր էր սկսել ավելի վաղ՝ </w:t>
            </w:r>
            <w:r>
              <w:rPr>
                <w:rFonts w:ascii="GHEA Grapalat" w:eastAsia="Times New Roman" w:hAnsi="GHEA Grapalat" w:cs="Sylfaen"/>
                <w:sz w:val="24"/>
                <w:szCs w:val="24"/>
                <w:lang w:val="hy-AM" w:eastAsia="ru-RU"/>
              </w:rPr>
              <w:t xml:space="preserve">այն իրականացնելով </w:t>
            </w:r>
            <w:r w:rsidRPr="004B2322">
              <w:rPr>
                <w:rFonts w:ascii="GHEA Grapalat" w:eastAsia="Times New Roman" w:hAnsi="GHEA Grapalat" w:cs="Sylfaen"/>
                <w:sz w:val="24"/>
                <w:szCs w:val="24"/>
                <w:lang w:val="hy-AM" w:eastAsia="ru-RU"/>
              </w:rPr>
              <w:t>պետական գնումների մրցակցային ընթացակարգով:</w:t>
            </w:r>
          </w:p>
          <w:p w14:paraId="414DF8FC" w14:textId="7BCCB6B4" w:rsidR="00D42CF2" w:rsidRPr="001C5C39" w:rsidRDefault="00BB0954" w:rsidP="00CB7445">
            <w:pPr>
              <w:pStyle w:val="ListParagraph"/>
              <w:numPr>
                <w:ilvl w:val="0"/>
                <w:numId w:val="1"/>
              </w:numPr>
              <w:suppressAutoHyphens/>
              <w:spacing w:after="0" w:line="276" w:lineRule="auto"/>
              <w:ind w:left="150" w:right="165" w:firstLine="417"/>
              <w:jc w:val="both"/>
              <w:rPr>
                <w:rFonts w:ascii="GHEA Grapalat" w:eastAsia="Times New Roman" w:hAnsi="GHEA Grapalat" w:cs="Sylfaen"/>
                <w:lang w:val="hy-AM" w:eastAsia="ru-RU"/>
              </w:rPr>
            </w:pPr>
            <w:r w:rsidRPr="00BB04DC">
              <w:rPr>
                <w:rFonts w:ascii="GHEA Grapalat" w:eastAsia="Times New Roman" w:hAnsi="GHEA Grapalat" w:cs="Sylfaen"/>
                <w:sz w:val="24"/>
                <w:szCs w:val="24"/>
                <w:lang w:val="hy-AM" w:eastAsia="ru-RU"/>
              </w:rPr>
              <w:t xml:space="preserve">Նախագծի N 2 հավելվածում </w:t>
            </w:r>
            <w:r w:rsidRPr="00BB04DC">
              <w:rPr>
                <w:rFonts w:ascii="GHEA Grapalat" w:hAnsi="GHEA Grapalat"/>
                <w:sz w:val="24"/>
                <w:szCs w:val="24"/>
                <w:lang w:val="hy-AM"/>
              </w:rPr>
              <w:t>«ՄԱՍ I. ԱՊՐԱՆՔՆԵՐ» բառերի փոխարեն առաջարկում ենք լրացնել «ՄԱՍ III. ԾԱՌԱՅՈՒԹՅՈՒՆՆԵՐ» բառերը, իսկ աղյուսակի վերևի աջ անկյունում՝ լրացնել «հազար դրամներով» բառերը:</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6D2BF114" w14:textId="77777777" w:rsidR="00D42CF2" w:rsidRPr="001C5C39" w:rsidRDefault="00D42CF2" w:rsidP="001C5C39">
            <w:pPr>
              <w:spacing w:after="0" w:line="276" w:lineRule="auto"/>
              <w:ind w:left="165" w:right="270" w:hanging="75"/>
              <w:jc w:val="both"/>
              <w:rPr>
                <w:rFonts w:ascii="GHEA Grapalat" w:hAnsi="GHEA Grapalat" w:cs="Calibri"/>
                <w:lang w:val="hy-AM"/>
              </w:rPr>
            </w:pPr>
          </w:p>
          <w:p w14:paraId="32593B4B" w14:textId="7D94A25D" w:rsidR="001C5C39" w:rsidRDefault="001C5C39" w:rsidP="001C5C39">
            <w:pPr>
              <w:spacing w:after="0" w:line="276" w:lineRule="auto"/>
              <w:ind w:left="165" w:right="270" w:hanging="75"/>
              <w:jc w:val="both"/>
              <w:rPr>
                <w:rFonts w:ascii="GHEA Grapalat" w:hAnsi="GHEA Grapalat" w:cs="Calibri"/>
                <w:lang w:val="hy-AM"/>
              </w:rPr>
            </w:pPr>
            <w:r w:rsidRPr="001C5C39">
              <w:rPr>
                <w:rFonts w:ascii="GHEA Grapalat" w:hAnsi="GHEA Grapalat" w:cs="Calibri"/>
                <w:lang w:val="hy-AM"/>
              </w:rPr>
              <w:t xml:space="preserve"> </w:t>
            </w:r>
            <w:r w:rsidR="00F7677A">
              <w:rPr>
                <w:rFonts w:ascii="GHEA Grapalat" w:hAnsi="GHEA Grapalat" w:cs="Calibri"/>
                <w:lang w:val="hy-AM"/>
              </w:rPr>
              <w:t>Չ</w:t>
            </w:r>
            <w:r w:rsidR="00F7677A" w:rsidRPr="001C5C39">
              <w:rPr>
                <w:rFonts w:ascii="GHEA Grapalat" w:hAnsi="GHEA Grapalat" w:cs="Calibri"/>
                <w:lang w:val="hy-AM"/>
              </w:rPr>
              <w:t>ի ընդունվել:</w:t>
            </w:r>
          </w:p>
          <w:p w14:paraId="4A25B335" w14:textId="3498A115" w:rsidR="00F7677A" w:rsidRPr="001C5C39" w:rsidRDefault="00F7677A" w:rsidP="001C5C39">
            <w:pPr>
              <w:spacing w:after="0" w:line="276" w:lineRule="auto"/>
              <w:ind w:left="165" w:right="270" w:hanging="75"/>
              <w:jc w:val="both"/>
              <w:rPr>
                <w:rFonts w:ascii="GHEA Grapalat" w:hAnsi="GHEA Grapalat" w:cs="Calibri"/>
                <w:lang w:val="hy-AM"/>
              </w:rPr>
            </w:pPr>
            <w:r>
              <w:rPr>
                <w:rFonts w:ascii="GHEA Grapalat" w:hAnsi="GHEA Grapalat" w:cs="Calibri"/>
                <w:lang w:val="hy-AM"/>
              </w:rPr>
              <w:t>Հիմնադրամի ծախսերով նախատեսված չէ Նախագծով նախատեսվող ծառայություններիի ձեռքբերումը, բացի այդ առավել նպատակահարմար ենք գտնում Տնօրենի ընտրության ծառայությունների ձեռքբերում</w:t>
            </w:r>
            <w:r w:rsidR="004B5688">
              <w:rPr>
                <w:rFonts w:ascii="GHEA Grapalat" w:hAnsi="GHEA Grapalat" w:cs="Calibri"/>
                <w:lang w:val="hy-AM"/>
              </w:rPr>
              <w:t>ն</w:t>
            </w:r>
            <w:r>
              <w:rPr>
                <w:rFonts w:ascii="GHEA Grapalat" w:hAnsi="GHEA Grapalat" w:cs="Calibri"/>
                <w:lang w:val="hy-AM"/>
              </w:rPr>
              <w:t xml:space="preserve"> իրականացնել Լիազոր մարմնի` Առողջապահության նախարարության կողմից: </w:t>
            </w:r>
          </w:p>
          <w:p w14:paraId="72A259A1" w14:textId="7F299F05" w:rsidR="001C5C39" w:rsidRDefault="001C5C39" w:rsidP="00BB0954">
            <w:pPr>
              <w:spacing w:after="0" w:line="276" w:lineRule="auto"/>
              <w:ind w:left="165" w:right="270" w:hanging="75"/>
              <w:jc w:val="both"/>
              <w:rPr>
                <w:rFonts w:ascii="GHEA Grapalat" w:eastAsia="Calibri" w:hAnsi="GHEA Grapalat" w:cs="Times New Roman"/>
                <w:bCs/>
                <w:lang w:val="hy-AM"/>
              </w:rPr>
            </w:pPr>
            <w:r w:rsidRPr="001C5C39">
              <w:rPr>
                <w:rFonts w:ascii="GHEA Grapalat" w:eastAsia="Calibri" w:hAnsi="GHEA Grapalat" w:cs="Times New Roman"/>
                <w:bCs/>
                <w:lang w:val="hy-AM"/>
              </w:rPr>
              <w:t xml:space="preserve"> </w:t>
            </w:r>
          </w:p>
          <w:p w14:paraId="7AC67A06" w14:textId="2B443815"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32859DD" w14:textId="6E0C6420"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C6A0EBE" w14:textId="3BC47740"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B1F9F33" w14:textId="072B5646"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49980E4" w14:textId="2FF26CEB"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2492ECB" w14:textId="4C94D6CB"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5011AAB" w14:textId="1668D256"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E59FA45" w14:textId="6CE2F86A"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A60E20F" w14:textId="51CD347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8636D7C" w14:textId="296C123A"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2040F4A" w14:textId="60CB6A0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6AEF703" w14:textId="31472CF2"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2940753" w14:textId="53E9B299"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775814E" w14:textId="01EE727E"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3AB077E" w14:textId="434B3DB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88ACD1A" w14:textId="3FEB267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B2EF8F9" w14:textId="14123137"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8F6CCC5" w14:textId="4F1A6779"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30078DB" w14:textId="0429329E"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B878EB2" w14:textId="5A7A1E7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9EF0F2D" w14:textId="0325EC52"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0E7B764" w14:textId="34735A9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867F700" w14:textId="577B9D28"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C48DF6C" w14:textId="52B00E8C"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72AE24E" w14:textId="5338B52F"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18BA6AA" w14:textId="2585926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04DB683" w14:textId="105F6B3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7A0526D" w14:textId="1C8703B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2A5DDA5" w14:textId="3034C0D5"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2D68691" w14:textId="2AF55BB1"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1CB6840" w14:textId="136B15A7"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E2A5634" w14:textId="0939B4A7"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5D42125" w14:textId="36083DF1"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53D148C" w14:textId="434A426F"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2E374AB" w14:textId="3AFF7D8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67F1009" w14:textId="0397165E"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641D99B" w14:textId="3745F7C2"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23EAF43" w14:textId="09D65265"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E2390E1" w14:textId="3579FDA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405AC18" w14:textId="08A7CAD2"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81C9350" w14:textId="6B4C204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2802BAC" w14:textId="6A184F81"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1AF08E4" w14:textId="72F4E46C"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7EBFC05" w14:textId="73301E29"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801FCA3" w14:textId="1F45C8DE"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337A358" w14:textId="188257B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B6CAF4C" w14:textId="738DD4F1"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32F15B1" w14:textId="605FEFC1"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B7DB1C1" w14:textId="00190F8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C74B243" w14:textId="03E78B7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4DEDEAC" w14:textId="5511696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1804F34D" w14:textId="10F69FE0"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060121D" w14:textId="60A3D626"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85B5410" w14:textId="32B49EA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636AF3A" w14:textId="0AED200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45F1C1B2" w14:textId="66A0A2C0"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B909ED4" w14:textId="362A0741"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5651319" w14:textId="119A485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6D5725D" w14:textId="25914E4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275A4C2" w14:textId="063E769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557C5E9" w14:textId="335053B0"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BA74AD3" w14:textId="4BEE49DB"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F944229" w14:textId="45BACC14"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2A33E30C" w14:textId="239A1DA6"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A703E6C" w14:textId="6F179C42"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7D286CF" w14:textId="628AB6B2"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E8FC279" w14:textId="6C2486C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0546793" w14:textId="51164B0B"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F49BA43" w14:textId="2A7B914E"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1822591" w14:textId="58E80969"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8BDE3E6" w14:textId="07DCD7D5"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3E50C1B9" w14:textId="3B24AAA7"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08B39759" w14:textId="6CC1DA2A"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3DB7D3C" w14:textId="766049ED"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700EED9" w14:textId="29D7EE73"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71BA8C9D" w14:textId="1CB15980"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5AC33DB8" w14:textId="0F239ADB" w:rsidR="00261C69" w:rsidRDefault="00261C69" w:rsidP="00BB0954">
            <w:pPr>
              <w:spacing w:after="0" w:line="276" w:lineRule="auto"/>
              <w:ind w:left="165" w:right="270" w:hanging="75"/>
              <w:jc w:val="both"/>
              <w:rPr>
                <w:rFonts w:ascii="GHEA Grapalat" w:eastAsia="Calibri" w:hAnsi="GHEA Grapalat" w:cs="Times New Roman"/>
                <w:bCs/>
                <w:lang w:val="hy-AM"/>
              </w:rPr>
            </w:pPr>
          </w:p>
          <w:p w14:paraId="63F88352" w14:textId="271E160A" w:rsidR="00261C69" w:rsidRDefault="00261C69" w:rsidP="00BB0954">
            <w:pPr>
              <w:spacing w:after="0" w:line="276" w:lineRule="auto"/>
              <w:ind w:left="165" w:right="270" w:hanging="75"/>
              <w:jc w:val="both"/>
              <w:rPr>
                <w:rFonts w:ascii="GHEA Grapalat" w:eastAsia="Calibri" w:hAnsi="GHEA Grapalat" w:cs="Times New Roman"/>
                <w:bCs/>
                <w:lang w:val="hy-AM"/>
              </w:rPr>
            </w:pPr>
            <w:r>
              <w:rPr>
                <w:rFonts w:ascii="GHEA Grapalat" w:eastAsia="Calibri" w:hAnsi="GHEA Grapalat" w:cs="Times New Roman"/>
                <w:bCs/>
                <w:lang w:val="hy-AM"/>
              </w:rPr>
              <w:t>Ընդունվել է:</w:t>
            </w:r>
          </w:p>
          <w:p w14:paraId="2BF2E4FB" w14:textId="0A15E5B9" w:rsidR="008F1965" w:rsidRPr="001C5C39" w:rsidRDefault="00261C69" w:rsidP="001C5C39">
            <w:pPr>
              <w:spacing w:after="0" w:line="276" w:lineRule="auto"/>
              <w:ind w:left="165" w:right="270" w:hanging="75"/>
              <w:jc w:val="both"/>
              <w:rPr>
                <w:rFonts w:ascii="GHEA Grapalat" w:hAnsi="GHEA Grapalat" w:cs="Calibri"/>
                <w:lang w:val="hy-AM"/>
              </w:rPr>
            </w:pPr>
            <w:r>
              <w:rPr>
                <w:rFonts w:ascii="GHEA Grapalat" w:eastAsia="Calibri" w:hAnsi="GHEA Grapalat" w:cs="Times New Roman"/>
                <w:bCs/>
                <w:lang w:val="hy-AM"/>
              </w:rPr>
              <w:t>Կատարվել է համապատասխան փոփոխությունը:</w:t>
            </w:r>
          </w:p>
          <w:p w14:paraId="6755B635" w14:textId="29265569" w:rsidR="008F1965" w:rsidRPr="001C5C39" w:rsidRDefault="008F1965" w:rsidP="001C5C39">
            <w:pPr>
              <w:spacing w:after="0" w:line="276" w:lineRule="auto"/>
              <w:ind w:left="165" w:right="270" w:hanging="75"/>
              <w:jc w:val="both"/>
              <w:rPr>
                <w:rFonts w:ascii="GHEA Grapalat" w:hAnsi="GHEA Grapalat" w:cs="Calibri"/>
                <w:lang w:val="hy-AM"/>
              </w:rPr>
            </w:pPr>
          </w:p>
        </w:tc>
      </w:tr>
    </w:tbl>
    <w:p w14:paraId="2879FCA4" w14:textId="4DB0A0FB" w:rsidR="004A0D8F" w:rsidRPr="001C5C39"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1C5C39">
        <w:rPr>
          <w:rFonts w:ascii="GHEA Grapalat" w:hAnsi="GHEA Grapalat"/>
          <w:b/>
          <w:color w:val="000000" w:themeColor="text1"/>
          <w:lang w:val="hy-AM"/>
        </w:rPr>
        <w:lastRenderedPageBreak/>
        <w:tab/>
      </w:r>
      <w:r w:rsidR="004A0D8F" w:rsidRPr="001C5C39">
        <w:rPr>
          <w:rFonts w:ascii="GHEA Grapalat" w:hAnsi="GHEA Grapalat"/>
          <w:b/>
          <w:color w:val="000000" w:themeColor="text1"/>
          <w:lang w:val="hy-AM"/>
        </w:rPr>
        <w:t>Առողջապահության նախարարություն</w:t>
      </w:r>
    </w:p>
    <w:sectPr w:rsidR="004A0D8F" w:rsidRPr="001C5C39"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7AC5C" w14:textId="77777777" w:rsidR="0060418B" w:rsidRDefault="0060418B" w:rsidP="00D059EA">
      <w:pPr>
        <w:spacing w:after="0" w:line="240" w:lineRule="auto"/>
      </w:pPr>
      <w:r>
        <w:separator/>
      </w:r>
    </w:p>
  </w:endnote>
  <w:endnote w:type="continuationSeparator" w:id="0">
    <w:p w14:paraId="509FF787" w14:textId="77777777" w:rsidR="0060418B" w:rsidRDefault="0060418B"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2C463" w14:textId="77777777" w:rsidR="0060418B" w:rsidRDefault="0060418B" w:rsidP="00D059EA">
      <w:pPr>
        <w:spacing w:after="0" w:line="240" w:lineRule="auto"/>
      </w:pPr>
      <w:r>
        <w:separator/>
      </w:r>
    </w:p>
  </w:footnote>
  <w:footnote w:type="continuationSeparator" w:id="0">
    <w:p w14:paraId="10AE5D5E" w14:textId="77777777" w:rsidR="0060418B" w:rsidRDefault="0060418B"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E6630"/>
    <w:multiLevelType w:val="hybridMultilevel"/>
    <w:tmpl w:val="3D207A2E"/>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BAD44B3"/>
    <w:multiLevelType w:val="hybridMultilevel"/>
    <w:tmpl w:val="B47EC618"/>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6B61478B"/>
    <w:multiLevelType w:val="hybridMultilevel"/>
    <w:tmpl w:val="E870C95E"/>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7C7"/>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2B4F"/>
    <w:rsid w:val="000D34D6"/>
    <w:rsid w:val="000D7724"/>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F49E7"/>
    <w:rsid w:val="001F709E"/>
    <w:rsid w:val="001F7AB5"/>
    <w:rsid w:val="00200306"/>
    <w:rsid w:val="00207481"/>
    <w:rsid w:val="00221BF8"/>
    <w:rsid w:val="00225C37"/>
    <w:rsid w:val="00237A3E"/>
    <w:rsid w:val="00240E29"/>
    <w:rsid w:val="00243666"/>
    <w:rsid w:val="0024488D"/>
    <w:rsid w:val="00246F6C"/>
    <w:rsid w:val="0026144D"/>
    <w:rsid w:val="00261C69"/>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329E"/>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87F18"/>
    <w:rsid w:val="00392DB0"/>
    <w:rsid w:val="00393013"/>
    <w:rsid w:val="00393365"/>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635F"/>
    <w:rsid w:val="004B20DD"/>
    <w:rsid w:val="004B5688"/>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418B"/>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0843"/>
    <w:rsid w:val="0071246A"/>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D7EC5"/>
    <w:rsid w:val="00AE0278"/>
    <w:rsid w:val="00AE239B"/>
    <w:rsid w:val="00AE6281"/>
    <w:rsid w:val="00AF4F3F"/>
    <w:rsid w:val="00AF7A46"/>
    <w:rsid w:val="00B01B22"/>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954"/>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B7445"/>
    <w:rsid w:val="00CC1B76"/>
    <w:rsid w:val="00CC1FAF"/>
    <w:rsid w:val="00CC57EB"/>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42CF2"/>
    <w:rsid w:val="00D46B02"/>
    <w:rsid w:val="00D54B23"/>
    <w:rsid w:val="00D56E03"/>
    <w:rsid w:val="00D63B40"/>
    <w:rsid w:val="00D6789F"/>
    <w:rsid w:val="00D71888"/>
    <w:rsid w:val="00D76C45"/>
    <w:rsid w:val="00D7733D"/>
    <w:rsid w:val="00DB3966"/>
    <w:rsid w:val="00DC2941"/>
    <w:rsid w:val="00DC3CCD"/>
    <w:rsid w:val="00DC7BF0"/>
    <w:rsid w:val="00DE69AB"/>
    <w:rsid w:val="00DF0027"/>
    <w:rsid w:val="00DF059D"/>
    <w:rsid w:val="00DF3F3D"/>
    <w:rsid w:val="00DF4D22"/>
    <w:rsid w:val="00DF62A3"/>
    <w:rsid w:val="00DF67CC"/>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7677A"/>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4</Pages>
  <Words>756</Words>
  <Characters>4314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52</cp:revision>
  <cp:lastPrinted>2025-07-15T05:56:00Z</cp:lastPrinted>
  <dcterms:created xsi:type="dcterms:W3CDTF">2025-07-16T13:26:00Z</dcterms:created>
  <dcterms:modified xsi:type="dcterms:W3CDTF">2026-05-08T14:23:00Z</dcterms:modified>
</cp:coreProperties>
</file>