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A0FBC" w14:textId="77777777" w:rsidR="00F32CCA" w:rsidRPr="00B04370" w:rsidRDefault="00F32CCA" w:rsidP="00AD633A">
      <w:pPr>
        <w:spacing w:before="240" w:after="0" w:line="276" w:lineRule="auto"/>
        <w:ind w:firstLine="630"/>
        <w:jc w:val="center"/>
        <w:rPr>
          <w:rFonts w:ascii="GHEA Grapalat" w:eastAsia="Times New Roman" w:hAnsi="GHEA Grapalat" w:cs="Times New Roman"/>
          <w:b/>
          <w:kern w:val="0"/>
          <w:sz w:val="24"/>
          <w:szCs w:val="24"/>
          <w:lang w:val="hy-AM" w:eastAsia="ru-RU"/>
          <w14:ligatures w14:val="none"/>
        </w:rPr>
      </w:pPr>
      <w:r w:rsidRPr="00B04370">
        <w:rPr>
          <w:rFonts w:ascii="GHEA Grapalat" w:eastAsia="Times New Roman" w:hAnsi="GHEA Grapalat" w:cs="Times New Roman"/>
          <w:b/>
          <w:kern w:val="0"/>
          <w:sz w:val="24"/>
          <w:szCs w:val="24"/>
          <w:lang w:val="hy-AM" w:eastAsia="ru-RU"/>
          <w14:ligatures w14:val="none"/>
        </w:rPr>
        <w:t>ՀԻՄՆԱՎՈՐՈՒՄ</w:t>
      </w:r>
    </w:p>
    <w:p w14:paraId="587A5C70" w14:textId="562B419E" w:rsidR="00F32CCA" w:rsidRPr="00B04370" w:rsidRDefault="00C25A09" w:rsidP="00B04370">
      <w:pPr>
        <w:pStyle w:val="a3"/>
        <w:shd w:val="clear" w:color="auto" w:fill="FFFFFF"/>
        <w:spacing w:before="240" w:beforeAutospacing="0" w:after="0" w:afterAutospacing="0" w:line="276" w:lineRule="auto"/>
        <w:ind w:firstLine="630"/>
        <w:jc w:val="both"/>
        <w:rPr>
          <w:rFonts w:ascii="GHEA Grapalat" w:hAnsi="GHEA Grapalat"/>
          <w:b/>
          <w:bCs/>
          <w:shd w:val="clear" w:color="auto" w:fill="FFFFFF"/>
          <w:lang w:val="hy-AM"/>
        </w:rPr>
      </w:pPr>
      <w:r w:rsidRPr="00B04370">
        <w:rPr>
          <w:rFonts w:ascii="GHEA Grapalat" w:hAnsi="GHEA Grapalat"/>
          <w:b/>
          <w:lang w:val="hy-AM"/>
        </w:rPr>
        <w:t>«</w:t>
      </w:r>
      <w:r w:rsidR="00CD6058" w:rsidRPr="00B04370">
        <w:rPr>
          <w:rFonts w:ascii="GHEA Grapalat" w:hAnsi="GHEA Grapalat"/>
          <w:b/>
          <w:bCs/>
          <w:lang w:val="hy-AM"/>
        </w:rPr>
        <w:t xml:space="preserve">ՀԱՅԱՍՏԱՆԻ ՀԱՆՐԱՊԵՏՈՒԹՅԱՆ ԿԱՌԱՎԱՐՈՒԹՅԱՆ 2025 ԹՎԱԿԱՆԻ ԴԵԿՏԵՄԲԵՐԻ 25-Ի N 1910-Ն ՈՐՈՇՄԱՆ ՄԵՋ ՓՈՓՈԽՈՒԹՅՈՒՆՆԵՐ ԿԱՏԱՐԵԼՈՒ </w:t>
      </w:r>
      <w:r w:rsidR="00CD6058" w:rsidRPr="00B04370">
        <w:rPr>
          <w:rStyle w:val="a5"/>
          <w:rFonts w:ascii="GHEA Grapalat" w:hAnsi="GHEA Grapalat"/>
          <w:shd w:val="clear" w:color="auto" w:fill="FFFFFF"/>
          <w:lang w:val="hy-AM"/>
        </w:rPr>
        <w:t>ՄԱՍԻՆ</w:t>
      </w:r>
      <w:r w:rsidRPr="00B04370">
        <w:rPr>
          <w:rFonts w:ascii="GHEA Grapalat" w:hAnsi="GHEA Grapalat"/>
          <w:b/>
          <w:lang w:val="hy-AM"/>
        </w:rPr>
        <w:t xml:space="preserve">» </w:t>
      </w:r>
      <w:r w:rsidR="00F32CCA" w:rsidRPr="00B04370">
        <w:rPr>
          <w:rFonts w:ascii="GHEA Grapalat" w:hAnsi="GHEA Grapalat" w:cs="Sylfaen"/>
          <w:b/>
          <w:lang w:val="hy-AM"/>
        </w:rPr>
        <w:t xml:space="preserve">ՀԱՅԱՍՏԱՆԻ ՀԱՆՐԱՊԵՏՈՒԹՅԱՆ ԿԱՌԱՎԱՐՈՒԹՅԱՆ </w:t>
      </w:r>
      <w:r w:rsidR="00F32CCA" w:rsidRPr="00B04370">
        <w:rPr>
          <w:rFonts w:ascii="GHEA Grapalat" w:hAnsi="GHEA Grapalat"/>
          <w:b/>
          <w:lang w:val="hy-AM"/>
        </w:rPr>
        <w:t>ՈՐՈՇՄԱՆ</w:t>
      </w:r>
      <w:r w:rsidR="00F32CCA" w:rsidRPr="00B04370">
        <w:rPr>
          <w:rFonts w:ascii="GHEA Grapalat" w:hAnsi="GHEA Grapalat"/>
          <w:b/>
          <w:lang w:val="af-ZA"/>
        </w:rPr>
        <w:t xml:space="preserve"> ՆԱԽԱԳ</w:t>
      </w:r>
      <w:r w:rsidR="00F32CCA" w:rsidRPr="00B04370">
        <w:rPr>
          <w:rFonts w:ascii="GHEA Grapalat" w:hAnsi="GHEA Grapalat" w:cs="Sylfaen"/>
          <w:b/>
          <w:lang w:val="hy-AM"/>
        </w:rPr>
        <w:t>ԾԻ ԸՆԴՈՒՆՄԱՆ</w:t>
      </w:r>
      <w:r w:rsidR="00F32CCA" w:rsidRPr="00B04370">
        <w:rPr>
          <w:rFonts w:ascii="GHEA Grapalat" w:hAnsi="GHEA Grapalat" w:cs="Sylfaen"/>
          <w:b/>
          <w:lang w:val="af-ZA"/>
        </w:rPr>
        <w:t xml:space="preserve"> </w:t>
      </w:r>
      <w:r w:rsidR="00F32CCA" w:rsidRPr="00B04370">
        <w:rPr>
          <w:rFonts w:ascii="GHEA Grapalat" w:hAnsi="GHEA Grapalat" w:cs="Sylfaen"/>
          <w:b/>
          <w:lang w:val="hy-AM"/>
        </w:rPr>
        <w:t>ՎԵՐԱԲԵՐՅԱԼ</w:t>
      </w:r>
    </w:p>
    <w:p w14:paraId="693916EB" w14:textId="77777777" w:rsidR="00F32CCA" w:rsidRPr="00B04370" w:rsidRDefault="00F32CCA" w:rsidP="00B04370">
      <w:pPr>
        <w:shd w:val="clear" w:color="auto" w:fill="FFFFFF"/>
        <w:spacing w:before="240" w:after="0" w:line="276" w:lineRule="auto"/>
        <w:ind w:firstLine="630"/>
        <w:jc w:val="both"/>
        <w:rPr>
          <w:rFonts w:ascii="GHEA Grapalat" w:eastAsia="Times New Roman" w:hAnsi="GHEA Grapalat" w:cs="GHEA Grapalat"/>
          <w:b/>
          <w:kern w:val="0"/>
          <w:sz w:val="24"/>
          <w:szCs w:val="24"/>
          <w:lang w:val="pt-BR" w:eastAsia="ru-RU"/>
          <w14:ligatures w14:val="none"/>
        </w:rPr>
      </w:pPr>
    </w:p>
    <w:p w14:paraId="1688AFA0" w14:textId="77777777" w:rsidR="00D033E3" w:rsidRPr="00B04370" w:rsidRDefault="00D033E3" w:rsidP="00B04370">
      <w:pPr>
        <w:spacing w:before="240" w:after="0" w:line="276" w:lineRule="auto"/>
        <w:ind w:firstLine="630"/>
        <w:contextualSpacing/>
        <w:jc w:val="both"/>
        <w:rPr>
          <w:rFonts w:ascii="GHEA Grapalat" w:eastAsia="Times New Roman" w:hAnsi="GHEA Grapalat" w:cs="Sylfaen"/>
          <w:b/>
          <w:iCs/>
          <w:kern w:val="0"/>
          <w:sz w:val="24"/>
          <w:szCs w:val="24"/>
          <w:lang w:val="af-ZA"/>
          <w14:ligatures w14:val="none"/>
        </w:rPr>
      </w:pPr>
      <w:r w:rsidRPr="00B04370">
        <w:rPr>
          <w:rFonts w:ascii="GHEA Grapalat" w:eastAsia="Times New Roman" w:hAnsi="GHEA Grapalat" w:cs="Sylfaen"/>
          <w:b/>
          <w:iCs/>
          <w:kern w:val="0"/>
          <w:sz w:val="24"/>
          <w:szCs w:val="24"/>
          <w:lang w:val="af-ZA"/>
          <w14:ligatures w14:val="none"/>
        </w:rPr>
        <w:t xml:space="preserve">1. </w:t>
      </w:r>
      <w:r w:rsidRPr="00B04370">
        <w:rPr>
          <w:rFonts w:ascii="GHEA Grapalat" w:eastAsia="Times New Roman" w:hAnsi="GHEA Grapalat" w:cs="Sylfaen"/>
          <w:b/>
          <w:iCs/>
          <w:kern w:val="0"/>
          <w:sz w:val="24"/>
          <w:szCs w:val="24"/>
          <w:lang w:val="hy-AM"/>
          <w14:ligatures w14:val="none"/>
        </w:rPr>
        <w:t>Ա</w:t>
      </w:r>
      <w:proofErr w:type="spellStart"/>
      <w:r w:rsidRPr="00B04370">
        <w:rPr>
          <w:rFonts w:ascii="GHEA Grapalat" w:eastAsia="Times New Roman" w:hAnsi="GHEA Grapalat" w:cs="Sylfaen"/>
          <w:b/>
          <w:iCs/>
          <w:kern w:val="0"/>
          <w:sz w:val="24"/>
          <w:szCs w:val="24"/>
          <w14:ligatures w14:val="none"/>
        </w:rPr>
        <w:t>նհրաժեշտությունը</w:t>
      </w:r>
      <w:proofErr w:type="spellEnd"/>
      <w:r w:rsidRPr="00B04370">
        <w:rPr>
          <w:rFonts w:ascii="GHEA Grapalat" w:eastAsia="Times New Roman" w:hAnsi="GHEA Grapalat" w:cs="Sylfaen"/>
          <w:b/>
          <w:iCs/>
          <w:kern w:val="0"/>
          <w:sz w:val="24"/>
          <w:szCs w:val="24"/>
          <w:lang w:val="af-ZA"/>
          <w14:ligatures w14:val="none"/>
        </w:rPr>
        <w:t xml:space="preserve"> </w:t>
      </w:r>
    </w:p>
    <w:p w14:paraId="60BA4D1B" w14:textId="7D0C9F27" w:rsidR="00B04370" w:rsidRPr="00B04370" w:rsidRDefault="00CD6058" w:rsidP="00B04370">
      <w:pPr>
        <w:spacing w:before="240" w:after="0" w:line="276" w:lineRule="auto"/>
        <w:ind w:firstLine="630"/>
        <w:jc w:val="both"/>
        <w:rPr>
          <w:rFonts w:ascii="GHEA Grapalat" w:hAnsi="GHEA Grapalat"/>
          <w:sz w:val="24"/>
          <w:szCs w:val="24"/>
          <w:lang w:val="hy-AM"/>
        </w:rPr>
      </w:pPr>
      <w:r w:rsidRPr="00B04370">
        <w:rPr>
          <w:rFonts w:ascii="GHEA Grapalat" w:hAnsi="GHEA Grapalat" w:cs="Arial"/>
          <w:sz w:val="24"/>
          <w:szCs w:val="24"/>
          <w:shd w:val="clear" w:color="auto" w:fill="FFFFFF"/>
          <w:lang w:val="hy-AM"/>
        </w:rPr>
        <w:t xml:space="preserve">«Հայաստանի Հանրապետության կառավարության 2025 թվականի դեկտեմբերի 25-ի N 1910-Ն որոշման մեջ փոփոխություններ </w:t>
      </w:r>
      <w:r w:rsidRPr="00B04370">
        <w:rPr>
          <w:rFonts w:ascii="GHEA Grapalat" w:hAnsi="GHEA Grapalat"/>
          <w:sz w:val="24"/>
          <w:szCs w:val="24"/>
          <w:lang w:val="hy-AM"/>
        </w:rPr>
        <w:t xml:space="preserve">կատարելու </w:t>
      </w:r>
      <w:r w:rsidR="00B04370" w:rsidRPr="00B04370">
        <w:rPr>
          <w:rFonts w:ascii="GHEA Grapalat" w:hAnsi="GHEA Grapalat"/>
          <w:sz w:val="24"/>
          <w:szCs w:val="24"/>
          <w:lang w:val="hy-AM"/>
        </w:rPr>
        <w:t>մասին</w:t>
      </w:r>
      <w:r w:rsidR="00AD633A">
        <w:rPr>
          <w:rFonts w:ascii="GHEA Grapalat" w:hAnsi="GHEA Grapalat"/>
          <w:sz w:val="24"/>
          <w:szCs w:val="24"/>
          <w:lang w:val="hy-AM"/>
        </w:rPr>
        <w:t>»</w:t>
      </w:r>
      <w:r w:rsidR="00B04370" w:rsidRPr="00B04370">
        <w:rPr>
          <w:rFonts w:ascii="GHEA Grapalat" w:hAnsi="GHEA Grapalat"/>
          <w:sz w:val="24"/>
          <w:szCs w:val="24"/>
          <w:lang w:val="hy-AM"/>
        </w:rPr>
        <w:t xml:space="preserve"> ՀՀ կառավարության որոշման նախագծի ընդունման անհրաժեշտությունը բխում է ՀՀ կառավարության 2021 թվականի փետրվարի 25-ի N 252-Լ որոշմամբ հաստատված Կառավարության աշխատակարգի 24-րդ կետի պահանջների ապահովման փաստից, ինչպես նաև ՀՀ կառավարության 2025 թվականի մարտի 27-ի N 356-Լ որոշմամբ հաստատված «Բուսաբուծության աջակցության 2025 թվականի ծրագրի» (այսուհետ՝ Ծրագիր) 27-րդ, 28-րդ և 29-րդ կետերով սահմանված պահանջների կատարումն ապահովելու հրատապությունից։</w:t>
      </w:r>
    </w:p>
    <w:p w14:paraId="12FFCFCC" w14:textId="662CFD71" w:rsidR="00CD6058" w:rsidRPr="00B04370" w:rsidRDefault="00B04370" w:rsidP="00B04370">
      <w:pPr>
        <w:spacing w:before="240" w:after="0" w:line="276" w:lineRule="auto"/>
        <w:ind w:firstLine="630"/>
        <w:jc w:val="both"/>
        <w:rPr>
          <w:rFonts w:ascii="GHEA Grapalat" w:hAnsi="GHEA Grapalat"/>
          <w:sz w:val="24"/>
          <w:szCs w:val="24"/>
          <w:lang w:val="hy-AM"/>
        </w:rPr>
      </w:pPr>
      <w:r w:rsidRPr="00B04370">
        <w:rPr>
          <w:rFonts w:ascii="GHEA Grapalat" w:hAnsi="GHEA Grapalat"/>
          <w:sz w:val="24"/>
          <w:szCs w:val="24"/>
          <w:lang w:val="hy-AM"/>
        </w:rPr>
        <w:t>Դեռևս 2025 թվականից սկսած ստանձնած պաշտոնական պարտավորությունների համաձայն՝ Նախարարությունը պարտավոր է սահմանված ժամկետներում ուսումնասիրել համայնքների կողմից ներկայացված փաստաթղթերը և իրականացնել աշնանացան ցորենի մշակության գծով ծախսերի մասնակի փոխհատուցման ու դրանց կից մոնիթորինգի գումարների (փոխհատուցվող գումարի 3%-ի չափով) փոխանցումները համայնքների հաշվեհամարներին։ Քանի որ ընդհանուր եռամսյակի համար նախատեսված բյուջետային հատկացումներն ամբողջությամբ սպառվել են, առաջացել է խիստ անհրաժեշտություն տարեկան պլանով նախատեսված ազատ միջոցները եռամսյակային տեղաշարժերի միջոցով տեղափոխել 1-ին կիսամյակ (2-րդ եռամսյակ)։</w:t>
      </w:r>
    </w:p>
    <w:p w14:paraId="4BF1CD52" w14:textId="77777777" w:rsidR="00B04370" w:rsidRPr="00B04370" w:rsidRDefault="00B04370" w:rsidP="00B04370">
      <w:pPr>
        <w:spacing w:before="100" w:beforeAutospacing="1" w:after="100" w:afterAutospacing="1" w:line="276" w:lineRule="auto"/>
        <w:ind w:firstLine="630"/>
        <w:jc w:val="both"/>
        <w:outlineLvl w:val="2"/>
        <w:rPr>
          <w:rFonts w:ascii="GHEA Grapalat" w:eastAsia="Times New Roman" w:hAnsi="GHEA Grapalat" w:cstheme="majorHAnsi"/>
          <w:b/>
          <w:bCs/>
          <w:sz w:val="24"/>
          <w:szCs w:val="24"/>
          <w:lang w:val="hy-AM"/>
        </w:rPr>
      </w:pPr>
      <w:r w:rsidRPr="00B04370">
        <w:rPr>
          <w:rFonts w:ascii="GHEA Grapalat" w:eastAsia="Times New Roman" w:hAnsi="GHEA Grapalat" w:cstheme="majorHAnsi"/>
          <w:b/>
          <w:bCs/>
          <w:sz w:val="24"/>
          <w:szCs w:val="24"/>
          <w:lang w:val="hy-AM"/>
        </w:rPr>
        <w:t>2. Ընթացիկ իրավիճակը և խնդիրները</w:t>
      </w:r>
    </w:p>
    <w:p w14:paraId="165EB043"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Ներկայումս մի շարք համայնքներից Նախարարությունում արդեն իսկ ստացվել են անհրաժեշտ ամփոփ տեղեկատվությունն ու համապատասխան փաստաթղթերը, որոնց համաձայն՝ տվյալ պարտավորությունների մարման համար կիսամյակային կտրվածքով նախատեսված ֆինանսական միջոցներն ամբողջությամբ սպառվել են, և առաջացել է լրացուցիչ ֆինանսական միջոցների վճարման անհրաժեշտություն ստանձնած պարտավորությունների կատարման և վճարումների անհապաղ իրականացման համար:</w:t>
      </w:r>
    </w:p>
    <w:p w14:paraId="499CBC47"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Այս կոնտեքստում, ստանալով համայնքների տեղեկատվությունը, Էկոնոմիկայի նախարարությունն արձանագրել է, որ աշնանացան ցորենի փաստացի ցանքերը </w:t>
      </w:r>
      <w:r w:rsidRPr="00B04370">
        <w:rPr>
          <w:rFonts w:ascii="GHEA Grapalat" w:eastAsia="Times New Roman" w:hAnsi="GHEA Grapalat" w:cstheme="majorHAnsi"/>
          <w:sz w:val="24"/>
          <w:szCs w:val="24"/>
          <w:lang w:val="hy-AM"/>
        </w:rPr>
        <w:lastRenderedPageBreak/>
        <w:t>գերազանցել են Ծրագրով նախատեսված ցանքատարածություններին շուրջ 2.4 անգամ։ Միաժամանակ, համայնքներում մոնիթորինգներն իրականացվել են կարճ ժամկետներում, ուստի Էկոնոմիկայի նախարարությանը համայնքների կողմից ներկայացված մոնիթորինգների և տեղեկատվությունների համաձայն՝ փոխհատուցման ենթակա գումարները գերազանցում են 2-րդ եռամսյակի համար նախատեսված սահմանաչափերը։</w:t>
      </w:r>
    </w:p>
    <w:p w14:paraId="1CEFC3A4"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Այսպես՝ փոխհատուցում արդեն իսկ տրամադրվել է 2,587.1 հա ցանքատարածություններ իրականացրած Ջերմուկ, Նոր Հաճն, Նաիրի, Վեդի, Մասիս, Թալին համայնքներին՝ շուրջ </w:t>
      </w:r>
      <w:r w:rsidRPr="00B04370">
        <w:rPr>
          <w:rFonts w:ascii="GHEA Grapalat" w:eastAsia="Times New Roman" w:hAnsi="GHEA Grapalat" w:cstheme="majorHAnsi"/>
          <w:b/>
          <w:bCs/>
          <w:sz w:val="24"/>
          <w:szCs w:val="24"/>
          <w:lang w:val="hy-AM"/>
        </w:rPr>
        <w:t>206.966 մլն դրամի</w:t>
      </w:r>
      <w:r w:rsidRPr="00B04370">
        <w:rPr>
          <w:rFonts w:ascii="GHEA Grapalat" w:eastAsia="Times New Roman" w:hAnsi="GHEA Grapalat" w:cstheme="majorHAnsi"/>
          <w:sz w:val="24"/>
          <w:szCs w:val="24"/>
          <w:lang w:val="hy-AM"/>
        </w:rPr>
        <w:t xml:space="preserve"> չափով, և շուրջ </w:t>
      </w:r>
      <w:r w:rsidRPr="00B04370">
        <w:rPr>
          <w:rFonts w:ascii="GHEA Grapalat" w:eastAsia="Times New Roman" w:hAnsi="GHEA Grapalat" w:cstheme="majorHAnsi"/>
          <w:b/>
          <w:bCs/>
          <w:sz w:val="24"/>
          <w:szCs w:val="24"/>
          <w:lang w:val="hy-AM"/>
        </w:rPr>
        <w:t>6.209 մլն դրամ</w:t>
      </w:r>
      <w:r w:rsidRPr="00B04370">
        <w:rPr>
          <w:rFonts w:ascii="GHEA Grapalat" w:eastAsia="Times New Roman" w:hAnsi="GHEA Grapalat" w:cstheme="majorHAnsi"/>
          <w:sz w:val="24"/>
          <w:szCs w:val="24"/>
          <w:lang w:val="hy-AM"/>
        </w:rPr>
        <w:t xml:space="preserve">՝ որպես մոնիթորինգի իրականացման գումար: Ծրագրի գծով 2-րդ եռամսյակի հատկացումների շրջանակներում ձևավորված ճշգրիտ տարբերությունը (առկա ընդհանուր մնացորդը) կազմում է </w:t>
      </w:r>
      <w:r w:rsidRPr="00B04370">
        <w:rPr>
          <w:rFonts w:ascii="GHEA Grapalat" w:eastAsia="Times New Roman" w:hAnsi="GHEA Grapalat" w:cstheme="majorHAnsi"/>
          <w:b/>
          <w:bCs/>
          <w:sz w:val="24"/>
          <w:szCs w:val="24"/>
          <w:lang w:val="hy-AM"/>
        </w:rPr>
        <w:t>66.985 մլն դրամ</w:t>
      </w:r>
      <w:r w:rsidRPr="00B04370">
        <w:rPr>
          <w:rFonts w:ascii="GHEA Grapalat" w:eastAsia="Times New Roman" w:hAnsi="GHEA Grapalat" w:cstheme="majorHAnsi"/>
          <w:sz w:val="24"/>
          <w:szCs w:val="24"/>
          <w:lang w:val="hy-AM"/>
        </w:rPr>
        <w:t>՝ ըստ առանձին միջոցառումների ունենալով հետևյալ պատկերը.</w:t>
      </w:r>
    </w:p>
    <w:p w14:paraId="353127DF" w14:textId="77777777" w:rsidR="00B04370" w:rsidRPr="00B04370" w:rsidRDefault="00B04370" w:rsidP="00B04370">
      <w:pPr>
        <w:numPr>
          <w:ilvl w:val="0"/>
          <w:numId w:val="21"/>
        </w:num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ծախսերի մասնակի փոխհատուցման տրամադրման միջոցառման գծով (դասիչ 1059, միջոցառում 12003)՝ </w:t>
      </w:r>
      <w:r w:rsidRPr="00B04370">
        <w:rPr>
          <w:rFonts w:ascii="GHEA Grapalat" w:eastAsia="Times New Roman" w:hAnsi="GHEA Grapalat" w:cstheme="majorHAnsi"/>
          <w:b/>
          <w:bCs/>
          <w:sz w:val="24"/>
          <w:szCs w:val="24"/>
          <w:lang w:val="hy-AM"/>
        </w:rPr>
        <w:t>65.034 մլն դրամ</w:t>
      </w:r>
      <w:r w:rsidRPr="00B04370">
        <w:rPr>
          <w:rFonts w:ascii="GHEA Grapalat" w:eastAsia="Times New Roman" w:hAnsi="GHEA Grapalat" w:cstheme="majorHAnsi"/>
          <w:sz w:val="24"/>
          <w:szCs w:val="24"/>
          <w:lang w:val="hy-AM"/>
        </w:rPr>
        <w:t>,</w:t>
      </w:r>
    </w:p>
    <w:p w14:paraId="39D35FD1" w14:textId="77777777" w:rsidR="00B04370" w:rsidRPr="00B04370" w:rsidRDefault="00B04370" w:rsidP="00B04370">
      <w:pPr>
        <w:numPr>
          <w:ilvl w:val="0"/>
          <w:numId w:val="21"/>
        </w:num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մոնիթորինգի իրականացմանն աջակցության միջոցառման գծով (դասիչ 1059, միջոցառում 11010)՝ </w:t>
      </w:r>
      <w:r w:rsidRPr="00B04370">
        <w:rPr>
          <w:rFonts w:ascii="GHEA Grapalat" w:eastAsia="Times New Roman" w:hAnsi="GHEA Grapalat" w:cstheme="majorHAnsi"/>
          <w:b/>
          <w:bCs/>
          <w:sz w:val="24"/>
          <w:szCs w:val="24"/>
          <w:lang w:val="hy-AM"/>
        </w:rPr>
        <w:t>1.951 մլն դրամ</w:t>
      </w:r>
      <w:r w:rsidRPr="00B04370">
        <w:rPr>
          <w:rFonts w:ascii="GHEA Grapalat" w:eastAsia="Times New Roman" w:hAnsi="GHEA Grapalat" w:cstheme="majorHAnsi"/>
          <w:sz w:val="24"/>
          <w:szCs w:val="24"/>
          <w:lang w:val="hy-AM"/>
        </w:rPr>
        <w:t>։</w:t>
      </w:r>
    </w:p>
    <w:p w14:paraId="7D0FAB8A"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Նշված առկա մնացորդը չի բավականացնի մարելու առկա պահանջ ներկայացրած գեթ մեկ համայնքի ամբողջական պարտավորությունը։</w:t>
      </w:r>
    </w:p>
    <w:p w14:paraId="5D34CC6F"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Ներկայումս պարտավորությունների ամբողջական կատարման նպատակով փոխհատուցման և մոնիթորինգի գումարների անհապաղ տրամադրման անհրաժեշտություն է առաջացել 14,236.3 հա ցանքատարածություններ իրականացրած Անի, Ախուրյան, Արթիկ, Տեղ, Հրազդան, Չարենցավան, Լոռի Բերդ, Փամբակ համայնքներին, ինչի համար պահանջվում է ընդհանուր առմամբ </w:t>
      </w:r>
      <w:r w:rsidRPr="00B04370">
        <w:rPr>
          <w:rFonts w:ascii="GHEA Grapalat" w:eastAsia="Times New Roman" w:hAnsi="GHEA Grapalat" w:cstheme="majorHAnsi"/>
          <w:b/>
          <w:bCs/>
          <w:sz w:val="24"/>
          <w:szCs w:val="24"/>
          <w:lang w:val="hy-AM"/>
        </w:rPr>
        <w:t>1,173.158 մլն դրամ</w:t>
      </w:r>
      <w:r w:rsidRPr="00B04370">
        <w:rPr>
          <w:rFonts w:ascii="GHEA Grapalat" w:eastAsia="Times New Roman" w:hAnsi="GHEA Grapalat" w:cstheme="majorHAnsi"/>
          <w:sz w:val="24"/>
          <w:szCs w:val="24"/>
          <w:lang w:val="hy-AM"/>
        </w:rPr>
        <w:t xml:space="preserve"> գումար (որից </w:t>
      </w:r>
      <w:r w:rsidRPr="00B04370">
        <w:rPr>
          <w:rFonts w:ascii="GHEA Grapalat" w:eastAsia="Times New Roman" w:hAnsi="GHEA Grapalat" w:cstheme="majorHAnsi"/>
          <w:b/>
          <w:bCs/>
          <w:sz w:val="24"/>
          <w:szCs w:val="24"/>
          <w:lang w:val="hy-AM"/>
        </w:rPr>
        <w:t>1,137.969 մլն դրամը</w:t>
      </w:r>
      <w:r w:rsidRPr="00B04370">
        <w:rPr>
          <w:rFonts w:ascii="GHEA Grapalat" w:eastAsia="Times New Roman" w:hAnsi="GHEA Grapalat" w:cstheme="majorHAnsi"/>
          <w:sz w:val="24"/>
          <w:szCs w:val="24"/>
          <w:lang w:val="hy-AM"/>
        </w:rPr>
        <w:t xml:space="preserve">՝ որպես ուղղակի փոխհատուցում, իսկ </w:t>
      </w:r>
      <w:r w:rsidRPr="00B04370">
        <w:rPr>
          <w:rFonts w:ascii="GHEA Grapalat" w:eastAsia="Times New Roman" w:hAnsi="GHEA Grapalat" w:cstheme="majorHAnsi"/>
          <w:b/>
          <w:bCs/>
          <w:sz w:val="24"/>
          <w:szCs w:val="24"/>
          <w:lang w:val="hy-AM"/>
        </w:rPr>
        <w:t>35.189 մլն դրամը</w:t>
      </w:r>
      <w:r w:rsidRPr="00B04370">
        <w:rPr>
          <w:rFonts w:ascii="GHEA Grapalat" w:eastAsia="Times New Roman" w:hAnsi="GHEA Grapalat" w:cstheme="majorHAnsi"/>
          <w:sz w:val="24"/>
          <w:szCs w:val="24"/>
          <w:lang w:val="hy-AM"/>
        </w:rPr>
        <w:t>՝ մոնիթորինգի իրականացման համար)։</w:t>
      </w:r>
    </w:p>
    <w:p w14:paraId="4D93AF8A"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Հարկ է նշել, որ մի շարք համայնքների մոնիթորինգի արձանագրություններ և տեղեկատվություններ արդեն իսկ ներկայացված են ՀՀ էկոնոմիկայի նախարարություն, և համապատասխան ճշգրտումներ իրականացնելուց հետո փոխհատուցման ենթակա համայնքների ֆինանսավորման թիվը կավելանա։</w:t>
      </w:r>
    </w:p>
    <w:p w14:paraId="35C22C95"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 xml:space="preserve">Հիմնական խնդիրը կայանում է նրանում, որ առանց բյուջետային հատկացումների եռամսյակային վերաբաշխման իրականացման՝ Նախարարությունը զրկված է ստանձնած պարտավորությունները օրենքով սահմանված ժամկետներում կատարելու իրավական և ֆինանսական հնարավորությունից: Ուստի ստանձնած </w:t>
      </w:r>
      <w:r w:rsidRPr="00B04370">
        <w:rPr>
          <w:rFonts w:ascii="GHEA Grapalat" w:eastAsia="Times New Roman" w:hAnsi="GHEA Grapalat" w:cstheme="majorHAnsi"/>
          <w:sz w:val="24"/>
          <w:szCs w:val="24"/>
          <w:lang w:val="hy-AM"/>
        </w:rPr>
        <w:lastRenderedPageBreak/>
        <w:t>պարտավորությունների թեկուզ և մասնակի մարման և շահառուների շրջանում հնարավոր դժգոհության կանխման նպատակով առաջացել է խիստ կարիք սույն նախագիծը ներկայացնել հաստատման՝ կիրառելով ՀՀ կառավարության 2021 թվականի փետրվարի 25-ի N 252-Լ որոշմամբ հաստատված աշխատակարգի 24-րդ կետի դրույթները, համաձայն որոնց՝ հրատապ լուծում պահանջող և անհետաձգելի հարցերի կարգավորման նպատակով Վարչապետի հանձնարարությամբ Կառավարության որոշման նախագիծը կարող է դրվել շրջանառության մեջ և Կառավարության անդամների կողմից հաստատվել գրավոր քվեարկության ընթացակարգով:</w:t>
      </w:r>
    </w:p>
    <w:p w14:paraId="753515BC" w14:textId="77777777" w:rsidR="00B04370" w:rsidRPr="00B04370" w:rsidRDefault="00B04370" w:rsidP="00B04370">
      <w:pPr>
        <w:spacing w:before="100" w:beforeAutospacing="1" w:after="100" w:afterAutospacing="1" w:line="276" w:lineRule="auto"/>
        <w:ind w:firstLine="630"/>
        <w:jc w:val="both"/>
        <w:outlineLvl w:val="2"/>
        <w:rPr>
          <w:rFonts w:ascii="GHEA Grapalat" w:eastAsia="Times New Roman" w:hAnsi="GHEA Grapalat" w:cstheme="majorHAnsi"/>
          <w:b/>
          <w:bCs/>
          <w:sz w:val="24"/>
          <w:szCs w:val="24"/>
          <w:lang w:val="hy-AM"/>
        </w:rPr>
      </w:pPr>
      <w:r w:rsidRPr="00B04370">
        <w:rPr>
          <w:rFonts w:ascii="GHEA Grapalat" w:eastAsia="Times New Roman" w:hAnsi="GHEA Grapalat" w:cstheme="majorHAnsi"/>
          <w:b/>
          <w:bCs/>
          <w:sz w:val="24"/>
          <w:szCs w:val="24"/>
          <w:lang w:val="hy-AM"/>
        </w:rPr>
        <w:t>3. Կարգավորման նպատակը և բնույթը</w:t>
      </w:r>
    </w:p>
    <w:p w14:paraId="108FC3B0"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Նախագծի նպատակն է ապահովել «Բուսաբուծության աջակցության 2025 թվականի ծրագրի» շրջանակներում ստանձնած պարտավորությունների անխափան և ժամանակին կատարումը, ինչպես նաև համայնքների ու շահառուների հանդեպ ֆինանսական պարտքերի կուտակման կանխումը:</w:t>
      </w:r>
    </w:p>
    <w:p w14:paraId="7652EA1C"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Կարգավորման բնույթով առաջարկվում է փոփոխություններ կատարել ՀՀ կառավարության 2025 թվականի դեկտեմբերի 25-ի N 1910-Ն որոշմամբ հաստատված բյուջետային հատկացումների եռամսյակային բաշխվածության մեջ և իրականացնել հետևյալ տեղաշարժերը.</w:t>
      </w:r>
    </w:p>
    <w:p w14:paraId="65EC36B2" w14:textId="267FECF4" w:rsidR="00B04370" w:rsidRPr="00B04370" w:rsidRDefault="00B04370" w:rsidP="00B04370">
      <w:pPr>
        <w:numPr>
          <w:ilvl w:val="0"/>
          <w:numId w:val="22"/>
        </w:num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b/>
          <w:bCs/>
          <w:sz w:val="24"/>
          <w:szCs w:val="24"/>
          <w:lang w:val="hy-AM"/>
        </w:rPr>
        <w:t>1059 ծրագրի 11010</w:t>
      </w:r>
      <w:r w:rsidRPr="00B04370">
        <w:rPr>
          <w:rFonts w:ascii="GHEA Grapalat" w:eastAsia="Times New Roman" w:hAnsi="GHEA Grapalat" w:cstheme="majorHAnsi"/>
          <w:sz w:val="24"/>
          <w:szCs w:val="24"/>
          <w:lang w:val="hy-AM"/>
        </w:rPr>
        <w:t xml:space="preserve"> «ՀՀ-ում գարնանացան, աշնանացան և կերային մշակաբույսերի ցանքատարածությունների մոնիթորինգի իրականացմանն աջակցություն» միջոցառման տարեկան հատկացված </w:t>
      </w:r>
      <w:r w:rsidRPr="00B04370">
        <w:rPr>
          <w:rFonts w:ascii="GHEA Grapalat" w:eastAsia="Times New Roman" w:hAnsi="GHEA Grapalat" w:cstheme="majorHAnsi"/>
          <w:b/>
          <w:bCs/>
          <w:sz w:val="24"/>
          <w:szCs w:val="24"/>
          <w:lang w:val="hy-AM"/>
        </w:rPr>
        <w:t>40.800 մլն դրամից</w:t>
      </w:r>
      <w:r w:rsidRPr="00B04370">
        <w:rPr>
          <w:rFonts w:ascii="GHEA Grapalat" w:eastAsia="Times New Roman" w:hAnsi="GHEA Grapalat" w:cstheme="majorHAnsi"/>
          <w:sz w:val="24"/>
          <w:szCs w:val="24"/>
          <w:lang w:val="hy-AM"/>
        </w:rPr>
        <w:t xml:space="preserve"> եռամսյակային տեղաշարժերի միջոցով </w:t>
      </w:r>
      <w:r w:rsidRPr="00B04370">
        <w:rPr>
          <w:rFonts w:ascii="GHEA Grapalat" w:eastAsia="Times New Roman" w:hAnsi="GHEA Grapalat" w:cstheme="majorHAnsi"/>
          <w:b/>
          <w:bCs/>
          <w:sz w:val="24"/>
          <w:szCs w:val="24"/>
          <w:lang w:val="hy-AM"/>
        </w:rPr>
        <w:t>32.640 մլն դրամը</w:t>
      </w:r>
      <w:r w:rsidRPr="00B04370">
        <w:rPr>
          <w:rFonts w:ascii="GHEA Grapalat" w:eastAsia="Times New Roman" w:hAnsi="GHEA Grapalat" w:cstheme="majorHAnsi"/>
          <w:sz w:val="24"/>
          <w:szCs w:val="24"/>
          <w:lang w:val="hy-AM"/>
        </w:rPr>
        <w:t xml:space="preserve"> տեղափոխել առաջին կիսամյակ (առաջին կիսամյակի պլանը </w:t>
      </w:r>
      <w:r w:rsidRPr="00B04370">
        <w:rPr>
          <w:rFonts w:ascii="GHEA Grapalat" w:eastAsia="Times New Roman" w:hAnsi="GHEA Grapalat" w:cstheme="majorHAnsi"/>
          <w:b/>
          <w:bCs/>
          <w:sz w:val="24"/>
          <w:szCs w:val="24"/>
          <w:lang w:val="hy-AM"/>
        </w:rPr>
        <w:t>8.160 մլն դրամից</w:t>
      </w:r>
      <w:r w:rsidRPr="00B04370">
        <w:rPr>
          <w:rFonts w:ascii="GHEA Grapalat" w:eastAsia="Times New Roman" w:hAnsi="GHEA Grapalat" w:cstheme="majorHAnsi"/>
          <w:sz w:val="24"/>
          <w:szCs w:val="24"/>
          <w:lang w:val="hy-AM"/>
        </w:rPr>
        <w:t xml:space="preserve"> և 9 ամսվանը՝ </w:t>
      </w:r>
      <w:r w:rsidRPr="00B04370">
        <w:rPr>
          <w:rFonts w:ascii="GHEA Grapalat" w:eastAsia="Times New Roman" w:hAnsi="GHEA Grapalat" w:cstheme="majorHAnsi"/>
          <w:b/>
          <w:bCs/>
          <w:sz w:val="24"/>
          <w:szCs w:val="24"/>
          <w:lang w:val="hy-AM"/>
        </w:rPr>
        <w:t>24.480 մլն դրամից</w:t>
      </w:r>
      <w:r w:rsidRPr="00B04370">
        <w:rPr>
          <w:rFonts w:ascii="GHEA Grapalat" w:eastAsia="Times New Roman" w:hAnsi="GHEA Grapalat" w:cstheme="majorHAnsi"/>
          <w:sz w:val="24"/>
          <w:szCs w:val="24"/>
          <w:lang w:val="hy-AM"/>
        </w:rPr>
        <w:t xml:space="preserve"> ավելացնելով </w:t>
      </w:r>
      <w:r w:rsidRPr="00B04370">
        <w:rPr>
          <w:rFonts w:ascii="GHEA Grapalat" w:eastAsia="Times New Roman" w:hAnsi="GHEA Grapalat" w:cstheme="majorHAnsi"/>
          <w:b/>
          <w:bCs/>
          <w:sz w:val="24"/>
          <w:szCs w:val="24"/>
          <w:lang w:val="hy-AM"/>
        </w:rPr>
        <w:t>32.640 և 16.3 մլն դրամով</w:t>
      </w:r>
      <w:r w:rsidRPr="00B04370">
        <w:rPr>
          <w:rFonts w:ascii="GHEA Grapalat" w:eastAsia="Times New Roman" w:hAnsi="GHEA Grapalat" w:cstheme="majorHAnsi"/>
          <w:sz w:val="24"/>
          <w:szCs w:val="24"/>
          <w:lang w:val="hy-AM"/>
        </w:rPr>
        <w:t>): Միաժամանակ, «Աշնանացան ցորենի մոնիթորինգի ենթարկված ցանքատարածություններ» ոչ ֆինանսական արդյունքային կիսամյակային ցուցանիշը 3,400 հա-ի փոխարեն սահմանել 17,000 հա (ավելացնելով 13,600 հա-ով)։</w:t>
      </w:r>
    </w:p>
    <w:p w14:paraId="31FB34B0" w14:textId="6A02C610" w:rsidR="00B04370" w:rsidRPr="00B04370" w:rsidRDefault="00B04370" w:rsidP="00B04370">
      <w:pPr>
        <w:numPr>
          <w:ilvl w:val="0"/>
          <w:numId w:val="22"/>
        </w:num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b/>
          <w:bCs/>
          <w:sz w:val="24"/>
          <w:szCs w:val="24"/>
          <w:lang w:val="hy-AM"/>
        </w:rPr>
        <w:t>1059 ծրագրի 12003</w:t>
      </w:r>
      <w:r w:rsidRPr="00B04370">
        <w:rPr>
          <w:rFonts w:ascii="GHEA Grapalat" w:eastAsia="Times New Roman" w:hAnsi="GHEA Grapalat" w:cstheme="majorHAnsi"/>
          <w:sz w:val="24"/>
          <w:szCs w:val="24"/>
          <w:lang w:val="hy-AM"/>
        </w:rPr>
        <w:t xml:space="preserve"> «ՀՀ-ում գարնանացան, աշնանացան և կերային մշակաբույսերի մշակության հիմնական աշխատանքների համար կատարված ծախսերի մասնակի փոխհատուցման տրամադրում» միջոցառման տարեկան հատկացված </w:t>
      </w:r>
      <w:r w:rsidRPr="00B04370">
        <w:rPr>
          <w:rFonts w:ascii="GHEA Grapalat" w:eastAsia="Times New Roman" w:hAnsi="GHEA Grapalat" w:cstheme="majorHAnsi"/>
          <w:b/>
          <w:bCs/>
          <w:sz w:val="24"/>
          <w:szCs w:val="24"/>
          <w:lang w:val="hy-AM"/>
        </w:rPr>
        <w:t>1,360.000 մլն դրամից</w:t>
      </w:r>
      <w:r w:rsidRPr="00B04370">
        <w:rPr>
          <w:rFonts w:ascii="GHEA Grapalat" w:eastAsia="Times New Roman" w:hAnsi="GHEA Grapalat" w:cstheme="majorHAnsi"/>
          <w:sz w:val="24"/>
          <w:szCs w:val="24"/>
          <w:lang w:val="hy-AM"/>
        </w:rPr>
        <w:t xml:space="preserve"> եռամսյակային տեղաշարժերի միջոցով </w:t>
      </w:r>
      <w:r w:rsidRPr="00B04370">
        <w:rPr>
          <w:rFonts w:ascii="GHEA Grapalat" w:eastAsia="Times New Roman" w:hAnsi="GHEA Grapalat" w:cstheme="majorHAnsi"/>
          <w:b/>
          <w:bCs/>
          <w:sz w:val="24"/>
          <w:szCs w:val="24"/>
          <w:lang w:val="hy-AM"/>
        </w:rPr>
        <w:t>1,088.000 մլն դրամը</w:t>
      </w:r>
      <w:r w:rsidRPr="00B04370">
        <w:rPr>
          <w:rFonts w:ascii="GHEA Grapalat" w:eastAsia="Times New Roman" w:hAnsi="GHEA Grapalat" w:cstheme="majorHAnsi"/>
          <w:sz w:val="24"/>
          <w:szCs w:val="24"/>
          <w:lang w:val="hy-AM"/>
        </w:rPr>
        <w:t xml:space="preserve"> տեղափոխել առաջին կիսամյակ (առաջին կիսամյակի պլանը </w:t>
      </w:r>
      <w:r w:rsidRPr="00B04370">
        <w:rPr>
          <w:rFonts w:ascii="GHEA Grapalat" w:eastAsia="Times New Roman" w:hAnsi="GHEA Grapalat" w:cstheme="majorHAnsi"/>
          <w:b/>
          <w:bCs/>
          <w:sz w:val="24"/>
          <w:szCs w:val="24"/>
          <w:lang w:val="hy-AM"/>
        </w:rPr>
        <w:t>272.000 մլն դրամից</w:t>
      </w:r>
      <w:r w:rsidRPr="00B04370">
        <w:rPr>
          <w:rFonts w:ascii="GHEA Grapalat" w:eastAsia="Times New Roman" w:hAnsi="GHEA Grapalat" w:cstheme="majorHAnsi"/>
          <w:sz w:val="24"/>
          <w:szCs w:val="24"/>
          <w:lang w:val="hy-AM"/>
        </w:rPr>
        <w:t xml:space="preserve"> և 9 ամսվանը՝ </w:t>
      </w:r>
      <w:r w:rsidRPr="00B04370">
        <w:rPr>
          <w:rFonts w:ascii="GHEA Grapalat" w:eastAsia="Times New Roman" w:hAnsi="GHEA Grapalat" w:cstheme="majorHAnsi"/>
          <w:b/>
          <w:bCs/>
          <w:sz w:val="24"/>
          <w:szCs w:val="24"/>
          <w:lang w:val="hy-AM"/>
        </w:rPr>
        <w:t>816.000 մլն դրամից</w:t>
      </w:r>
      <w:r w:rsidRPr="00B04370">
        <w:rPr>
          <w:rFonts w:ascii="GHEA Grapalat" w:eastAsia="Times New Roman" w:hAnsi="GHEA Grapalat" w:cstheme="majorHAnsi"/>
          <w:sz w:val="24"/>
          <w:szCs w:val="24"/>
          <w:lang w:val="hy-AM"/>
        </w:rPr>
        <w:t xml:space="preserve"> ավելացնելով </w:t>
      </w:r>
      <w:r w:rsidRPr="00B04370">
        <w:rPr>
          <w:rFonts w:ascii="GHEA Grapalat" w:eastAsia="Times New Roman" w:hAnsi="GHEA Grapalat" w:cstheme="majorHAnsi"/>
          <w:b/>
          <w:bCs/>
          <w:sz w:val="24"/>
          <w:szCs w:val="24"/>
          <w:lang w:val="hy-AM"/>
        </w:rPr>
        <w:t>1,088.000 և 544.0 մլն դրամով</w:t>
      </w:r>
      <w:r w:rsidRPr="00B04370">
        <w:rPr>
          <w:rFonts w:ascii="GHEA Grapalat" w:eastAsia="Times New Roman" w:hAnsi="GHEA Grapalat" w:cstheme="majorHAnsi"/>
          <w:sz w:val="24"/>
          <w:szCs w:val="24"/>
          <w:lang w:val="hy-AM"/>
        </w:rPr>
        <w:t>): Միաժամանակ, «Աշնանացան ցորենի ցանքատարածությունների ավելացում» ոչ ֆինանսական արդյունքային կիսամյակային ցուցանիշը 3,400 հա-ի փոխարեն սահմանել 17,000 հա (ավելացնելով 13,600 հա-ով)։</w:t>
      </w:r>
    </w:p>
    <w:p w14:paraId="0D211E9B"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lastRenderedPageBreak/>
        <w:t xml:space="preserve">Առաջարկվող եռամսյակային տեղափոխման արդյունքում հնարավոր կլինի ապահովել նշված ծրագրերով համապատասխանաբար </w:t>
      </w:r>
      <w:r w:rsidRPr="00B04370">
        <w:rPr>
          <w:rFonts w:ascii="GHEA Grapalat" w:eastAsia="Times New Roman" w:hAnsi="GHEA Grapalat" w:cstheme="majorHAnsi"/>
          <w:b/>
          <w:bCs/>
          <w:sz w:val="24"/>
          <w:szCs w:val="24"/>
          <w:lang w:val="hy-AM"/>
        </w:rPr>
        <w:t>1,088.000 մլն դրամ</w:t>
      </w:r>
      <w:r w:rsidRPr="00B04370">
        <w:rPr>
          <w:rFonts w:ascii="GHEA Grapalat" w:eastAsia="Times New Roman" w:hAnsi="GHEA Grapalat" w:cstheme="majorHAnsi"/>
          <w:sz w:val="24"/>
          <w:szCs w:val="24"/>
          <w:lang w:val="hy-AM"/>
        </w:rPr>
        <w:t xml:space="preserve"> և </w:t>
      </w:r>
      <w:r w:rsidRPr="00B04370">
        <w:rPr>
          <w:rFonts w:ascii="GHEA Grapalat" w:eastAsia="Times New Roman" w:hAnsi="GHEA Grapalat" w:cstheme="majorHAnsi"/>
          <w:b/>
          <w:bCs/>
          <w:sz w:val="24"/>
          <w:szCs w:val="24"/>
          <w:lang w:val="hy-AM"/>
        </w:rPr>
        <w:t>32.640 մլն դրամ</w:t>
      </w:r>
      <w:r w:rsidRPr="00B04370">
        <w:rPr>
          <w:rFonts w:ascii="GHEA Grapalat" w:eastAsia="Times New Roman" w:hAnsi="GHEA Grapalat" w:cstheme="majorHAnsi"/>
          <w:sz w:val="24"/>
          <w:szCs w:val="24"/>
          <w:lang w:val="hy-AM"/>
        </w:rPr>
        <w:t xml:space="preserve">, ինչը թեև ամբողջությամբ չի բավարարի արդեն իսկ ստանձնած պարտավորությունների լիարժեք մարումը (հաշվի առնելով, որ ընդհանուր պահանջը կազմում է լրացուցիչ </w:t>
      </w:r>
      <w:r w:rsidRPr="00B04370">
        <w:rPr>
          <w:rFonts w:ascii="GHEA Grapalat" w:eastAsia="Times New Roman" w:hAnsi="GHEA Grapalat" w:cstheme="majorHAnsi"/>
          <w:b/>
          <w:bCs/>
          <w:sz w:val="24"/>
          <w:szCs w:val="24"/>
          <w:lang w:val="hy-AM"/>
        </w:rPr>
        <w:t>1,760.000 մլն դրամ</w:t>
      </w:r>
      <w:r w:rsidRPr="00B04370">
        <w:rPr>
          <w:rFonts w:ascii="GHEA Grapalat" w:eastAsia="Times New Roman" w:hAnsi="GHEA Grapalat" w:cstheme="majorHAnsi"/>
          <w:sz w:val="24"/>
          <w:szCs w:val="24"/>
          <w:lang w:val="hy-AM"/>
        </w:rPr>
        <w:t>), սակայն էականորեն կթեթևացնի պետության պարտավորության չափը ստանձնած ներկայիս պարտավորությունների մարման մասով:</w:t>
      </w:r>
    </w:p>
    <w:p w14:paraId="4A9FCB8B"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Հաշվի առնելով խնդրի հրատապությունը, աջակցություն ստացող ֆերմերային տնտեսությունների ֆինանսական միջոցների սպասումները և գյուղատնտեսական սեզոնի սահմանափակ ժամկետները՝ կիրառելով ՀՀ կառավարության N 252-Լ որոշման 24-րդ կետով սահմանված ընթացակարգը, հնարավորություն կունենաք սույն նախագիծը հաստատել առաջիկա նիստում (կամ նիստերի միջև ընկած ժամանակահատվածում՝ գրավոր քվեարկության միջոցով)՝ ապահովելով միջոցների անհապաղ ուղղումը համայնքային բյուջեներ։</w:t>
      </w:r>
    </w:p>
    <w:p w14:paraId="6F5065EA" w14:textId="77777777" w:rsidR="00B04370" w:rsidRPr="00B04370" w:rsidRDefault="00B04370" w:rsidP="00B04370">
      <w:pPr>
        <w:spacing w:before="100" w:beforeAutospacing="1" w:after="100" w:afterAutospacing="1" w:line="276" w:lineRule="auto"/>
        <w:ind w:firstLine="630"/>
        <w:jc w:val="both"/>
        <w:outlineLvl w:val="2"/>
        <w:rPr>
          <w:rFonts w:ascii="GHEA Grapalat" w:eastAsia="Times New Roman" w:hAnsi="GHEA Grapalat" w:cstheme="majorHAnsi"/>
          <w:b/>
          <w:bCs/>
          <w:sz w:val="24"/>
          <w:szCs w:val="24"/>
          <w:lang w:val="hy-AM"/>
        </w:rPr>
      </w:pPr>
      <w:r w:rsidRPr="00B04370">
        <w:rPr>
          <w:rFonts w:ascii="GHEA Grapalat" w:eastAsia="Times New Roman" w:hAnsi="GHEA Grapalat" w:cstheme="majorHAnsi"/>
          <w:b/>
          <w:bCs/>
          <w:sz w:val="24"/>
          <w:szCs w:val="24"/>
          <w:lang w:val="hy-AM"/>
        </w:rPr>
        <w:t>4. Նախագծի մշակման գործընթացում ներգրավված ինստիտուտները և անձինք</w:t>
      </w:r>
    </w:p>
    <w:p w14:paraId="7A62BAB7" w14:textId="77777777" w:rsidR="00B04370" w:rsidRPr="00B04370"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B04370">
        <w:rPr>
          <w:rFonts w:ascii="GHEA Grapalat" w:eastAsia="Times New Roman" w:hAnsi="GHEA Grapalat" w:cstheme="majorHAnsi"/>
          <w:sz w:val="24"/>
          <w:szCs w:val="24"/>
          <w:lang w:val="hy-AM"/>
        </w:rPr>
        <w:t>Նախագիծը մշակվել է ՀՀ Էկոնոմիկայի նախարարության կողմից: Նախագծի մշակմանն այլ ինստիտուտներ և անձինք չեն մասնակցել:</w:t>
      </w:r>
    </w:p>
    <w:p w14:paraId="38A1F04C" w14:textId="77777777" w:rsidR="00B04370" w:rsidRPr="00AD633A" w:rsidRDefault="00B04370" w:rsidP="00B04370">
      <w:pPr>
        <w:spacing w:before="100" w:beforeAutospacing="1" w:after="100" w:afterAutospacing="1" w:line="276" w:lineRule="auto"/>
        <w:ind w:firstLine="630"/>
        <w:jc w:val="both"/>
        <w:outlineLvl w:val="2"/>
        <w:rPr>
          <w:rFonts w:ascii="GHEA Grapalat" w:eastAsia="Times New Roman" w:hAnsi="GHEA Grapalat" w:cstheme="majorHAnsi"/>
          <w:b/>
          <w:bCs/>
          <w:sz w:val="24"/>
          <w:szCs w:val="24"/>
          <w:lang w:val="hy-AM"/>
        </w:rPr>
      </w:pPr>
      <w:r w:rsidRPr="00AD633A">
        <w:rPr>
          <w:rFonts w:ascii="GHEA Grapalat" w:eastAsia="Times New Roman" w:hAnsi="GHEA Grapalat" w:cstheme="majorHAnsi"/>
          <w:b/>
          <w:bCs/>
          <w:sz w:val="24"/>
          <w:szCs w:val="24"/>
          <w:lang w:val="hy-AM"/>
        </w:rPr>
        <w:t>5. Կանխատեսվող արդյունքը</w:t>
      </w:r>
    </w:p>
    <w:p w14:paraId="378C6A27" w14:textId="77777777" w:rsidR="00B04370" w:rsidRPr="00AD633A"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AD633A">
        <w:rPr>
          <w:rFonts w:ascii="GHEA Grapalat" w:eastAsia="Times New Roman" w:hAnsi="GHEA Grapalat" w:cstheme="majorHAnsi"/>
          <w:sz w:val="24"/>
          <w:szCs w:val="24"/>
          <w:lang w:val="hy-AM"/>
        </w:rPr>
        <w:t>Նախագծի ընդունմամբ ակնկալվում է ապահովել ֆինանսական միջոցների հասանելիությունը 2-րդ եռամսյակում, ինչը թույլ կտա անհապաղ իրականացնել նշված համայնքների հանդեպ պետության ստանձնած ֆինանսական պարտավորությունների մարումը: Արդյունքում կապահովվի Ծրագրի բնականոն ընթացքը, կխթանվի հանրապետությունում աշնանացան ցորենի արտադրության ծավալների պահպանումն ու հետագա ավելացումը, և կթեթևացվի տնտեսվարողների ֆինանսական բեռը գյուղատնտեսական ակտիվ շրջանում։</w:t>
      </w:r>
    </w:p>
    <w:p w14:paraId="20D12C24" w14:textId="77777777" w:rsidR="00B04370" w:rsidRPr="00AD633A" w:rsidRDefault="00B04370" w:rsidP="00B04370">
      <w:pPr>
        <w:spacing w:before="100" w:beforeAutospacing="1" w:after="100" w:afterAutospacing="1" w:line="276" w:lineRule="auto"/>
        <w:ind w:firstLine="630"/>
        <w:jc w:val="both"/>
        <w:outlineLvl w:val="2"/>
        <w:rPr>
          <w:rFonts w:ascii="GHEA Grapalat" w:eastAsia="Times New Roman" w:hAnsi="GHEA Grapalat" w:cstheme="majorHAnsi"/>
          <w:b/>
          <w:bCs/>
          <w:sz w:val="24"/>
          <w:szCs w:val="24"/>
          <w:lang w:val="hy-AM"/>
        </w:rPr>
      </w:pPr>
      <w:r w:rsidRPr="00AD633A">
        <w:rPr>
          <w:rFonts w:ascii="GHEA Grapalat" w:eastAsia="Times New Roman" w:hAnsi="GHEA Grapalat" w:cstheme="majorHAnsi"/>
          <w:b/>
          <w:bCs/>
          <w:sz w:val="24"/>
          <w:szCs w:val="24"/>
          <w:lang w:val="hy-AM"/>
        </w:rPr>
        <w:t>6. ՀՀ պետական բյուջեում ծախսերի և եկամուտների փոփոխությունները</w:t>
      </w:r>
    </w:p>
    <w:p w14:paraId="13972FFB" w14:textId="5BA8FBC7" w:rsidR="00B04370" w:rsidRPr="00AD633A" w:rsidRDefault="00AD633A"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Pr>
          <w:rFonts w:ascii="GHEA Grapalat" w:eastAsia="Times New Roman" w:hAnsi="GHEA Grapalat" w:cstheme="majorHAnsi"/>
          <w:sz w:val="24"/>
          <w:szCs w:val="24"/>
          <w:lang w:val="hy-AM"/>
        </w:rPr>
        <w:t>«</w:t>
      </w:r>
      <w:bookmarkStart w:id="0" w:name="_GoBack"/>
      <w:bookmarkEnd w:id="0"/>
      <w:r w:rsidR="00B04370" w:rsidRPr="00AD633A">
        <w:rPr>
          <w:rFonts w:ascii="GHEA Grapalat" w:eastAsia="Times New Roman" w:hAnsi="GHEA Grapalat" w:cstheme="majorHAnsi"/>
          <w:sz w:val="24"/>
          <w:szCs w:val="24"/>
          <w:lang w:val="hy-AM"/>
        </w:rPr>
        <w:t>Հայաստանի Հանրապետության կառավարության 2025 թվականի դեկտեմբերի 25-ի N 1910-Ն որոշման մեջ փոփոխություններ կատարելու մասին» ՀՀ կառավարության որոշման նախագծի ընդունումը պայմանավորված է ՀՀ կառավարության 2025 թվականի N 356-Լ որոշմամբ հաստատված «Բուսաբուծության աջակցության 2025 թվականի ծրագրի» պահանջների կատարմամբ:</w:t>
      </w:r>
    </w:p>
    <w:p w14:paraId="2A186DED" w14:textId="77777777" w:rsidR="00B04370" w:rsidRPr="00AD633A"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AD633A">
        <w:rPr>
          <w:rFonts w:ascii="GHEA Grapalat" w:eastAsia="Times New Roman" w:hAnsi="GHEA Grapalat" w:cstheme="majorHAnsi"/>
          <w:sz w:val="24"/>
          <w:szCs w:val="24"/>
          <w:lang w:val="hy-AM"/>
        </w:rPr>
        <w:t xml:space="preserve">Միժամանակ հայտնում ենք, որ սույն նախագծով լրացուցիչ ֆինանսական միջոցների հատկացում չի նախատեսվում, այլ վերաբաշխումն իրականացվում է </w:t>
      </w:r>
      <w:r w:rsidRPr="00AD633A">
        <w:rPr>
          <w:rFonts w:ascii="GHEA Grapalat" w:eastAsia="Times New Roman" w:hAnsi="GHEA Grapalat" w:cstheme="majorHAnsi"/>
          <w:sz w:val="24"/>
          <w:szCs w:val="24"/>
          <w:lang w:val="hy-AM"/>
        </w:rPr>
        <w:lastRenderedPageBreak/>
        <w:t>Էկոնոմիկայի նախարարության ծրագրի միջեռամսյակային տեղաշարժերի հաշվին։ Պարտավորությունների մասնակի մարման նպատակով միջեռամսյակային տեղափոխում իրականացնելու և ֆինանսավորման ներկա հնարավորությունների սահմաններում հատկացումն առաջարկվում է իրականացնել ՀՀ պետական բյուջեում առկա տարեսկզբի ժամանակավորապես ազատ միջոցների հաշվին, ինչը չի հանգեցնի բյուջեի դեֆիցիտի (պակասուրդի) սահմանված չափաքանակների խախտմանը:</w:t>
      </w:r>
    </w:p>
    <w:p w14:paraId="063DEA5A" w14:textId="77777777" w:rsidR="00B04370" w:rsidRPr="00AD633A" w:rsidRDefault="00B04370" w:rsidP="00B04370">
      <w:pPr>
        <w:spacing w:before="100" w:beforeAutospacing="1" w:after="100" w:afterAutospacing="1" w:line="276" w:lineRule="auto"/>
        <w:ind w:firstLine="630"/>
        <w:jc w:val="both"/>
        <w:rPr>
          <w:rFonts w:ascii="GHEA Grapalat" w:eastAsia="Times New Roman" w:hAnsi="GHEA Grapalat" w:cstheme="majorHAnsi"/>
          <w:sz w:val="24"/>
          <w:szCs w:val="24"/>
          <w:lang w:val="hy-AM"/>
        </w:rPr>
      </w:pPr>
      <w:r w:rsidRPr="00AD633A">
        <w:rPr>
          <w:rFonts w:ascii="GHEA Grapalat" w:eastAsia="Times New Roman" w:hAnsi="GHEA Grapalat" w:cstheme="majorHAnsi"/>
          <w:sz w:val="24"/>
          <w:szCs w:val="24"/>
          <w:lang w:val="hy-AM"/>
        </w:rPr>
        <w:t>Իսկ սույն ծրագրի մասով մնացած լրացուցիչ պահանջվող գումարի ավելացման վերաբերյալ համապատասխան նախագիծը Կառավարության քննարկմանը կներկայացվի լրացուցիչ՝ Ծրագրի (N 356-Լ որոշման) սահմանված կարգով՝ համայնքների կողմից ամբողջական ու վերջնական ճշտված տեղեկատվությունը ստանալու և Նախարարության կողմից դրանց վերջնական ամփոփումից հետո:</w:t>
      </w:r>
    </w:p>
    <w:p w14:paraId="07FFC211" w14:textId="26A91DCA" w:rsidR="00D033E3" w:rsidRPr="00B04370" w:rsidRDefault="009B6504" w:rsidP="00B04370">
      <w:pPr>
        <w:spacing w:before="240" w:after="0" w:line="276" w:lineRule="auto"/>
        <w:ind w:firstLine="630"/>
        <w:contextualSpacing/>
        <w:jc w:val="both"/>
        <w:rPr>
          <w:rFonts w:ascii="GHEA Grapalat" w:eastAsia="Times New Roman" w:hAnsi="GHEA Grapalat" w:cs="Sylfaen"/>
          <w:b/>
          <w:iCs/>
          <w:kern w:val="0"/>
          <w:sz w:val="24"/>
          <w:szCs w:val="24"/>
          <w:lang w:val="hy-AM"/>
          <w14:ligatures w14:val="none"/>
        </w:rPr>
      </w:pPr>
      <w:r w:rsidRPr="00B04370">
        <w:rPr>
          <w:rFonts w:ascii="GHEA Grapalat" w:eastAsia="Times New Roman" w:hAnsi="GHEA Grapalat" w:cs="Sylfaen"/>
          <w:b/>
          <w:iCs/>
          <w:kern w:val="0"/>
          <w:sz w:val="24"/>
          <w:szCs w:val="24"/>
          <w:lang w:val="hy-AM"/>
          <w14:ligatures w14:val="none"/>
        </w:rPr>
        <w:t>7</w:t>
      </w:r>
      <w:r w:rsidRPr="00B04370">
        <w:rPr>
          <w:rFonts w:ascii="Cambria Math" w:eastAsia="MS Mincho" w:hAnsi="Cambria Math" w:cs="Cambria Math"/>
          <w:b/>
          <w:iCs/>
          <w:kern w:val="0"/>
          <w:sz w:val="24"/>
          <w:szCs w:val="24"/>
          <w:lang w:val="hy-AM"/>
          <w14:ligatures w14:val="none"/>
        </w:rPr>
        <w:t>․</w:t>
      </w:r>
      <w:r w:rsidRPr="00B04370">
        <w:rPr>
          <w:rFonts w:ascii="GHEA Grapalat" w:eastAsia="Times New Roman" w:hAnsi="GHEA Grapalat" w:cs="Sylfaen"/>
          <w:b/>
          <w:iCs/>
          <w:kern w:val="0"/>
          <w:sz w:val="24"/>
          <w:szCs w:val="24"/>
          <w:lang w:val="hy-AM"/>
          <w14:ligatures w14:val="none"/>
        </w:rPr>
        <w:t xml:space="preserve"> </w:t>
      </w:r>
      <w:r w:rsidRPr="00B04370">
        <w:rPr>
          <w:rFonts w:ascii="GHEA Grapalat" w:eastAsia="Times New Roman" w:hAnsi="GHEA Grapalat" w:cs="GHEA Grapalat"/>
          <w:b/>
          <w:iCs/>
          <w:kern w:val="0"/>
          <w:sz w:val="24"/>
          <w:szCs w:val="24"/>
          <w:lang w:val="hy-AM"/>
          <w14:ligatures w14:val="none"/>
        </w:rPr>
        <w:t>Կապը</w:t>
      </w:r>
      <w:r w:rsidRPr="00B04370">
        <w:rPr>
          <w:rFonts w:ascii="GHEA Grapalat" w:eastAsia="Times New Roman" w:hAnsi="GHEA Grapalat" w:cs="Sylfaen"/>
          <w:b/>
          <w:iCs/>
          <w:kern w:val="0"/>
          <w:sz w:val="24"/>
          <w:szCs w:val="24"/>
          <w:lang w:val="hy-AM"/>
          <w14:ligatures w14:val="none"/>
        </w:rPr>
        <w:t xml:space="preserve"> </w:t>
      </w:r>
      <w:r w:rsidRPr="00B04370">
        <w:rPr>
          <w:rFonts w:ascii="GHEA Grapalat" w:eastAsia="Times New Roman" w:hAnsi="GHEA Grapalat" w:cs="GHEA Grapalat"/>
          <w:b/>
          <w:iCs/>
          <w:kern w:val="0"/>
          <w:sz w:val="24"/>
          <w:szCs w:val="24"/>
          <w:lang w:val="hy-AM"/>
          <w14:ligatures w14:val="none"/>
        </w:rPr>
        <w:t>ռազմավարական</w:t>
      </w:r>
      <w:r w:rsidRPr="00B04370">
        <w:rPr>
          <w:rFonts w:ascii="GHEA Grapalat" w:eastAsia="Times New Roman" w:hAnsi="GHEA Grapalat" w:cs="Sylfaen"/>
          <w:b/>
          <w:iCs/>
          <w:kern w:val="0"/>
          <w:sz w:val="24"/>
          <w:szCs w:val="24"/>
          <w:lang w:val="hy-AM"/>
          <w14:ligatures w14:val="none"/>
        </w:rPr>
        <w:t xml:space="preserve"> </w:t>
      </w:r>
      <w:r w:rsidRPr="00B04370">
        <w:rPr>
          <w:rFonts w:ascii="GHEA Grapalat" w:eastAsia="Times New Roman" w:hAnsi="GHEA Grapalat" w:cs="GHEA Grapalat"/>
          <w:b/>
          <w:iCs/>
          <w:kern w:val="0"/>
          <w:sz w:val="24"/>
          <w:szCs w:val="24"/>
          <w:lang w:val="hy-AM"/>
          <w14:ligatures w14:val="none"/>
        </w:rPr>
        <w:t>փաստաթղթերի</w:t>
      </w:r>
      <w:r w:rsidRPr="00B04370">
        <w:rPr>
          <w:rFonts w:ascii="GHEA Grapalat" w:eastAsia="Times New Roman" w:hAnsi="GHEA Grapalat" w:cs="Sylfaen"/>
          <w:b/>
          <w:iCs/>
          <w:kern w:val="0"/>
          <w:sz w:val="24"/>
          <w:szCs w:val="24"/>
          <w:lang w:val="hy-AM"/>
          <w14:ligatures w14:val="none"/>
        </w:rPr>
        <w:t xml:space="preserve"> </w:t>
      </w:r>
      <w:r w:rsidRPr="00B04370">
        <w:rPr>
          <w:rFonts w:ascii="GHEA Grapalat" w:eastAsia="Times New Roman" w:hAnsi="GHEA Grapalat" w:cs="GHEA Grapalat"/>
          <w:b/>
          <w:iCs/>
          <w:kern w:val="0"/>
          <w:sz w:val="24"/>
          <w:szCs w:val="24"/>
          <w:lang w:val="hy-AM"/>
          <w14:ligatures w14:val="none"/>
        </w:rPr>
        <w:t>հետ</w:t>
      </w:r>
      <w:r w:rsidRPr="00B04370">
        <w:rPr>
          <w:rFonts w:ascii="GHEA Grapalat" w:eastAsia="Times New Roman" w:hAnsi="GHEA Grapalat" w:cs="Sylfaen"/>
          <w:b/>
          <w:iCs/>
          <w:kern w:val="0"/>
          <w:sz w:val="24"/>
          <w:szCs w:val="24"/>
          <w:lang w:val="hy-AM"/>
          <w14:ligatures w14:val="none"/>
        </w:rPr>
        <w:t xml:space="preserve">. </w:t>
      </w:r>
    </w:p>
    <w:p w14:paraId="012C93D8" w14:textId="7CE1B6E3" w:rsidR="008F5EC7" w:rsidRPr="00B04370" w:rsidRDefault="00506AA0" w:rsidP="00B04370">
      <w:pPr>
        <w:shd w:val="clear" w:color="auto" w:fill="FFFFFF"/>
        <w:spacing w:after="0" w:line="276" w:lineRule="auto"/>
        <w:ind w:firstLine="630"/>
        <w:contextualSpacing/>
        <w:jc w:val="both"/>
        <w:rPr>
          <w:rFonts w:ascii="GHEA Grapalat" w:eastAsia="MS Mincho" w:hAnsi="GHEA Grapalat" w:cs="MS Mincho"/>
          <w:kern w:val="0"/>
          <w:sz w:val="24"/>
          <w:szCs w:val="24"/>
          <w:lang w:val="hy-AM"/>
          <w14:ligatures w14:val="none"/>
        </w:rPr>
      </w:pPr>
      <w:r w:rsidRPr="00B04370">
        <w:rPr>
          <w:rFonts w:ascii="GHEA Grapalat" w:eastAsia="Times New Roman" w:hAnsi="GHEA Grapalat" w:cs="Sylfaen"/>
          <w:kern w:val="0"/>
          <w:sz w:val="24"/>
          <w:szCs w:val="24"/>
          <w:lang w:val="hy-AM"/>
          <w14:ligatures w14:val="none"/>
        </w:rPr>
        <w:t>Նախագիծը բխում է</w:t>
      </w:r>
      <w:r w:rsidR="00B04370" w:rsidRPr="00B04370">
        <w:rPr>
          <w:rFonts w:ascii="GHEA Grapalat" w:eastAsia="MS Mincho" w:hAnsi="GHEA Grapalat" w:cs="Cambria Math"/>
          <w:kern w:val="0"/>
          <w:sz w:val="24"/>
          <w:szCs w:val="24"/>
          <w:lang w:val="hy-AM"/>
          <w14:ligatures w14:val="none"/>
        </w:rPr>
        <w:t xml:space="preserve"> </w:t>
      </w:r>
      <w:r w:rsidR="003E4FE1" w:rsidRPr="00B04370">
        <w:rPr>
          <w:rFonts w:ascii="GHEA Grapalat" w:hAnsi="GHEA Grapalat"/>
          <w:sz w:val="24"/>
          <w:szCs w:val="24"/>
          <w:lang w:val="hy-AM"/>
        </w:rPr>
        <w:t>Հայաստանի Հանրապետության կառավարության 2021-2026 թվականների ծրագրի «2 ՏՆՏԵՍՈՒԹՅՈՒՆ» կետի Կառավարության տնտեսական քաղաքականության նպատակների «2.4 Գյուղատնտեսություն» բաժնից:</w:t>
      </w:r>
    </w:p>
    <w:p w14:paraId="00E80C29" w14:textId="77777777" w:rsidR="008F5EC7" w:rsidRPr="00B04370" w:rsidRDefault="008F5EC7" w:rsidP="00B04370">
      <w:pPr>
        <w:shd w:val="clear" w:color="auto" w:fill="FFFFFF"/>
        <w:spacing w:after="0" w:line="276" w:lineRule="auto"/>
        <w:ind w:left="360" w:firstLine="630"/>
        <w:jc w:val="both"/>
        <w:rPr>
          <w:rFonts w:ascii="GHEA Grapalat" w:eastAsia="Times New Roman" w:hAnsi="GHEA Grapalat" w:cs="Sylfaen"/>
          <w:kern w:val="0"/>
          <w:sz w:val="24"/>
          <w:szCs w:val="24"/>
          <w:lang w:val="hy-AM"/>
          <w14:ligatures w14:val="none"/>
        </w:rPr>
      </w:pPr>
    </w:p>
    <w:p w14:paraId="26ABA651" w14:textId="77777777" w:rsidR="00506AA0" w:rsidRPr="00B04370" w:rsidRDefault="00506AA0" w:rsidP="00B04370">
      <w:pPr>
        <w:spacing w:before="240" w:after="0" w:line="276" w:lineRule="auto"/>
        <w:ind w:firstLine="630"/>
        <w:contextualSpacing/>
        <w:jc w:val="both"/>
        <w:rPr>
          <w:rFonts w:ascii="GHEA Grapalat" w:eastAsia="Times New Roman" w:hAnsi="GHEA Grapalat" w:cs="Sylfaen"/>
          <w:kern w:val="0"/>
          <w:sz w:val="24"/>
          <w:szCs w:val="24"/>
          <w:lang w:val="hy-AM" w:eastAsia="ru-RU"/>
          <w14:ligatures w14:val="none"/>
        </w:rPr>
      </w:pPr>
    </w:p>
    <w:sectPr w:rsidR="00506AA0" w:rsidRPr="00B04370"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66FB7"/>
    <w:multiLevelType w:val="hybridMultilevel"/>
    <w:tmpl w:val="04E05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FE26C5"/>
    <w:multiLevelType w:val="hybridMultilevel"/>
    <w:tmpl w:val="5CE4EC18"/>
    <w:lvl w:ilvl="0" w:tplc="0409000D">
      <w:start w:val="1"/>
      <w:numFmt w:val="bullet"/>
      <w:lvlText w:val=""/>
      <w:lvlJc w:val="left"/>
      <w:pPr>
        <w:ind w:left="1504" w:hanging="360"/>
      </w:pPr>
      <w:rPr>
        <w:rFonts w:ascii="Wingdings" w:hAnsi="Wingdings" w:hint="default"/>
      </w:rPr>
    </w:lvl>
    <w:lvl w:ilvl="1" w:tplc="04090003">
      <w:start w:val="1"/>
      <w:numFmt w:val="bullet"/>
      <w:lvlText w:val="o"/>
      <w:lvlJc w:val="left"/>
      <w:pPr>
        <w:ind w:left="2224" w:hanging="360"/>
      </w:pPr>
      <w:rPr>
        <w:rFonts w:ascii="Courier New" w:hAnsi="Courier New" w:cs="Courier New" w:hint="default"/>
      </w:rPr>
    </w:lvl>
    <w:lvl w:ilvl="2" w:tplc="04090005">
      <w:start w:val="1"/>
      <w:numFmt w:val="bullet"/>
      <w:lvlText w:val=""/>
      <w:lvlJc w:val="left"/>
      <w:pPr>
        <w:ind w:left="2944" w:hanging="360"/>
      </w:pPr>
      <w:rPr>
        <w:rFonts w:ascii="Wingdings" w:hAnsi="Wingdings" w:hint="default"/>
      </w:rPr>
    </w:lvl>
    <w:lvl w:ilvl="3" w:tplc="04090001">
      <w:start w:val="1"/>
      <w:numFmt w:val="bullet"/>
      <w:lvlText w:val=""/>
      <w:lvlJc w:val="left"/>
      <w:pPr>
        <w:ind w:left="3664" w:hanging="360"/>
      </w:pPr>
      <w:rPr>
        <w:rFonts w:ascii="Symbol" w:hAnsi="Symbol" w:hint="default"/>
      </w:rPr>
    </w:lvl>
    <w:lvl w:ilvl="4" w:tplc="04090003">
      <w:start w:val="1"/>
      <w:numFmt w:val="bullet"/>
      <w:lvlText w:val="o"/>
      <w:lvlJc w:val="left"/>
      <w:pPr>
        <w:ind w:left="4384" w:hanging="360"/>
      </w:pPr>
      <w:rPr>
        <w:rFonts w:ascii="Courier New" w:hAnsi="Courier New" w:cs="Courier New" w:hint="default"/>
      </w:rPr>
    </w:lvl>
    <w:lvl w:ilvl="5" w:tplc="04090005">
      <w:start w:val="1"/>
      <w:numFmt w:val="bullet"/>
      <w:lvlText w:val=""/>
      <w:lvlJc w:val="left"/>
      <w:pPr>
        <w:ind w:left="5104" w:hanging="360"/>
      </w:pPr>
      <w:rPr>
        <w:rFonts w:ascii="Wingdings" w:hAnsi="Wingdings" w:hint="default"/>
      </w:rPr>
    </w:lvl>
    <w:lvl w:ilvl="6" w:tplc="04090001">
      <w:start w:val="1"/>
      <w:numFmt w:val="bullet"/>
      <w:lvlText w:val=""/>
      <w:lvlJc w:val="left"/>
      <w:pPr>
        <w:ind w:left="5824" w:hanging="360"/>
      </w:pPr>
      <w:rPr>
        <w:rFonts w:ascii="Symbol" w:hAnsi="Symbol" w:hint="default"/>
      </w:rPr>
    </w:lvl>
    <w:lvl w:ilvl="7" w:tplc="04090003">
      <w:start w:val="1"/>
      <w:numFmt w:val="bullet"/>
      <w:lvlText w:val="o"/>
      <w:lvlJc w:val="left"/>
      <w:pPr>
        <w:ind w:left="6544" w:hanging="360"/>
      </w:pPr>
      <w:rPr>
        <w:rFonts w:ascii="Courier New" w:hAnsi="Courier New" w:cs="Courier New" w:hint="default"/>
      </w:rPr>
    </w:lvl>
    <w:lvl w:ilvl="8" w:tplc="04090005">
      <w:start w:val="1"/>
      <w:numFmt w:val="bullet"/>
      <w:lvlText w:val=""/>
      <w:lvlJc w:val="left"/>
      <w:pPr>
        <w:ind w:left="7264" w:hanging="360"/>
      </w:pPr>
      <w:rPr>
        <w:rFonts w:ascii="Wingdings" w:hAnsi="Wingdings" w:hint="default"/>
      </w:rPr>
    </w:lvl>
  </w:abstractNum>
  <w:abstractNum w:abstractNumId="4">
    <w:nsid w:val="29D343C5"/>
    <w:multiLevelType w:val="hybridMultilevel"/>
    <w:tmpl w:val="3FE45938"/>
    <w:lvl w:ilvl="0" w:tplc="0409000F">
      <w:start w:val="1"/>
      <w:numFmt w:val="decimal"/>
      <w:lvlText w:val="%1."/>
      <w:lvlJc w:val="left"/>
      <w:pPr>
        <w:ind w:left="1495"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E692E4B"/>
    <w:multiLevelType w:val="hybridMultilevel"/>
    <w:tmpl w:val="4D8E9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BE5078"/>
    <w:multiLevelType w:val="hybridMultilevel"/>
    <w:tmpl w:val="7E54D35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7">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E56280"/>
    <w:multiLevelType w:val="hybridMultilevel"/>
    <w:tmpl w:val="1D022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A4B36"/>
    <w:multiLevelType w:val="hybridMultilevel"/>
    <w:tmpl w:val="ACE6A06A"/>
    <w:lvl w:ilvl="0" w:tplc="F350C5A4">
      <w:start w:val="1"/>
      <w:numFmt w:val="bullet"/>
      <w:lvlText w:val="-"/>
      <w:lvlJc w:val="left"/>
      <w:pPr>
        <w:ind w:left="1080" w:hanging="360"/>
      </w:pPr>
      <w:rPr>
        <w:rFonts w:ascii="GHEA Grapalat" w:eastAsia="NSimSun" w:hAnsi="GHEA Grapalat" w:cs="Lucida San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3EE92449"/>
    <w:multiLevelType w:val="hybridMultilevel"/>
    <w:tmpl w:val="8CD8C4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463A5D35"/>
    <w:multiLevelType w:val="multilevel"/>
    <w:tmpl w:val="E8FE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4167864"/>
    <w:multiLevelType w:val="hybridMultilevel"/>
    <w:tmpl w:val="8DDEFE1C"/>
    <w:lvl w:ilvl="0" w:tplc="73980C12">
      <w:start w:val="1058"/>
      <w:numFmt w:val="decimal"/>
      <w:lvlText w:val="%1"/>
      <w:lvlJc w:val="left"/>
      <w:pPr>
        <w:ind w:left="1353" w:hanging="570"/>
      </w:pPr>
      <w:rPr>
        <w:rFonts w:hint="default"/>
        <w:b/>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4">
    <w:nsid w:val="6A964217"/>
    <w:multiLevelType w:val="multilevel"/>
    <w:tmpl w:val="7038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F2D6AFB"/>
    <w:multiLevelType w:val="hybridMultilevel"/>
    <w:tmpl w:val="F3C2E25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7"/>
  </w:num>
  <w:num w:numId="3">
    <w:abstractNumId w:val="12"/>
  </w:num>
  <w:num w:numId="4">
    <w:abstractNumId w:val="15"/>
  </w:num>
  <w:num w:numId="5">
    <w:abstractNumId w:val="5"/>
  </w:num>
  <w:num w:numId="6">
    <w:abstractNumId w:val="4"/>
  </w:num>
  <w:num w:numId="7">
    <w:abstractNumId w:val="6"/>
  </w:num>
  <w:num w:numId="8">
    <w:abstractNumId w:val="3"/>
  </w:num>
  <w:num w:numId="9">
    <w:abstractNumId w:val="9"/>
  </w:num>
  <w:num w:numId="10">
    <w:abstractNumId w:val="0"/>
  </w:num>
  <w:num w:numId="11">
    <w:abstractNumId w:val="9"/>
  </w:num>
  <w:num w:numId="12">
    <w:abstractNumId w:val="0"/>
  </w:num>
  <w:num w:numId="13">
    <w:abstractNumId w:val="3"/>
  </w:num>
  <w:num w:numId="14">
    <w:abstractNumId w:val="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
  </w:num>
  <w:num w:numId="18">
    <w:abstractNumId w:val="16"/>
  </w:num>
  <w:num w:numId="19">
    <w:abstractNumId w:val="13"/>
  </w:num>
  <w:num w:numId="20">
    <w:abstractNumId w:val="8"/>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DE"/>
    <w:rsid w:val="000120C8"/>
    <w:rsid w:val="0001696C"/>
    <w:rsid w:val="00026380"/>
    <w:rsid w:val="000304C6"/>
    <w:rsid w:val="000437B3"/>
    <w:rsid w:val="0005540D"/>
    <w:rsid w:val="000801FC"/>
    <w:rsid w:val="00082EC0"/>
    <w:rsid w:val="000853A1"/>
    <w:rsid w:val="0008795D"/>
    <w:rsid w:val="000930AE"/>
    <w:rsid w:val="000A2F95"/>
    <w:rsid w:val="000A3D74"/>
    <w:rsid w:val="000A55CA"/>
    <w:rsid w:val="000C60D7"/>
    <w:rsid w:val="000D7D0A"/>
    <w:rsid w:val="00120374"/>
    <w:rsid w:val="00123345"/>
    <w:rsid w:val="0013516F"/>
    <w:rsid w:val="001352DA"/>
    <w:rsid w:val="001410D4"/>
    <w:rsid w:val="00143329"/>
    <w:rsid w:val="00161C7B"/>
    <w:rsid w:val="00177F4C"/>
    <w:rsid w:val="001858D4"/>
    <w:rsid w:val="0019662B"/>
    <w:rsid w:val="001D234A"/>
    <w:rsid w:val="001D6E49"/>
    <w:rsid w:val="001D7C34"/>
    <w:rsid w:val="001F1AFF"/>
    <w:rsid w:val="001F3A40"/>
    <w:rsid w:val="0021337F"/>
    <w:rsid w:val="0024785E"/>
    <w:rsid w:val="00256A5B"/>
    <w:rsid w:val="00266069"/>
    <w:rsid w:val="00287956"/>
    <w:rsid w:val="002912B8"/>
    <w:rsid w:val="0029601A"/>
    <w:rsid w:val="002A4BA5"/>
    <w:rsid w:val="002A56E1"/>
    <w:rsid w:val="002D782F"/>
    <w:rsid w:val="002E6337"/>
    <w:rsid w:val="002E709D"/>
    <w:rsid w:val="003073DB"/>
    <w:rsid w:val="00315535"/>
    <w:rsid w:val="003352C6"/>
    <w:rsid w:val="00347717"/>
    <w:rsid w:val="00355772"/>
    <w:rsid w:val="00356137"/>
    <w:rsid w:val="003630D7"/>
    <w:rsid w:val="003659C4"/>
    <w:rsid w:val="003661F3"/>
    <w:rsid w:val="003B6E69"/>
    <w:rsid w:val="003B7F00"/>
    <w:rsid w:val="003E449A"/>
    <w:rsid w:val="003E4FE1"/>
    <w:rsid w:val="00404251"/>
    <w:rsid w:val="00412E8E"/>
    <w:rsid w:val="004373F8"/>
    <w:rsid w:val="00456152"/>
    <w:rsid w:val="0046631C"/>
    <w:rsid w:val="00484962"/>
    <w:rsid w:val="00485871"/>
    <w:rsid w:val="00491B6B"/>
    <w:rsid w:val="004B4E97"/>
    <w:rsid w:val="004E6119"/>
    <w:rsid w:val="004F45A3"/>
    <w:rsid w:val="005002F6"/>
    <w:rsid w:val="0050194E"/>
    <w:rsid w:val="00506AA0"/>
    <w:rsid w:val="00524933"/>
    <w:rsid w:val="00525CB5"/>
    <w:rsid w:val="00546F80"/>
    <w:rsid w:val="00547AA9"/>
    <w:rsid w:val="005674B7"/>
    <w:rsid w:val="0057412B"/>
    <w:rsid w:val="00582BB2"/>
    <w:rsid w:val="005926F1"/>
    <w:rsid w:val="005A1D3F"/>
    <w:rsid w:val="005B6EE5"/>
    <w:rsid w:val="005B70C9"/>
    <w:rsid w:val="005E2FDD"/>
    <w:rsid w:val="00603B21"/>
    <w:rsid w:val="0062592A"/>
    <w:rsid w:val="00633DAF"/>
    <w:rsid w:val="00647733"/>
    <w:rsid w:val="0067775E"/>
    <w:rsid w:val="006977F2"/>
    <w:rsid w:val="006B3609"/>
    <w:rsid w:val="006C2F59"/>
    <w:rsid w:val="006C34E6"/>
    <w:rsid w:val="006C43D6"/>
    <w:rsid w:val="006D26B8"/>
    <w:rsid w:val="006D72BB"/>
    <w:rsid w:val="00714D27"/>
    <w:rsid w:val="00734E7D"/>
    <w:rsid w:val="00740F26"/>
    <w:rsid w:val="007505FB"/>
    <w:rsid w:val="007849E0"/>
    <w:rsid w:val="007A7317"/>
    <w:rsid w:val="007E562F"/>
    <w:rsid w:val="007E7FE4"/>
    <w:rsid w:val="00800C01"/>
    <w:rsid w:val="008227D3"/>
    <w:rsid w:val="00832EA5"/>
    <w:rsid w:val="00844FA1"/>
    <w:rsid w:val="00855CFB"/>
    <w:rsid w:val="00873BFB"/>
    <w:rsid w:val="0089724C"/>
    <w:rsid w:val="008D5DBA"/>
    <w:rsid w:val="008E3417"/>
    <w:rsid w:val="008F5EC7"/>
    <w:rsid w:val="009065E9"/>
    <w:rsid w:val="00907D09"/>
    <w:rsid w:val="00932381"/>
    <w:rsid w:val="009359BC"/>
    <w:rsid w:val="009568A7"/>
    <w:rsid w:val="00964DA6"/>
    <w:rsid w:val="0097566D"/>
    <w:rsid w:val="009913C7"/>
    <w:rsid w:val="009B6504"/>
    <w:rsid w:val="009B70E6"/>
    <w:rsid w:val="009C52B9"/>
    <w:rsid w:val="009D073D"/>
    <w:rsid w:val="009D1B70"/>
    <w:rsid w:val="009D1F3C"/>
    <w:rsid w:val="009D27CE"/>
    <w:rsid w:val="009E6755"/>
    <w:rsid w:val="00A3619B"/>
    <w:rsid w:val="00A36993"/>
    <w:rsid w:val="00A40B59"/>
    <w:rsid w:val="00A43B71"/>
    <w:rsid w:val="00A45D0F"/>
    <w:rsid w:val="00A50C3A"/>
    <w:rsid w:val="00A52099"/>
    <w:rsid w:val="00A74565"/>
    <w:rsid w:val="00AB013E"/>
    <w:rsid w:val="00AB02E9"/>
    <w:rsid w:val="00AB606F"/>
    <w:rsid w:val="00AD5EE3"/>
    <w:rsid w:val="00AD633A"/>
    <w:rsid w:val="00B04370"/>
    <w:rsid w:val="00B14B9D"/>
    <w:rsid w:val="00B2475B"/>
    <w:rsid w:val="00B34199"/>
    <w:rsid w:val="00B546AB"/>
    <w:rsid w:val="00B87E4D"/>
    <w:rsid w:val="00BB3F02"/>
    <w:rsid w:val="00BC1278"/>
    <w:rsid w:val="00BE54AA"/>
    <w:rsid w:val="00BF69F0"/>
    <w:rsid w:val="00C25876"/>
    <w:rsid w:val="00C25A09"/>
    <w:rsid w:val="00C402F0"/>
    <w:rsid w:val="00C44E18"/>
    <w:rsid w:val="00C4722B"/>
    <w:rsid w:val="00C5272D"/>
    <w:rsid w:val="00C6226D"/>
    <w:rsid w:val="00C70B3C"/>
    <w:rsid w:val="00C74974"/>
    <w:rsid w:val="00C77CBE"/>
    <w:rsid w:val="00C860E8"/>
    <w:rsid w:val="00C94DAC"/>
    <w:rsid w:val="00CD1EF7"/>
    <w:rsid w:val="00CD6058"/>
    <w:rsid w:val="00CF2F5A"/>
    <w:rsid w:val="00CF4209"/>
    <w:rsid w:val="00CF750C"/>
    <w:rsid w:val="00D033E3"/>
    <w:rsid w:val="00D1361B"/>
    <w:rsid w:val="00D23CF7"/>
    <w:rsid w:val="00D341DA"/>
    <w:rsid w:val="00D479C8"/>
    <w:rsid w:val="00D7148E"/>
    <w:rsid w:val="00D828A2"/>
    <w:rsid w:val="00D850DE"/>
    <w:rsid w:val="00D96817"/>
    <w:rsid w:val="00D975CB"/>
    <w:rsid w:val="00DA4595"/>
    <w:rsid w:val="00DB08B4"/>
    <w:rsid w:val="00DB0966"/>
    <w:rsid w:val="00DB3156"/>
    <w:rsid w:val="00DC7C3E"/>
    <w:rsid w:val="00DF7D76"/>
    <w:rsid w:val="00E1383D"/>
    <w:rsid w:val="00E13FE5"/>
    <w:rsid w:val="00E14424"/>
    <w:rsid w:val="00E25B8F"/>
    <w:rsid w:val="00E50641"/>
    <w:rsid w:val="00E63A71"/>
    <w:rsid w:val="00E65867"/>
    <w:rsid w:val="00E65A88"/>
    <w:rsid w:val="00E70A85"/>
    <w:rsid w:val="00E7373F"/>
    <w:rsid w:val="00EA2752"/>
    <w:rsid w:val="00EA49A6"/>
    <w:rsid w:val="00EB4952"/>
    <w:rsid w:val="00ED22DF"/>
    <w:rsid w:val="00ED5985"/>
    <w:rsid w:val="00EE15D9"/>
    <w:rsid w:val="00F11785"/>
    <w:rsid w:val="00F12D21"/>
    <w:rsid w:val="00F22C82"/>
    <w:rsid w:val="00F271A3"/>
    <w:rsid w:val="00F32CCA"/>
    <w:rsid w:val="00F338B1"/>
    <w:rsid w:val="00F36022"/>
    <w:rsid w:val="00F5095F"/>
    <w:rsid w:val="00F514AA"/>
    <w:rsid w:val="00F679F7"/>
    <w:rsid w:val="00FB1677"/>
    <w:rsid w:val="00FB673F"/>
    <w:rsid w:val="00FE6BCE"/>
    <w:rsid w:val="00FE723C"/>
    <w:rsid w:val="00FF5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a"/>
    <w:link w:val="a4"/>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a5">
    <w:name w:val="Strong"/>
    <w:basedOn w:val="a0"/>
    <w:uiPriority w:val="22"/>
    <w:qFormat/>
    <w:rsid w:val="009B70E6"/>
    <w:rPr>
      <w:b/>
      <w:bCs/>
    </w:r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
    <w:link w:val="a3"/>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a"/>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a6">
    <w:name w:val="List Paragraph"/>
    <w:basedOn w:val="a"/>
    <w:uiPriority w:val="34"/>
    <w:qFormat/>
    <w:rsid w:val="00C70B3C"/>
    <w:pPr>
      <w:ind w:left="720"/>
      <w:contextualSpacing/>
    </w:pPr>
  </w:style>
  <w:style w:type="table" w:styleId="a7">
    <w:name w:val="Table Grid"/>
    <w:basedOn w:val="a1"/>
    <w:uiPriority w:val="39"/>
    <w:rsid w:val="00161C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024465">
      <w:bodyDiv w:val="1"/>
      <w:marLeft w:val="0"/>
      <w:marRight w:val="0"/>
      <w:marTop w:val="0"/>
      <w:marBottom w:val="0"/>
      <w:divBdr>
        <w:top w:val="none" w:sz="0" w:space="0" w:color="auto"/>
        <w:left w:val="none" w:sz="0" w:space="0" w:color="auto"/>
        <w:bottom w:val="none" w:sz="0" w:space="0" w:color="auto"/>
        <w:right w:val="none" w:sz="0" w:space="0" w:color="auto"/>
      </w:divBdr>
    </w:div>
    <w:div w:id="1799448178">
      <w:bodyDiv w:val="1"/>
      <w:marLeft w:val="0"/>
      <w:marRight w:val="0"/>
      <w:marTop w:val="0"/>
      <w:marBottom w:val="0"/>
      <w:divBdr>
        <w:top w:val="none" w:sz="0" w:space="0" w:color="auto"/>
        <w:left w:val="none" w:sz="0" w:space="0" w:color="auto"/>
        <w:bottom w:val="none" w:sz="0" w:space="0" w:color="auto"/>
        <w:right w:val="none" w:sz="0" w:space="0" w:color="auto"/>
      </w:divBdr>
    </w:div>
    <w:div w:id="194087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93613-1408-4F17-9D99-414AF238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1372</Words>
  <Characters>7827</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
  <dc:description/>
  <cp:lastModifiedBy>Admin</cp:lastModifiedBy>
  <cp:revision>5</cp:revision>
  <cp:lastPrinted>2025-01-21T09:16:00Z</cp:lastPrinted>
  <dcterms:created xsi:type="dcterms:W3CDTF">2026-05-27T10:07:00Z</dcterms:created>
  <dcterms:modified xsi:type="dcterms:W3CDTF">2026-05-27T12:16:00Z</dcterms:modified>
</cp:coreProperties>
</file>