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869" w:rsidRDefault="00E9052D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B72869" w:rsidRDefault="00E9052D">
      <w:pPr>
        <w:pStyle w:val="headingtitleStyle"/>
      </w:pPr>
      <w:bookmarkStart w:id="2" w:name="_Toc1"/>
      <w:r>
        <w:t>ՀԱՅԱՍՏԱՆԻ ՀԱՆՐԱՊԵՏՈՒԹՅԱՆ ԲԱՐՁՐԱԳՈՒՅՆ ՈՒՍՈՒՄՆԱԿԱՆ  ՀԱՍՏԱՏՈՒԹՅՈՒՆՆԵՐԻ 2026/2027 ՈՒՍՈՒՄՆԱԿԱՆ ՏԱՐՎԱ՝ ՊԵՏՈՒԹՅԱՆ ԿՈՂՄԻՑ ՈՒՍԱՆՈՂԱԿԱՆ ՆՊԱՍՏԻ ՁԵՎՈՎ ՈՒՍՄԱՆ ՎԱՐՁԻ ԼՐԻՎ ՓՈԽՀԱՏՈՒՑՄԱՄԲ, ԱՌԿԱ ՈՒՍՈՒՑՄԱՄԲ ՄԱԳԻՍՏՐՈՍԻ ԿՐԹԱԿԱՆ ԾՐԱԳՐՈՎ ԸՆԴՈՒՆԵԼՈՒԹՅԱՆ ՏԵՂԵՐԸ ՀԱՍՏԱՏԵԼՈՒ ՄԱՍԻՆ նախագծի վերաբերյալ</w:t>
      </w:r>
      <w:bookmarkEnd w:id="2"/>
    </w:p>
    <w:p w:rsidR="00B72869" w:rsidRDefault="00B72869"/>
    <w:p w:rsidR="00B72869" w:rsidRDefault="00B72869"/>
    <w:p w:rsidR="00B72869" w:rsidRDefault="00B72869"/>
    <w:tbl>
      <w:tblPr>
        <w:tblW w:w="16166" w:type="dxa"/>
        <w:tblInd w:w="-113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2868"/>
        <w:gridCol w:w="1111"/>
        <w:gridCol w:w="4028"/>
        <w:gridCol w:w="1815"/>
        <w:gridCol w:w="4428"/>
        <w:gridCol w:w="1134"/>
      </w:tblGrid>
      <w:tr w:rsidR="00B21A79" w:rsidTr="00B21A79">
        <w:tc>
          <w:tcPr>
            <w:tcW w:w="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Pr="00B21A79" w:rsidRDefault="00E9052D" w:rsidP="00B21A79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  <w:r w:rsidR="00B21A7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</w:t>
            </w:r>
            <w:r w:rsidR="00B21A7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ճակ</w:t>
            </w:r>
          </w:p>
        </w:tc>
        <w:tc>
          <w:tcPr>
            <w:tcW w:w="40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 w:rsidP="00B21A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</w:t>
            </w:r>
            <w:r w:rsidR="00B21A7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</w:t>
            </w:r>
          </w:p>
        </w:tc>
        <w:tc>
          <w:tcPr>
            <w:tcW w:w="4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B21A79" w:rsidTr="00B21A79">
        <w:tc>
          <w:tcPr>
            <w:tcW w:w="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B72869" w:rsidRDefault="00B72869">
            <w:pPr>
              <w:jc w:val="center"/>
            </w:pP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0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B21A79" w:rsidTr="00B21A79">
        <w:tc>
          <w:tcPr>
            <w:tcW w:w="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project.email.general_text</w:t>
            </w:r>
          </w:p>
          <w:p w:rsidR="00B72869" w:rsidRDefault="00E9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03.02.2026 15:45:22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B72869">
            <w:pPr>
              <w:jc w:val="center"/>
            </w:pPr>
          </w:p>
        </w:tc>
        <w:tc>
          <w:tcPr>
            <w:tcW w:w="40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B21A79" w:rsidP="00B21A79">
            <w:pPr>
              <w:spacing w:after="0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Խ</w:t>
            </w:r>
            <w:r w:rsidR="00E9052D">
              <w:rPr>
                <w:rFonts w:ascii="GHEA Grapalat" w:eastAsia="GHEA Grapalat" w:hAnsi="GHEA Grapalat" w:cs="GHEA Grapalat"/>
                <w:sz w:val="22"/>
                <w:szCs w:val="22"/>
              </w:rPr>
              <w:t>րախուսել մարզային բուհերի մագիստրոսական ծրագրերը՝ նպաստելով կրթական համաչափ զարգացմանը, սահմանել լրացուցիչ գործակիցներ սոցիալապես անապա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-</w:t>
            </w:r>
            <w:r w:rsidR="00E9052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հով, սահմանամերձ համայնքների և բարձր առաջադիմություն ունեցող ուսանողների համար։ Այս մոտեցումը կնպաստի ոչ միայն որակյալ մարդկային կապիտալի ձևավորմանը, այլև կրթության միջոցով սոցիալական </w:t>
            </w:r>
            <w:r w:rsidR="00E9052D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արդարության ամրապնդմանը և պետության երկարաժամկետ զարգաց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-</w:t>
            </w:r>
            <w:r w:rsidR="00E9052D">
              <w:rPr>
                <w:rFonts w:ascii="GHEA Grapalat" w:eastAsia="GHEA Grapalat" w:hAnsi="GHEA Grapalat" w:cs="GHEA Grapalat"/>
                <w:sz w:val="22"/>
                <w:szCs w:val="22"/>
              </w:rPr>
              <w:t>ման նպատակների իրագործմանը։ Ինչպես նաև հետևողական լինել, որպեսզի այդ մասնագետներն առնվազն 10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E9052D">
              <w:rPr>
                <w:rFonts w:ascii="GHEA Grapalat" w:eastAsia="GHEA Grapalat" w:hAnsi="GHEA Grapalat" w:cs="GHEA Grapalat"/>
                <w:sz w:val="22"/>
                <w:szCs w:val="22"/>
              </w:rPr>
              <w:t>տարուց ոչ պակաս աշխատեն Հայաստանի Հանրապետու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-</w:t>
            </w:r>
            <w:r w:rsidR="00E9052D">
              <w:rPr>
                <w:rFonts w:ascii="GHEA Grapalat" w:eastAsia="GHEA Grapalat" w:hAnsi="GHEA Grapalat" w:cs="GHEA Grapalat"/>
                <w:sz w:val="22"/>
                <w:szCs w:val="22"/>
              </w:rPr>
              <w:t>թյունում</w:t>
            </w:r>
          </w:p>
        </w:tc>
        <w:tc>
          <w:tcPr>
            <w:tcW w:w="1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B72869">
            <w:pPr>
              <w:jc w:val="center"/>
            </w:pPr>
          </w:p>
        </w:tc>
        <w:tc>
          <w:tcPr>
            <w:tcW w:w="4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E9052D" w:rsidP="00B21A79">
            <w:pPr>
              <w:spacing w:after="0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 է ի գիտություն։</w:t>
            </w:r>
          </w:p>
          <w:p w:rsidR="00B21A79" w:rsidRDefault="00E9052D" w:rsidP="00B21A79">
            <w:pPr>
              <w:spacing w:after="0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 որոշման նախագծով պետության կողմից ուսանողական նպաստի ձևով ուսման վարձի լրիվ փոխհատուցմամբ, առկա ուսուցմամբ, մագիստրոսի կրթական ծրագրով ընդունելության տեղեր են հատկացվել Շիրակի, Սյունիքի, Լոռու և Գեղարքունիքի մարզերի բարձրագույն ուսումնական հաստատություններին։</w:t>
            </w:r>
          </w:p>
          <w:p w:rsidR="00B72869" w:rsidRDefault="00E9052D" w:rsidP="00B21A79">
            <w:pPr>
              <w:spacing w:after="0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Պետությունն ուսանողական նպաստի ձևով ուսման վճարի մասնակի փոխհատուցում՝ ըստ առաջադիմության տրամադրում է սոցիալական աջակցություն ստացող սահմանամերձ համայնքների բնակավայրերի, ընտանիքների անապահովության սահմանային միավորից բարձր միավորներ ունեցող ընտանիքների ուսանողներին։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B72869" w:rsidRDefault="00B72869">
            <w:pPr>
              <w:jc w:val="center"/>
            </w:pPr>
          </w:p>
        </w:tc>
      </w:tr>
    </w:tbl>
    <w:p w:rsidR="00E9052D" w:rsidRDefault="00E9052D"/>
    <w:sectPr w:rsidR="00E9052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69"/>
    <w:rsid w:val="000F0CCB"/>
    <w:rsid w:val="005F6273"/>
    <w:rsid w:val="00B21A79"/>
    <w:rsid w:val="00B72869"/>
    <w:rsid w:val="00E56184"/>
    <w:rsid w:val="00E61F0E"/>
    <w:rsid w:val="00E9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85564E-4F06-42C0-AE53-69E36517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2026-05-29T06:22:00Z</dcterms:created>
  <dcterms:modified xsi:type="dcterms:W3CDTF">2026-05-29T06:22:00Z</dcterms:modified>
  <cp:category/>
</cp:coreProperties>
</file>