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FDF" w:rsidRDefault="00CB7FD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FDF" w:rsidRDefault="00CB7FDF" w:rsidP="00A71CED">
      <w:pPr>
        <w:jc w:val="center"/>
      </w:pPr>
    </w:p>
    <w:p w:rsidR="00CB7FDF" w:rsidRDefault="00CB7FD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B7FDF" w:rsidRDefault="00CB7FDF" w:rsidP="00A71CED">
      <w:pPr>
        <w:pStyle w:val="mechtex"/>
        <w:rPr>
          <w:rFonts w:ascii="GHEA Mariam" w:hAnsi="GHEA Mariam"/>
          <w:b/>
        </w:rPr>
      </w:pPr>
    </w:p>
    <w:p w:rsidR="00CB7FDF" w:rsidRDefault="00CB7FD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B7FDF" w:rsidRPr="008E1B5A" w:rsidRDefault="00CB7FDF" w:rsidP="00A71CED">
      <w:pPr>
        <w:jc w:val="center"/>
        <w:rPr>
          <w:rFonts w:ascii="GHEA Mariam" w:hAnsi="GHEA Mariam"/>
          <w:sz w:val="24"/>
          <w:szCs w:val="24"/>
        </w:rPr>
      </w:pPr>
    </w:p>
    <w:p w:rsidR="00CB7FDF" w:rsidRPr="00691610" w:rsidRDefault="00CB7FDF" w:rsidP="00A71CED">
      <w:pPr>
        <w:jc w:val="center"/>
        <w:rPr>
          <w:rFonts w:ascii="GHEA Mariam" w:hAnsi="GHEA Mariam"/>
          <w:sz w:val="12"/>
          <w:szCs w:val="24"/>
        </w:rPr>
      </w:pPr>
    </w:p>
    <w:p w:rsidR="00CB7FDF" w:rsidRPr="008E1B5A" w:rsidRDefault="00CB7FDF" w:rsidP="00A71CED">
      <w:pPr>
        <w:jc w:val="center"/>
        <w:rPr>
          <w:rFonts w:ascii="GHEA Mariam" w:hAnsi="GHEA Mariam"/>
          <w:sz w:val="24"/>
          <w:szCs w:val="24"/>
        </w:rPr>
      </w:pPr>
    </w:p>
    <w:p w:rsidR="00CB7FDF" w:rsidRPr="00881B04" w:rsidRDefault="00CB7FD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B7FDF" w:rsidRDefault="00CB7FD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B7FDF" w:rsidRDefault="00CB7FD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B7FDF" w:rsidRDefault="00CB7FD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B7FDF" w:rsidRDefault="00CB7FDF" w:rsidP="00CB7FDF">
      <w:pPr>
        <w:pStyle w:val="mechtex"/>
        <w:rPr>
          <w:rFonts w:ascii="GHEA Mariam" w:hAnsi="GHEA Mariam" w:cs="Sylfaen"/>
          <w:sz w:val="24"/>
          <w:lang w:val="hy-AM"/>
        </w:rPr>
      </w:pPr>
      <w:r w:rsidRPr="00CB7FDF">
        <w:rPr>
          <w:rFonts w:ascii="GHEA Mariam" w:hAnsi="GHEA Mariam" w:cs="Sylfaen"/>
          <w:sz w:val="24"/>
          <w:lang w:val="hy-AM"/>
        </w:rPr>
        <w:t>ԳԵՐԱԿԱ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ՈԼՈՐՏՈՒՄ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ԻՐԱԿԱՆԱՑՎՈՂ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ՆԵՐԴՐՈՒՄԱՅԻՆ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ԾՐԱԳՐԻ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CB7FDF">
        <w:rPr>
          <w:rFonts w:ascii="GHEA Mariam" w:hAnsi="GHEA Mariam" w:cs="Sylfaen"/>
          <w:sz w:val="24"/>
          <w:lang w:val="hy-AM"/>
        </w:rPr>
        <w:t>ՆԱԿՆԵՐՈՒՄ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ՆԵՐՄՈՒԾՎՈՂ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ՏԵԽՆՈԼՈԳԻԱԿԱՆ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ՍԱՐՔԱՎՈՐՈՒՄՆԵՐԻ</w:t>
      </w:r>
      <w:r w:rsidRPr="00CB7FDF">
        <w:rPr>
          <w:rFonts w:ascii="GHEA Mariam" w:hAnsi="GHEA Mariam"/>
          <w:sz w:val="24"/>
          <w:lang w:val="hy-AM"/>
        </w:rPr>
        <w:t xml:space="preserve">, </w:t>
      </w:r>
      <w:r w:rsidRPr="00CB7FDF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ՈՒ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ՄԱՍԵՐԻ</w:t>
      </w:r>
      <w:r w:rsidRPr="00CB7FDF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 </w:t>
      </w:r>
      <w:r w:rsidRPr="00CB7FDF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(</w:t>
      </w:r>
      <w:r w:rsidRPr="00CB7FDF">
        <w:rPr>
          <w:rFonts w:ascii="GHEA Mariam" w:hAnsi="GHEA Mariam" w:cs="Sylfaen"/>
          <w:sz w:val="24"/>
          <w:lang w:val="hy-AM"/>
        </w:rPr>
        <w:t>ԿԱՄ</w:t>
      </w:r>
      <w:r w:rsidRPr="00CB7FDF">
        <w:rPr>
          <w:rFonts w:ascii="GHEA Mariam" w:hAnsi="GHEA Mariam"/>
          <w:sz w:val="24"/>
          <w:lang w:val="hy-AM"/>
        </w:rPr>
        <w:t xml:space="preserve">) </w:t>
      </w:r>
      <w:r w:rsidRPr="00CB7FDF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CB7F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CB7FDF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CB7FD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B7FDF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CB7FD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B7FDF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CB7FDF">
        <w:rPr>
          <w:rFonts w:ascii="GHEA Mariam" w:hAnsi="GHEA Mariam" w:cs="Sylfaen"/>
          <w:spacing w:val="-8"/>
          <w:sz w:val="24"/>
          <w:lang w:val="hy-AM"/>
        </w:rPr>
        <w:softHyphen/>
        <w:t>ՄԱՆ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ԱԶԱՏԵԼՈՒ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ՀԱՄԱՐ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Arial Armenian"/>
          <w:sz w:val="24"/>
          <w:lang w:val="hy-AM"/>
        </w:rPr>
        <w:t>«</w:t>
      </w:r>
      <w:r w:rsidRPr="00CB7FDF">
        <w:rPr>
          <w:rFonts w:ascii="GHEA Mariam" w:hAnsi="GHEA Mariam" w:cs="Sylfaen"/>
          <w:sz w:val="24"/>
          <w:lang w:val="hy-AM"/>
        </w:rPr>
        <w:t>ՋԵՐՄՈՒԿ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ԳՐՈՒՊ</w:t>
      </w:r>
      <w:r w:rsidRPr="00CB7FDF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ՓԱԿ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CB7FDF">
        <w:rPr>
          <w:rFonts w:ascii="GHEA Mariam" w:hAnsi="GHEA Mariam" w:cs="Sylfaen"/>
          <w:sz w:val="24"/>
          <w:lang w:val="hy-AM"/>
        </w:rPr>
        <w:t>ԲԱԺՆԵՏԻՐԱԿԱՆ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ԸՆԿԵՐՈՒԹՅԱՆ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ԿՈՂՄԻՑ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ՆԵՐԿԱՅԱՑՎԱԾ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ՀԱՅՏԸ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ԲԱՎԱՐԱՐԵԼՈՒ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ԱՐՏՈՆՈՒԹՅՈՒՆԸ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ԿԻՐԱՌԵԼՈՒ</w:t>
      </w:r>
      <w:r w:rsidRPr="00CB7FDF">
        <w:rPr>
          <w:rFonts w:ascii="GHEA Mariam" w:hAnsi="GHEA Mariam"/>
          <w:sz w:val="24"/>
          <w:lang w:val="hy-AM"/>
        </w:rPr>
        <w:t xml:space="preserve"> </w:t>
      </w:r>
      <w:r w:rsidRPr="00CB7FDF">
        <w:rPr>
          <w:rFonts w:ascii="GHEA Mariam" w:hAnsi="GHEA Mariam" w:cs="Sylfaen"/>
          <w:sz w:val="24"/>
          <w:lang w:val="hy-AM"/>
        </w:rPr>
        <w:t>ՄԱՍԻՆ</w:t>
      </w:r>
    </w:p>
    <w:p w:rsidR="00CB7FDF" w:rsidRPr="00CB7FDF" w:rsidRDefault="00CB7FD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</w:t>
      </w:r>
      <w:r>
        <w:rPr>
          <w:rFonts w:ascii="GHEA Mariam" w:hAnsi="GHEA Mariam"/>
          <w:sz w:val="24"/>
          <w:lang w:val="hy-AM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B7FDF" w:rsidRDefault="00CB7FDF" w:rsidP="00CB7FDF">
      <w:pPr>
        <w:pStyle w:val="mechtex"/>
        <w:rPr>
          <w:rFonts w:ascii="GHEA Mariam" w:hAnsi="GHEA Mariam"/>
          <w:sz w:val="24"/>
          <w:lang w:val="hy-AM"/>
        </w:rPr>
      </w:pPr>
    </w:p>
    <w:p w:rsidR="00CB7FDF" w:rsidRPr="00CB7FDF" w:rsidRDefault="00CB7FDF" w:rsidP="00CB7FDF">
      <w:pPr>
        <w:pStyle w:val="mechtex"/>
        <w:rPr>
          <w:rFonts w:ascii="GHEA Mariam" w:hAnsi="GHEA Mariam"/>
          <w:sz w:val="24"/>
          <w:lang w:val="hy-AM"/>
        </w:rPr>
      </w:pPr>
    </w:p>
    <w:p w:rsidR="00CB7FDF" w:rsidRPr="00CB7FDF" w:rsidRDefault="00CB7FDF" w:rsidP="00CB7FDF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7FDF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CB7FDF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Pr="00CB7FD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CB7FDF">
        <w:rPr>
          <w:rFonts w:ascii="GHEA Mariam" w:hAnsi="GHEA Mariam"/>
          <w:spacing w:val="-8"/>
          <w:sz w:val="24"/>
          <w:szCs w:val="24"/>
          <w:lang w:val="hy-AM"/>
        </w:rPr>
        <w:t xml:space="preserve"> 1118-Ն որոշման </w:t>
      </w:r>
      <w:r w:rsidRPr="00CB7FDF">
        <w:rPr>
          <w:rFonts w:ascii="GHEA Mariam" w:hAnsi="GHEA Mariam"/>
          <w:sz w:val="24"/>
          <w:szCs w:val="24"/>
          <w:lang w:val="hy-AM"/>
        </w:rPr>
        <w:t>պահանջներով` Հայաստանի Հանրա</w:t>
      </w:r>
      <w:r w:rsidR="00E42F8B">
        <w:rPr>
          <w:rFonts w:ascii="GHEA Mariam" w:hAnsi="GHEA Mariam"/>
          <w:sz w:val="24"/>
          <w:szCs w:val="24"/>
          <w:lang w:val="hy-AM"/>
        </w:rPr>
        <w:softHyphen/>
      </w:r>
      <w:r w:rsidRPr="00CB7FDF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CB7FDF" w:rsidRPr="00CB7FDF" w:rsidRDefault="00CB7FDF" w:rsidP="00CB7FDF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7FDF">
        <w:rPr>
          <w:rFonts w:ascii="GHEA Mariam" w:hAnsi="GHEA Mariam"/>
          <w:sz w:val="24"/>
          <w:szCs w:val="24"/>
          <w:lang w:val="hy-AM"/>
        </w:rPr>
        <w:t xml:space="preserve">Բավարարել «ՋԵՐՄՈՒԿ ԳՐՈՒՊ» փակ բաժնետիրական ընկերության կողմից ներկայացված հայտը գերակա ոլորտում իրականացվող ներդրումային </w:t>
      </w:r>
      <w:r w:rsidRPr="00CB7FDF">
        <w:rPr>
          <w:rFonts w:ascii="GHEA Mariam" w:hAnsi="GHEA Mariam"/>
          <w:spacing w:val="-8"/>
          <w:sz w:val="24"/>
          <w:szCs w:val="24"/>
          <w:lang w:val="hy-AM"/>
        </w:rPr>
        <w:t>ծրագրի շրջանակներում ներմուծվող տեխնոլոգիական սարքավորումների,</w:t>
      </w:r>
      <w:r w:rsidRPr="00CB7FDF">
        <w:rPr>
          <w:rFonts w:ascii="GHEA Mariam" w:hAnsi="GHEA Mariam"/>
          <w:sz w:val="24"/>
          <w:szCs w:val="24"/>
          <w:lang w:val="hy-AM"/>
        </w:rPr>
        <w:t xml:space="preserve"> դրանց </w:t>
      </w:r>
      <w:r w:rsidRPr="00CB7FDF">
        <w:rPr>
          <w:rFonts w:ascii="GHEA Mariam" w:hAnsi="GHEA Mariam"/>
          <w:spacing w:val="-8"/>
          <w:sz w:val="24"/>
          <w:szCs w:val="24"/>
          <w:lang w:val="hy-AM"/>
        </w:rPr>
        <w:t>բաղկացուցիչ ու համալրող մասերի, հումքի և (կամ) նյութերի նկատմամբ սակագնային, մասնավորապես, ներմուծման մաքսատուրքից ազատելու</w:t>
      </w:r>
      <w:r w:rsidRPr="00CB7FDF">
        <w:rPr>
          <w:rFonts w:ascii="GHEA Mariam" w:hAnsi="GHEA Mariam"/>
          <w:sz w:val="24"/>
          <w:szCs w:val="24"/>
          <w:lang w:val="hy-AM"/>
        </w:rPr>
        <w:t xml:space="preserve"> արտոնությունից օգտվելու համար և սահմանված կարգով կիրառել համապատասխան արտոնությունը` </w:t>
      </w:r>
      <w:r w:rsidRPr="00CB7FDF">
        <w:rPr>
          <w:rFonts w:ascii="GHEA Mariam" w:hAnsi="GHEA Mariam"/>
          <w:sz w:val="24"/>
          <w:szCs w:val="24"/>
          <w:lang w:val="hy-AM"/>
        </w:rPr>
        <w:lastRenderedPageBreak/>
        <w:t xml:space="preserve">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CB7FDF" w:rsidRPr="00CB7FDF" w:rsidRDefault="00CB7FDF" w:rsidP="00CB7FDF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B7FDF">
        <w:rPr>
          <w:rFonts w:ascii="GHEA Mariam" w:hAnsi="GHEA Mariam"/>
          <w:lang w:val="hy-AM"/>
        </w:rPr>
        <w:t>Սահմանել, որ</w:t>
      </w:r>
      <w:r>
        <w:rPr>
          <w:rFonts w:ascii="GHEA Mariam" w:hAnsi="GHEA Mariam"/>
          <w:lang w:val="hy-AM"/>
        </w:rPr>
        <w:t>՝</w:t>
      </w:r>
    </w:p>
    <w:p w:rsidR="00CB7FDF" w:rsidRPr="00CB7FDF" w:rsidRDefault="00CB7FDF" w:rsidP="00CB7FD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B7FDF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CB7FDF" w:rsidRPr="00CB7FDF" w:rsidRDefault="00CB7FDF" w:rsidP="00CB7FD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B7FDF">
        <w:rPr>
          <w:rFonts w:ascii="GHEA Mariam" w:hAnsi="GHEA Mariam"/>
          <w:lang w:val="hy-AM"/>
        </w:rPr>
        <w:t xml:space="preserve">«ՋԵՐՄՈՒԿ ԳՐՈՒՊ» փակ բաժնետիրական ընկերության կողմից իրականացվող </w:t>
      </w:r>
      <w:r>
        <w:rPr>
          <w:rFonts w:ascii="GHEA Mariam" w:hAnsi="GHEA Mariam"/>
          <w:lang w:val="hy-AM"/>
        </w:rPr>
        <w:t>ներդրումային ծրագրի (այսուհետ՝ ծ</w:t>
      </w:r>
      <w:r w:rsidRPr="00CB7FDF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</w:t>
      </w:r>
      <w:r w:rsidRPr="00CB7FDF">
        <w:rPr>
          <w:rFonts w:ascii="GHEA Mariam" w:hAnsi="GHEA Mariam"/>
          <w:spacing w:val="-8"/>
          <w:lang w:val="hy-AM"/>
        </w:rPr>
        <w:t xml:space="preserve">հումքի և (կամ) նյութերի ներմուծումն իրականացվելու </w:t>
      </w:r>
      <w:bookmarkStart w:id="0" w:name="_Hlk107399191"/>
      <w:r w:rsidRPr="00CB7FDF">
        <w:rPr>
          <w:rFonts w:ascii="GHEA Mariam" w:hAnsi="GHEA Mariam"/>
          <w:spacing w:val="-8"/>
          <w:lang w:val="hy-AM"/>
        </w:rPr>
        <w:t xml:space="preserve">է 2026 թվականի </w:t>
      </w:r>
      <w:r w:rsidRPr="00CB7FDF">
        <w:rPr>
          <w:rFonts w:ascii="GHEA Mariam" w:hAnsi="GHEA Mariam" w:cs="GHEA Grapalat"/>
          <w:spacing w:val="-8"/>
          <w:lang w:val="hy-AM"/>
        </w:rPr>
        <w:t>ապրիլի</w:t>
      </w:r>
      <w:r w:rsidRPr="00CB7FDF">
        <w:rPr>
          <w:rFonts w:ascii="GHEA Mariam" w:hAnsi="GHEA Mariam" w:cs="GHEA Grapalat"/>
          <w:lang w:val="hy-AM"/>
        </w:rPr>
        <w:t xml:space="preserve"> 29</w:t>
      </w:r>
      <w:r w:rsidRPr="00CB7FDF">
        <w:rPr>
          <w:rFonts w:ascii="GHEA Mariam" w:hAnsi="GHEA Mariam"/>
          <w:lang w:val="hy-AM"/>
        </w:rPr>
        <w:t>-ից մինչև 2027 թվականի ապրիլի 28-ը ներառյա</w:t>
      </w:r>
      <w:bookmarkEnd w:id="0"/>
      <w:r>
        <w:rPr>
          <w:rFonts w:ascii="GHEA Mariam" w:hAnsi="GHEA Mariam"/>
          <w:lang w:val="hy-AM"/>
        </w:rPr>
        <w:t>լ.</w:t>
      </w:r>
    </w:p>
    <w:p w:rsidR="00CB7FDF" w:rsidRPr="00CB7FDF" w:rsidRDefault="00CB7FDF" w:rsidP="00CB7FDF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CB7FDF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CB7FDF" w:rsidRPr="00CB7FDF" w:rsidRDefault="00CB7FD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B7FDF" w:rsidRPr="00B45A61" w:rsidRDefault="00CB7FD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B7FDF" w:rsidRDefault="00CB7FD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B7FDF" w:rsidRPr="00B45A61" w:rsidRDefault="00CB7FD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B7FDF" w:rsidRPr="000F4671" w:rsidRDefault="00CB7FD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B7FDF" w:rsidRPr="000F4671" w:rsidRDefault="00CB7FD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B7FDF" w:rsidRPr="00E42F8B" w:rsidRDefault="00CB7FDF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42F8B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B7FDF" w:rsidRPr="00E42F8B" w:rsidRDefault="00CB7FDF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E42F8B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42F8B">
        <w:rPr>
          <w:rFonts w:ascii="GHEA Mariam" w:hAnsi="GHEA Mariam" w:cs="Arial Armenian"/>
          <w:sz w:val="24"/>
          <w:szCs w:val="24"/>
          <w:lang w:val="fr-FR"/>
        </w:rPr>
        <w:tab/>
      </w:r>
      <w:r w:rsidRPr="00E42F8B">
        <w:rPr>
          <w:rFonts w:ascii="GHEA Mariam" w:hAnsi="GHEA Mariam" w:cs="Arial Armenian"/>
          <w:sz w:val="24"/>
          <w:szCs w:val="24"/>
          <w:lang w:val="fr-FR"/>
        </w:rPr>
        <w:tab/>
      </w:r>
      <w:r w:rsidRPr="00E42F8B">
        <w:rPr>
          <w:rFonts w:ascii="GHEA Mariam" w:hAnsi="GHEA Mariam" w:cs="Arial Armenian"/>
          <w:sz w:val="24"/>
          <w:szCs w:val="24"/>
          <w:lang w:val="fr-FR"/>
        </w:rPr>
        <w:tab/>
      </w:r>
      <w:r w:rsidRPr="00E42F8B">
        <w:rPr>
          <w:rFonts w:ascii="GHEA Mariam" w:hAnsi="GHEA Mariam" w:cs="Arial Armenian"/>
          <w:sz w:val="24"/>
          <w:szCs w:val="24"/>
          <w:lang w:val="fr-FR"/>
        </w:rPr>
        <w:tab/>
      </w:r>
      <w:r w:rsidRPr="00E42F8B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E42F8B">
        <w:rPr>
          <w:rFonts w:ascii="GHEA Mariam" w:hAnsi="GHEA Mariam" w:cs="Sylfaen"/>
          <w:sz w:val="24"/>
          <w:szCs w:val="24"/>
          <w:lang w:val="fr-FR"/>
        </w:rPr>
        <w:t>.</w:t>
      </w:r>
      <w:r w:rsidRPr="00E42F8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B7FDF" w:rsidRPr="00E42F8B" w:rsidRDefault="00CB7FDF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7FDF" w:rsidRPr="00CB7FDF" w:rsidRDefault="00CB7FDF" w:rsidP="00213E1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A7524" w:rsidRDefault="007A7524">
      <w:pPr>
        <w:pStyle w:val="mechtex"/>
        <w:rPr>
          <w:rFonts w:ascii="Sylfaen" w:hAnsi="Sylfaen"/>
          <w:lang w:val="hy-AM"/>
        </w:rPr>
        <w:sectPr w:rsidR="007A752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7A7524" w:rsidRPr="00263E3F" w:rsidRDefault="007A752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A7524" w:rsidRPr="000F4671" w:rsidRDefault="007A752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A7524" w:rsidRPr="000F4671" w:rsidRDefault="007A752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A7524" w:rsidRPr="00B45A61" w:rsidRDefault="007A7524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7A7524" w:rsidRPr="000F4671" w:rsidRDefault="007A752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7524" w:rsidRDefault="007A7524" w:rsidP="007A7524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7A7524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Կ</w:t>
      </w:r>
    </w:p>
    <w:p w:rsidR="007A7524" w:rsidRPr="007A7524" w:rsidRDefault="007A7524" w:rsidP="007A7524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7A7524" w:rsidRDefault="007A7524" w:rsidP="007A7524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7A7524">
        <w:rPr>
          <w:rFonts w:ascii="GHEA Mariam" w:hAnsi="GHEA Mariam" w:cs="Sylfaen"/>
          <w:sz w:val="24"/>
          <w:lang w:val="hy-AM" w:eastAsia="en-US"/>
        </w:rPr>
        <w:t>ԳԵՐԱԿԱ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ՈԼՈՐՏՈՒՄ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ՆԵՐԴՐՈՒՄԱՅԻՆ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ԾՐԱԳՐԻ</w:t>
      </w:r>
      <w:r>
        <w:rPr>
          <w:rFonts w:ascii="GHEA Mariam" w:hAnsi="GHEA Mariam" w:cs="Sylfaen"/>
          <w:sz w:val="24"/>
          <w:lang w:val="hy-AM" w:eastAsia="en-US"/>
        </w:rPr>
        <w:t xml:space="preserve">  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ՇՐՋԱՆԱԿՆԵՐՈՒՄ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ՆԵՐՄՈՒԾՎՈՂ</w:t>
      </w:r>
      <w:r>
        <w:rPr>
          <w:rFonts w:ascii="GHEA Mariam" w:hAnsi="GHEA Mariam" w:cs="Sylfaen"/>
          <w:sz w:val="24"/>
          <w:lang w:val="hy-AM" w:eastAsia="en-US"/>
        </w:rPr>
        <w:t xml:space="preserve">  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ՏԵԽՆՈԼՈԳԻԱԿԱՆ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7A7524">
        <w:rPr>
          <w:rFonts w:ascii="GHEA Mariam" w:hAnsi="GHEA Mariam"/>
          <w:sz w:val="24"/>
          <w:lang w:val="hy-AM" w:eastAsia="en-US"/>
        </w:rPr>
        <w:t xml:space="preserve">, </w:t>
      </w:r>
      <w:r w:rsidRPr="007A7524">
        <w:rPr>
          <w:rFonts w:ascii="GHEA Mariam" w:hAnsi="GHEA Mariam" w:cs="Sylfaen"/>
          <w:sz w:val="24"/>
          <w:lang w:val="hy-AM" w:eastAsia="en-US"/>
        </w:rPr>
        <w:t>ԴՐԱՆՑ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ԲԱՂԿԱՑՈՒՑԻՉ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ՈՒ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ՀԱՄԱԼՐՈՂ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ՄԱՍԵՐԻ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ԵՎ</w:t>
      </w:r>
      <w:r w:rsidRPr="007A7524">
        <w:rPr>
          <w:rFonts w:ascii="GHEA Mariam" w:hAnsi="GHEA Mariam"/>
          <w:sz w:val="24"/>
          <w:lang w:val="hy-AM" w:eastAsia="en-US"/>
        </w:rPr>
        <w:t xml:space="preserve"> (</w:t>
      </w:r>
      <w:r w:rsidRPr="007A7524">
        <w:rPr>
          <w:rFonts w:ascii="GHEA Mariam" w:hAnsi="GHEA Mariam" w:cs="Sylfaen"/>
          <w:sz w:val="24"/>
          <w:lang w:val="hy-AM" w:eastAsia="en-US"/>
        </w:rPr>
        <w:t>ԿԱՄ</w:t>
      </w:r>
      <w:r w:rsidRPr="007A7524">
        <w:rPr>
          <w:rFonts w:ascii="GHEA Mariam" w:hAnsi="GHEA Mariam"/>
          <w:sz w:val="24"/>
          <w:lang w:val="hy-AM" w:eastAsia="en-US"/>
        </w:rPr>
        <w:t xml:space="preserve">) </w:t>
      </w:r>
      <w:r w:rsidRPr="007A7524">
        <w:rPr>
          <w:rFonts w:ascii="GHEA Mariam" w:hAnsi="GHEA Mariam" w:cs="Sylfaen"/>
          <w:sz w:val="24"/>
          <w:lang w:val="hy-AM" w:eastAsia="en-US"/>
        </w:rPr>
        <w:t>ՀՈՒՄՔԻ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ՈՒ</w:t>
      </w:r>
      <w:r w:rsidRPr="007A7524">
        <w:rPr>
          <w:rFonts w:ascii="GHEA Mariam" w:hAnsi="GHEA Mariam"/>
          <w:sz w:val="24"/>
          <w:lang w:val="hy-AM" w:eastAsia="en-US"/>
        </w:rPr>
        <w:t xml:space="preserve"> </w:t>
      </w:r>
      <w:r w:rsidRPr="007A7524">
        <w:rPr>
          <w:rFonts w:ascii="GHEA Mariam" w:hAnsi="GHEA Mariam" w:cs="Sylfaen"/>
          <w:sz w:val="24"/>
          <w:lang w:val="hy-AM" w:eastAsia="en-US"/>
        </w:rPr>
        <w:t>ՆՅՈՒԹԵՐԻ</w:t>
      </w:r>
    </w:p>
    <w:p w:rsidR="007A7524" w:rsidRDefault="007A7524" w:rsidP="007A7524">
      <w:pPr>
        <w:pStyle w:val="mechtex"/>
        <w:rPr>
          <w:rFonts w:ascii="GHEA Mariam" w:hAnsi="GHEA Mariam" w:cs="Sylfaen"/>
          <w:sz w:val="24"/>
          <w:lang w:val="hy-AM" w:eastAsia="en-US"/>
        </w:rPr>
      </w:pPr>
    </w:p>
    <w:p w:rsidR="007A7524" w:rsidRPr="007A7524" w:rsidRDefault="007A7524" w:rsidP="007A7524">
      <w:pPr>
        <w:pStyle w:val="mechtex"/>
        <w:rPr>
          <w:rFonts w:ascii="GHEA Mariam" w:hAnsi="GHEA Mariam"/>
          <w:sz w:val="24"/>
          <w:lang w:val="hy-AM" w:eastAsia="en-US"/>
        </w:rPr>
      </w:pP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12"/>
        <w:gridCol w:w="2610"/>
        <w:gridCol w:w="2070"/>
        <w:gridCol w:w="1170"/>
        <w:gridCol w:w="1345"/>
        <w:gridCol w:w="1800"/>
        <w:gridCol w:w="1800"/>
        <w:gridCol w:w="1805"/>
        <w:gridCol w:w="1170"/>
      </w:tblGrid>
      <w:tr w:rsidR="007A7524" w:rsidRPr="007A7524" w:rsidTr="007A7524">
        <w:trPr>
          <w:trHeight w:val="1033"/>
        </w:trPr>
        <w:tc>
          <w:tcPr>
            <w:tcW w:w="648" w:type="dxa"/>
            <w:vAlign w:val="center"/>
            <w:hideMark/>
          </w:tcPr>
          <w:p w:rsidR="007A7524" w:rsidRPr="007A7524" w:rsidRDefault="007A7524" w:rsidP="007A7524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7A7524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7A7524">
              <w:rPr>
                <w:rFonts w:ascii="GHEA Mariam" w:hAnsi="GHEA Mariam"/>
                <w:szCs w:val="22"/>
              </w:rPr>
              <w:t>NN</w:t>
            </w:r>
          </w:p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512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7A752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7A752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7A752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610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7A752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7A752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45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7A752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E42F8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05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7A7524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7A7524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vAlign w:val="center"/>
            <w:hideMark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7A7524" w:rsidRPr="007A7524" w:rsidTr="007A7524">
        <w:trPr>
          <w:trHeight w:val="584"/>
        </w:trPr>
        <w:tc>
          <w:tcPr>
            <w:tcW w:w="15930" w:type="dxa"/>
            <w:gridSpan w:val="10"/>
            <w:noWrap/>
            <w:vAlign w:val="center"/>
          </w:tcPr>
          <w:p w:rsidR="007A7524" w:rsidRPr="007A7524" w:rsidRDefault="007A7524" w:rsidP="007A7524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7A7524" w:rsidRPr="007A7524" w:rsidTr="007A7524">
        <w:trPr>
          <w:trHeight w:val="962"/>
        </w:trPr>
        <w:tc>
          <w:tcPr>
            <w:tcW w:w="648" w:type="dxa"/>
            <w:tcBorders>
              <w:right w:val="single" w:sz="4" w:space="0" w:color="auto"/>
            </w:tcBorders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3901109000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Պոլիէթիլենի հումք առաջնային ձևով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Հալման ինդեքս՝ </w:t>
            </w:r>
            <w:r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0.</w:t>
            </w:r>
            <w:r w:rsidRPr="007A7524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2-0</w:t>
            </w:r>
            <w:r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.</w:t>
            </w:r>
            <w:r w:rsidRPr="007A7524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4գ/10ր</w:t>
            </w:r>
          </w:p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Խտություն՝ </w:t>
            </w:r>
            <w:r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br/>
              <w:t>0.</w:t>
            </w:r>
            <w:r w:rsidRPr="007A7524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85-097գ/մլ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5 000 000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Հնդկաստան, Սաուդյան Արաբիա, Իրան, Ինդոնեզիա, ԵՄ երկրներ, ԱՄԷ, Չինաստան, ԱՄՆ, Վրաստան, Մալա</w:t>
            </w:r>
            <w:r w:rsidR="00E42F8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յ</w:t>
            </w:r>
            <w:r w:rsidRPr="007A7524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 xml:space="preserve">զիա, </w:t>
            </w:r>
            <w:r w:rsidRPr="007A7524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lastRenderedPageBreak/>
              <w:t>Հարավային Կորեա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lastRenderedPageBreak/>
              <w:t>Հնդկաստան, Սաուդյան Արաբիա, Իրան, Ինդոնեզիա, ԵՄ երկրներ, ԱՄԷ, Չինաստան, ԱՄՆ, Վրաստան, Մալա</w:t>
            </w:r>
            <w:r w:rsidR="00E42F8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յ</w:t>
            </w:r>
            <w:bookmarkStart w:id="1" w:name="_GoBack"/>
            <w:bookmarkEnd w:id="1"/>
            <w:r w:rsidRPr="007A7524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զիա, </w:t>
            </w:r>
            <w:r w:rsidRPr="007A7524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lastRenderedPageBreak/>
              <w:t>Հարավային Կորեա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7A7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3 483 000 000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noWrap/>
            <w:vAlign w:val="center"/>
          </w:tcPr>
          <w:p w:rsidR="007A7524" w:rsidRPr="007A7524" w:rsidRDefault="007A7524" w:rsidP="007A7524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7A7524" w:rsidRPr="007A7524" w:rsidTr="007A7524">
        <w:trPr>
          <w:trHeight w:val="597"/>
        </w:trPr>
        <w:tc>
          <w:tcPr>
            <w:tcW w:w="648" w:type="dxa"/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1512" w:type="dxa"/>
            <w:tcBorders>
              <w:top w:val="single" w:sz="4" w:space="0" w:color="auto"/>
            </w:tcBorders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7A7524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45" w:type="dxa"/>
            <w:tcBorders>
              <w:top w:val="single" w:sz="4" w:space="0" w:color="auto"/>
            </w:tcBorders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noWrap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7524" w:rsidRPr="007A7524" w:rsidRDefault="007A7524" w:rsidP="007A7524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A7524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3 483 000 000</w:t>
            </w:r>
          </w:p>
        </w:tc>
        <w:tc>
          <w:tcPr>
            <w:tcW w:w="1170" w:type="dxa"/>
            <w:noWrap/>
            <w:vAlign w:val="center"/>
          </w:tcPr>
          <w:p w:rsidR="007A7524" w:rsidRPr="007A7524" w:rsidRDefault="007A7524" w:rsidP="007A7524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7A7524" w:rsidRDefault="007A752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7524" w:rsidRDefault="007A752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7524" w:rsidRPr="000F4671" w:rsidRDefault="007A752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7524" w:rsidRPr="007A7524" w:rsidRDefault="007A752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7A7524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A7524" w:rsidRPr="007A7524" w:rsidRDefault="007A752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A7524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7A752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7A7524" w:rsidRDefault="007A7524">
      <w:pPr>
        <w:pStyle w:val="mechtex"/>
        <w:rPr>
          <w:rFonts w:ascii="Sylfaen" w:hAnsi="Sylfaen"/>
          <w:lang w:val="hy-AM"/>
        </w:rPr>
      </w:pPr>
      <w:r w:rsidRPr="007A7524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7A7524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7A7524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7A7524">
        <w:rPr>
          <w:rFonts w:ascii="GHEA Mariam" w:hAnsi="GHEA Mariam" w:cs="Sylfaen"/>
          <w:sz w:val="24"/>
          <w:szCs w:val="24"/>
          <w:lang w:val="fr-FR"/>
        </w:rPr>
        <w:t>.</w:t>
      </w:r>
      <w:r w:rsidRPr="007A7524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7A7524" w:rsidSect="007A752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BAF" w:rsidRDefault="00095BAF">
      <w:r>
        <w:separator/>
      </w:r>
    </w:p>
  </w:endnote>
  <w:endnote w:type="continuationSeparator" w:id="0">
    <w:p w:rsidR="00095BAF" w:rsidRDefault="0009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BAF" w:rsidRDefault="00095BAF">
      <w:r>
        <w:separator/>
      </w:r>
    </w:p>
  </w:footnote>
  <w:footnote w:type="continuationSeparator" w:id="0">
    <w:p w:rsidR="00095BAF" w:rsidRDefault="0009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2F8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BADACB4A"/>
    <w:lvl w:ilvl="0" w:tplc="7398FF8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FD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AF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9B3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24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B7FDF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F8B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4C4544"/>
  <w15:chartTrackingRefBased/>
  <w15:docId w15:val="{0E6DEBA5-0B07-4244-8C63-E3229295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B7FD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B7FD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B7FD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B7FDF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442</Words>
  <Characters>2523</Characters>
  <Application>Microsoft Office Word</Application>
  <DocSecurity>0</DocSecurity>
  <Lines>21</Lines>
  <Paragraphs>5</Paragraphs>
  <ScaleCrop>false</ScaleCrop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2026-06-01T08:20:00Z</dcterms:created>
  <dcterms:modified xsi:type="dcterms:W3CDTF">2026-06-01T12:25:00Z</dcterms:modified>
</cp:coreProperties>
</file>