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04637A8B" w:rsidR="00F13122" w:rsidRDefault="00495CB7" w:rsidP="001E62E0">
      <w:pPr>
        <w:spacing w:after="0" w:line="240" w:lineRule="auto"/>
        <w:jc w:val="center"/>
        <w:rPr>
          <w:rFonts w:ascii="GHEA Grapalat" w:hAnsi="GHEA Grapalat" w:cs="Arial Unicode"/>
          <w:b/>
          <w:bCs/>
          <w:sz w:val="24"/>
          <w:szCs w:val="24"/>
          <w:lang w:val="hy-AM"/>
        </w:rPr>
      </w:pPr>
      <w:r>
        <w:rPr>
          <w:rFonts w:ascii="GHEA Grapalat" w:hAnsi="GHEA Grapalat"/>
          <w:b/>
          <w:sz w:val="24"/>
          <w:szCs w:val="24"/>
          <w:lang w:val="hy-AM"/>
        </w:rPr>
        <w:t>«ՀԱՅԱՍՏԱՆԻ ՀԱՆՐԱՊԵՏՈՒԹՅԱՆ 202</w:t>
      </w:r>
      <w:r w:rsidRPr="00531E51">
        <w:rPr>
          <w:rFonts w:ascii="GHEA Grapalat" w:hAnsi="GHEA Grapalat"/>
          <w:b/>
          <w:sz w:val="24"/>
          <w:szCs w:val="24"/>
          <w:lang w:val="hy-AM"/>
        </w:rPr>
        <w:t>6</w:t>
      </w:r>
      <w:r>
        <w:rPr>
          <w:rFonts w:ascii="GHEA Grapalat" w:hAnsi="GHEA Grapalat"/>
          <w:b/>
          <w:sz w:val="24"/>
          <w:szCs w:val="24"/>
          <w:lang w:val="hy-AM"/>
        </w:rPr>
        <w:t xml:space="preserve"> ԹՎԱԿԱՆԻ ՊԵՏԱԿԱՆ ԲՅՈՒՋԵԻ ՄԱՍԻՆ» ՕՐԵՆՔՈՒՄ</w:t>
      </w:r>
      <w:r>
        <w:rPr>
          <w:lang w:val="hy-AM"/>
        </w:rPr>
        <w:t xml:space="preserve"> </w:t>
      </w:r>
      <w:r>
        <w:rPr>
          <w:rFonts w:ascii="GHEA Grapalat" w:hAnsi="GHEA Grapalat"/>
          <w:b/>
          <w:sz w:val="24"/>
          <w:szCs w:val="24"/>
          <w:lang w:val="hy-AM"/>
        </w:rPr>
        <w:t>ՎԵՐԱԲԱՇԽՈՒՄ ԵՎ ՀԱՅԱՍՏԱՆԻ ՀԱՆՐԱՊԵՏՈՒԹՅԱՆ ԿԱՌԱՎԱՐՈՒԹՅԱՆ 202</w:t>
      </w:r>
      <w:r w:rsidRPr="00531E51">
        <w:rPr>
          <w:rFonts w:ascii="GHEA Grapalat" w:hAnsi="GHEA Grapalat"/>
          <w:b/>
          <w:sz w:val="24"/>
          <w:szCs w:val="24"/>
          <w:lang w:val="hy-AM"/>
        </w:rPr>
        <w:t>5</w:t>
      </w:r>
      <w:r>
        <w:rPr>
          <w:rFonts w:ascii="GHEA Grapalat" w:hAnsi="GHEA Grapalat"/>
          <w:b/>
          <w:sz w:val="24"/>
          <w:szCs w:val="24"/>
          <w:lang w:val="hy-AM"/>
        </w:rPr>
        <w:t xml:space="preserve"> ԹՎԱԿԱՆԻ ԴԵԿՏԵՄԲԵՐԻ 2</w:t>
      </w:r>
      <w:r w:rsidRPr="00531E51">
        <w:rPr>
          <w:rFonts w:ascii="GHEA Grapalat" w:hAnsi="GHEA Grapalat"/>
          <w:b/>
          <w:sz w:val="24"/>
          <w:szCs w:val="24"/>
          <w:lang w:val="hy-AM"/>
        </w:rPr>
        <w:t>5</w:t>
      </w:r>
      <w:r>
        <w:rPr>
          <w:rFonts w:ascii="GHEA Grapalat" w:hAnsi="GHEA Grapalat"/>
          <w:b/>
          <w:sz w:val="24"/>
          <w:szCs w:val="24"/>
          <w:lang w:val="hy-AM"/>
        </w:rPr>
        <w:t xml:space="preserve">-Ի N </w:t>
      </w:r>
      <w:r w:rsidRPr="00531E51">
        <w:rPr>
          <w:rFonts w:ascii="GHEA Grapalat" w:hAnsi="GHEA Grapalat"/>
          <w:b/>
          <w:sz w:val="24"/>
          <w:szCs w:val="24"/>
          <w:lang w:val="hy-AM"/>
        </w:rPr>
        <w:t>191</w:t>
      </w:r>
      <w:r>
        <w:rPr>
          <w:rFonts w:ascii="GHEA Grapalat" w:hAnsi="GHEA Grapalat"/>
          <w:b/>
          <w:sz w:val="24"/>
          <w:szCs w:val="24"/>
          <w:lang w:val="hy-AM"/>
        </w:rPr>
        <w:t>0-Ն ՈՐՈՇՄԱՆ ՄԵՋ ՓՈՓՈԽՈՒԹՅՈՒՆՆԵՐ ԿԱՏԱՐԵԼՈՒ</w:t>
      </w:r>
      <w:r>
        <w:rPr>
          <w:lang w:val="hy-AM"/>
        </w:rPr>
        <w:t xml:space="preserve"> </w:t>
      </w:r>
      <w:r w:rsidRPr="00E70D91">
        <w:rPr>
          <w:rFonts w:ascii="GHEA Grapalat" w:hAnsi="GHEA Grapalat"/>
          <w:b/>
          <w:sz w:val="24"/>
          <w:szCs w:val="24"/>
          <w:lang w:val="hy-AM"/>
        </w:rPr>
        <w:t xml:space="preserve">ԵՎ ՇՐՋԱԿԱ ՄԻՋԱՎԱՅՐԻ ՆԱԽԱՐԱՐՈՒԹՅԱՆԸ ԳՈՒՄԱՐ ՀԱՏԿԱՑՆԵԼՈՒ </w:t>
      </w:r>
      <w:r>
        <w:rPr>
          <w:rFonts w:ascii="GHEA Grapalat" w:hAnsi="GHEA Grapalat"/>
          <w:b/>
          <w:sz w:val="24"/>
          <w:szCs w:val="24"/>
          <w:lang w:val="hy-AM"/>
        </w:rPr>
        <w:t>ՄԱՍԻՆ» ԿԱՌԱՎԱՐՈՒԹՅԱՆ ՈՐՈՇՄԱՆ ՆԱԽԱԳԾԻ ՎԵՐԱԲԵՐՅԱԼ</w:t>
      </w:r>
    </w:p>
    <w:p w14:paraId="3CF3E2C1" w14:textId="77777777" w:rsidR="001E62E0" w:rsidRPr="00F744EF" w:rsidRDefault="001E62E0" w:rsidP="001E62E0">
      <w:pPr>
        <w:spacing w:after="0" w:line="240" w:lineRule="auto"/>
        <w:jc w:val="center"/>
        <w:rPr>
          <w:rFonts w:ascii="GHEA Grapalat" w:hAnsi="GHEA Grapalat"/>
          <w:b/>
          <w:sz w:val="24"/>
          <w:szCs w:val="24"/>
          <w:lang w:val="hy-AM"/>
        </w:rPr>
      </w:pP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015"/>
        <w:gridCol w:w="7110"/>
      </w:tblGrid>
      <w:tr w:rsidR="001536E7" w:rsidRPr="00F744EF" w14:paraId="2373197A" w14:textId="77777777" w:rsidTr="001E62E0">
        <w:trPr>
          <w:trHeight w:val="533"/>
        </w:trPr>
        <w:tc>
          <w:tcPr>
            <w:tcW w:w="7015" w:type="dxa"/>
            <w:shd w:val="clear" w:color="auto" w:fill="BFBFBF" w:themeFill="background1" w:themeFillShade="BF"/>
          </w:tcPr>
          <w:p w14:paraId="0262D49E" w14:textId="7D773092" w:rsidR="001536E7" w:rsidRPr="00F744EF" w:rsidRDefault="00173980" w:rsidP="001E62E0">
            <w:pPr>
              <w:pStyle w:val="ListParagraph"/>
              <w:numPr>
                <w:ilvl w:val="0"/>
                <w:numId w:val="2"/>
              </w:numPr>
              <w:tabs>
                <w:tab w:val="left" w:pos="-3261"/>
              </w:tabs>
              <w:contextualSpacing w:val="0"/>
              <w:jc w:val="center"/>
              <w:rPr>
                <w:rFonts w:ascii="GHEA Grapalat" w:hAnsi="GHEA Grapalat" w:cs="Sylfaen"/>
                <w:sz w:val="24"/>
                <w:szCs w:val="24"/>
                <w:lang w:val="hy-AM"/>
              </w:rPr>
            </w:pPr>
            <w:r>
              <w:rPr>
                <w:rFonts w:ascii="GHEA Grapalat" w:hAnsi="GHEA Grapalat" w:cs="Sylfaen"/>
                <w:sz w:val="24"/>
                <w:szCs w:val="24"/>
                <w:lang w:val="hy-AM"/>
              </w:rPr>
              <w:t>Ֆ</w:t>
            </w:r>
            <w:r w:rsidR="001536E7" w:rsidRPr="00F744EF">
              <w:rPr>
                <w:rFonts w:ascii="GHEA Grapalat" w:hAnsi="GHEA Grapalat" w:cs="Sylfaen"/>
                <w:sz w:val="24"/>
                <w:szCs w:val="24"/>
                <w:lang w:val="hy-AM"/>
              </w:rPr>
              <w:t>ինանսների նախարարություն</w:t>
            </w:r>
          </w:p>
        </w:tc>
        <w:tc>
          <w:tcPr>
            <w:tcW w:w="7110" w:type="dxa"/>
            <w:shd w:val="clear" w:color="auto" w:fill="BFBFBF" w:themeFill="background1" w:themeFillShade="BF"/>
          </w:tcPr>
          <w:p w14:paraId="24836BEB" w14:textId="76139363" w:rsidR="001536E7" w:rsidRPr="00173980" w:rsidRDefault="0012102D" w:rsidP="001E62E0">
            <w:pPr>
              <w:tabs>
                <w:tab w:val="left" w:pos="-3261"/>
              </w:tabs>
              <w:ind w:left="40"/>
              <w:jc w:val="center"/>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26</w:t>
            </w:r>
            <w:r w:rsidR="008B18E4" w:rsidRPr="00173980">
              <w:rPr>
                <w:rFonts w:ascii="GHEA Grapalat" w:eastAsia="Times New Roman" w:hAnsi="GHEA Grapalat" w:cs="Sylfaen"/>
                <w:color w:val="000000"/>
                <w:sz w:val="24"/>
                <w:szCs w:val="24"/>
              </w:rPr>
              <w:t>.0</w:t>
            </w:r>
            <w:r>
              <w:rPr>
                <w:rFonts w:ascii="GHEA Grapalat" w:eastAsia="Times New Roman" w:hAnsi="GHEA Grapalat" w:cs="Sylfaen"/>
                <w:color w:val="000000"/>
                <w:sz w:val="24"/>
                <w:szCs w:val="24"/>
                <w:lang w:val="hy-AM"/>
              </w:rPr>
              <w:t>5</w:t>
            </w:r>
            <w:r w:rsidR="008B18E4" w:rsidRPr="00173980">
              <w:rPr>
                <w:rFonts w:ascii="GHEA Grapalat" w:eastAsia="Times New Roman" w:hAnsi="GHEA Grapalat" w:cs="Sylfaen"/>
                <w:color w:val="000000"/>
                <w:sz w:val="24"/>
                <w:szCs w:val="24"/>
              </w:rPr>
              <w:t>.202</w:t>
            </w:r>
            <w:r w:rsidR="00D47B90" w:rsidRPr="00F13C93">
              <w:rPr>
                <w:rFonts w:ascii="GHEA Grapalat" w:eastAsia="Times New Roman" w:hAnsi="GHEA Grapalat" w:cs="Sylfaen"/>
                <w:color w:val="000000"/>
                <w:sz w:val="24"/>
                <w:szCs w:val="24"/>
              </w:rPr>
              <w:t>6</w:t>
            </w:r>
            <w:r w:rsidR="001536E7" w:rsidRPr="00173980">
              <w:rPr>
                <w:rFonts w:ascii="GHEA Grapalat" w:eastAsia="Times New Roman" w:hAnsi="GHEA Grapalat" w:cs="Sylfaen"/>
                <w:color w:val="000000"/>
                <w:sz w:val="24"/>
                <w:szCs w:val="24"/>
              </w:rPr>
              <w:t>թ.</w:t>
            </w:r>
          </w:p>
          <w:p w14:paraId="60CFEAE4" w14:textId="5CBCEA75" w:rsidR="001536E7" w:rsidRPr="00F13C93" w:rsidRDefault="00B75552" w:rsidP="0012102D">
            <w:pPr>
              <w:tabs>
                <w:tab w:val="left" w:pos="-3261"/>
              </w:tabs>
              <w:ind w:left="40"/>
              <w:jc w:val="center"/>
              <w:rPr>
                <w:rFonts w:ascii="GHEA Grapalat" w:eastAsia="Times New Roman" w:hAnsi="GHEA Grapalat" w:cs="Sylfaen"/>
                <w:color w:val="000000"/>
                <w:sz w:val="24"/>
                <w:szCs w:val="24"/>
              </w:rPr>
            </w:pPr>
            <w:r w:rsidRPr="00F13C93">
              <w:rPr>
                <w:rFonts w:ascii="GHEA Grapalat" w:eastAsia="Times New Roman" w:hAnsi="GHEA Grapalat" w:cs="Sylfaen"/>
                <w:color w:val="000000"/>
                <w:sz w:val="24"/>
                <w:szCs w:val="24"/>
              </w:rPr>
              <w:t xml:space="preserve">N </w:t>
            </w:r>
            <w:r w:rsidR="00A97B1C">
              <w:rPr>
                <w:rFonts w:ascii="GHEA Grapalat" w:eastAsia="Times New Roman" w:hAnsi="GHEA Grapalat" w:cs="Times New Roman"/>
                <w:b/>
                <w:bCs/>
                <w:spacing w:val="-20"/>
                <w:sz w:val="24"/>
                <w:szCs w:val="24"/>
                <w:lang w:val="hy-AM" w:eastAsia="ru-RU"/>
              </w:rPr>
              <w:t>01/9-2/</w:t>
            </w:r>
            <w:r w:rsidR="00495CB7">
              <w:rPr>
                <w:rFonts w:ascii="GHEA Grapalat" w:eastAsia="Times New Roman" w:hAnsi="GHEA Grapalat" w:cs="Times New Roman"/>
                <w:b/>
                <w:bCs/>
                <w:spacing w:val="-20"/>
                <w:sz w:val="24"/>
                <w:szCs w:val="24"/>
                <w:lang w:eastAsia="ru-RU"/>
              </w:rPr>
              <w:t>1</w:t>
            </w:r>
            <w:r w:rsidR="0012102D">
              <w:rPr>
                <w:rFonts w:ascii="GHEA Grapalat" w:eastAsia="Times New Roman" w:hAnsi="GHEA Grapalat" w:cs="Times New Roman"/>
                <w:b/>
                <w:bCs/>
                <w:spacing w:val="-20"/>
                <w:sz w:val="24"/>
                <w:szCs w:val="24"/>
                <w:lang w:val="hy-AM" w:eastAsia="ru-RU"/>
              </w:rPr>
              <w:t>3398</w:t>
            </w:r>
            <w:r w:rsidR="00A97B1C">
              <w:rPr>
                <w:rFonts w:ascii="GHEA Grapalat" w:eastAsia="Times New Roman" w:hAnsi="GHEA Grapalat" w:cs="Times New Roman"/>
                <w:b/>
                <w:bCs/>
                <w:spacing w:val="-20"/>
                <w:sz w:val="24"/>
                <w:szCs w:val="24"/>
                <w:lang w:val="hy-AM" w:eastAsia="ru-RU"/>
              </w:rPr>
              <w:t>-2026</w:t>
            </w:r>
          </w:p>
        </w:tc>
      </w:tr>
      <w:tr w:rsidR="00495CB7" w:rsidRPr="0012102D" w14:paraId="0DFE9A07" w14:textId="77777777" w:rsidTr="00495CB7">
        <w:trPr>
          <w:trHeight w:val="620"/>
        </w:trPr>
        <w:tc>
          <w:tcPr>
            <w:tcW w:w="7015" w:type="dxa"/>
          </w:tcPr>
          <w:p w14:paraId="3BF7B858" w14:textId="022FA0D5" w:rsidR="00495CB7" w:rsidRPr="0012102D" w:rsidRDefault="00636F5D" w:rsidP="0012102D">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Pr>
                <w:rFonts w:ascii="GHEA Grapalat" w:hAnsi="GHEA Grapalat" w:cs="Sylfaen"/>
                <w:sz w:val="24"/>
                <w:szCs w:val="24"/>
                <w:lang w:val="hy-AM"/>
              </w:rPr>
              <w:t>Ն</w:t>
            </w:r>
            <w:r w:rsidR="0012102D" w:rsidRPr="0012102D">
              <w:rPr>
                <w:rFonts w:ascii="GHEA Grapalat" w:hAnsi="GHEA Grapalat" w:cs="Sylfaen"/>
                <w:sz w:val="24"/>
                <w:szCs w:val="24"/>
                <w:lang w:val="hy-AM"/>
              </w:rPr>
              <w:t>կատի ունենալով, որ ՀՀ 2026թ. պետական բյուջեի ընդունումից հետո ի հայտ են եկել լրացուցիչ նոր ծախսային նշանակալի պարտավորություններ, որոնց ֆինանսավորման համար 2026թ. պետական բյուջեով նախատեսված Կառավարության պահուստային ֆոնդի միջոցներն արդեն իսկ բավարար չեն (հասանելի միջոցներ առկա չեն)՝ առաջարկում ենք ՀՀ կառավարության պահուստային ֆոնդը չդիտարկել որպես ֆինանսավորման աղբյուր:</w:t>
            </w:r>
          </w:p>
        </w:tc>
        <w:tc>
          <w:tcPr>
            <w:tcW w:w="7110" w:type="dxa"/>
          </w:tcPr>
          <w:p w14:paraId="2967CBB5" w14:textId="3059B352" w:rsidR="00495CB7" w:rsidRPr="00841B58" w:rsidRDefault="00841B58" w:rsidP="00841B58">
            <w:pPr>
              <w:ind w:firstLine="406"/>
              <w:jc w:val="both"/>
              <w:rPr>
                <w:rFonts w:ascii="GHEA Grapalat" w:hAnsi="GHEA Grapalat" w:cs="Sylfaen"/>
                <w:sz w:val="24"/>
                <w:szCs w:val="24"/>
                <w:lang w:val="hy-AM"/>
              </w:rPr>
            </w:pPr>
            <w:r>
              <w:rPr>
                <w:rFonts w:ascii="GHEA Grapalat" w:hAnsi="GHEA Grapalat"/>
                <w:b/>
                <w:sz w:val="24"/>
                <w:szCs w:val="24"/>
                <w:lang w:val="hy-AM"/>
              </w:rPr>
              <w:t>Չի ը</w:t>
            </w:r>
            <w:r w:rsidRPr="0012102D">
              <w:rPr>
                <w:rFonts w:ascii="GHEA Grapalat" w:hAnsi="GHEA Grapalat"/>
                <w:b/>
                <w:sz w:val="24"/>
                <w:szCs w:val="24"/>
                <w:lang w:val="hy-AM"/>
              </w:rPr>
              <w:t>նդունվել։</w:t>
            </w:r>
            <w:r w:rsidRPr="00841B58">
              <w:rPr>
                <w:rFonts w:ascii="GHEA Grapalat" w:hAnsi="GHEA Grapalat"/>
                <w:b/>
                <w:sz w:val="24"/>
                <w:szCs w:val="24"/>
                <w:lang w:val="hy-AM"/>
              </w:rPr>
              <w:t xml:space="preserve"> </w:t>
            </w:r>
            <w:bookmarkStart w:id="0" w:name="_GoBack"/>
            <w:r w:rsidRPr="00841B58">
              <w:rPr>
                <w:rFonts w:ascii="GHEA Grapalat" w:hAnsi="GHEA Grapalat"/>
                <w:sz w:val="24"/>
                <w:szCs w:val="24"/>
                <w:lang w:val="hy-AM"/>
              </w:rPr>
              <w:t>Պատճառները նկարագրված են սույն ամփոփաթերթի 3-րդ կետում։</w:t>
            </w:r>
            <w:bookmarkEnd w:id="0"/>
          </w:p>
        </w:tc>
      </w:tr>
      <w:tr w:rsidR="00495CB7" w:rsidRPr="0012102D" w14:paraId="11B57E23" w14:textId="77777777" w:rsidTr="001E62E0">
        <w:trPr>
          <w:trHeight w:val="620"/>
        </w:trPr>
        <w:tc>
          <w:tcPr>
            <w:tcW w:w="7015" w:type="dxa"/>
          </w:tcPr>
          <w:p w14:paraId="18C564C5" w14:textId="7169141E" w:rsidR="0012102D" w:rsidRPr="0012102D" w:rsidRDefault="0012102D" w:rsidP="0012102D">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sidRPr="0012102D">
              <w:rPr>
                <w:rFonts w:ascii="GHEA Grapalat" w:hAnsi="GHEA Grapalat" w:cs="Sylfaen"/>
                <w:sz w:val="24"/>
                <w:szCs w:val="24"/>
                <w:lang w:val="hy-AM"/>
              </w:rPr>
              <w:t>«32003. Բնության հուշարձանների ուսումնասիրություն և անձնագրավորում» միջոցառմանը հատկացվող 1.0 մլն դրամի մասով բացակայում են նշված աշխատանքների հաշվարկ-հիմնավորումները, ինչը հնարավորություն չի տալիս գնահատելու առաջարկվող ֆինանսավորման ծավալի հիմնավորվածությունը։</w:t>
            </w:r>
          </w:p>
          <w:p w14:paraId="67B795BB" w14:textId="77777777" w:rsidR="0012102D" w:rsidRPr="0012102D" w:rsidRDefault="0012102D" w:rsidP="0012102D">
            <w:pPr>
              <w:pStyle w:val="ListParagraph"/>
              <w:shd w:val="clear" w:color="auto" w:fill="FFFFFF"/>
              <w:ind w:left="420" w:right="165" w:firstLine="360"/>
              <w:jc w:val="both"/>
              <w:textAlignment w:val="baseline"/>
              <w:rPr>
                <w:rFonts w:ascii="GHEA Grapalat" w:hAnsi="GHEA Grapalat" w:cs="Sylfaen"/>
                <w:sz w:val="24"/>
                <w:szCs w:val="24"/>
                <w:lang w:val="hy-AM"/>
              </w:rPr>
            </w:pPr>
            <w:r w:rsidRPr="0012102D">
              <w:rPr>
                <w:rFonts w:ascii="GHEA Grapalat" w:hAnsi="GHEA Grapalat" w:cs="Sylfaen"/>
                <w:sz w:val="24"/>
                <w:szCs w:val="24"/>
                <w:lang w:val="hy-AM"/>
              </w:rPr>
              <w:t>Ընդ որում, միջոցառման գնումներին վերաբերող մասով բացակայում է հավելված 6-ում նշված 79971150-501 ԳՄԱ կոդով գնման առարկայի ձեռք բերման նպատակով «Գնումների մասին» ՀՀ օրենքի 15-րդ հոդվածի 6-րդ մասի 2-րդ կետի հիմքով կազմակերպված ընթացակարգի կամ դրա արդյունքում կնքված պայմանագրի մասին տեղեկատվությունը:</w:t>
            </w:r>
          </w:p>
          <w:p w14:paraId="6FA73C67" w14:textId="071128C8" w:rsidR="00495CB7" w:rsidRPr="0012102D" w:rsidRDefault="00495CB7" w:rsidP="0012102D">
            <w:pPr>
              <w:shd w:val="clear" w:color="auto" w:fill="FFFFFF"/>
              <w:ind w:right="165"/>
              <w:jc w:val="both"/>
              <w:textAlignment w:val="baseline"/>
              <w:rPr>
                <w:rFonts w:ascii="GHEA Grapalat" w:hAnsi="GHEA Grapalat" w:cs="Sylfaen"/>
                <w:sz w:val="24"/>
                <w:szCs w:val="24"/>
                <w:lang w:val="hy-AM"/>
              </w:rPr>
            </w:pPr>
          </w:p>
        </w:tc>
        <w:tc>
          <w:tcPr>
            <w:tcW w:w="7110" w:type="dxa"/>
          </w:tcPr>
          <w:p w14:paraId="1089A560" w14:textId="17B1F336" w:rsidR="000A6A19" w:rsidRDefault="000A6A19" w:rsidP="000A6A19">
            <w:pPr>
              <w:ind w:firstLine="406"/>
              <w:jc w:val="both"/>
              <w:rPr>
                <w:rFonts w:ascii="GHEA Grapalat" w:hAnsi="GHEA Grapalat" w:cs="Sylfaen"/>
                <w:sz w:val="24"/>
                <w:szCs w:val="24"/>
                <w:lang w:val="hy-AM"/>
              </w:rPr>
            </w:pPr>
            <w:r>
              <w:rPr>
                <w:rFonts w:ascii="GHEA Grapalat" w:hAnsi="GHEA Grapalat" w:cs="Sylfaen"/>
                <w:b/>
                <w:sz w:val="24"/>
                <w:szCs w:val="24"/>
                <w:lang w:val="hy-AM"/>
              </w:rPr>
              <w:t>Պարզաբանում</w:t>
            </w:r>
            <w:r w:rsidRPr="00495CB7">
              <w:rPr>
                <w:rFonts w:ascii="GHEA Grapalat" w:hAnsi="GHEA Grapalat" w:cs="Sylfaen"/>
                <w:b/>
                <w:sz w:val="24"/>
                <w:szCs w:val="24"/>
                <w:lang w:val="hy-AM"/>
              </w:rPr>
              <w:t>:</w:t>
            </w:r>
            <w:r w:rsidRPr="000A6A19">
              <w:rPr>
                <w:rFonts w:ascii="GHEA Grapalat" w:hAnsi="GHEA Grapalat" w:cs="Sylfaen"/>
                <w:sz w:val="24"/>
                <w:szCs w:val="24"/>
                <w:lang w:val="hy-AM"/>
              </w:rPr>
              <w:t xml:space="preserve"> </w:t>
            </w:r>
            <w:r>
              <w:rPr>
                <w:rFonts w:ascii="GHEA Grapalat" w:hAnsi="GHEA Grapalat" w:cs="Sylfaen"/>
                <w:sz w:val="24"/>
                <w:szCs w:val="24"/>
                <w:lang w:val="hy-AM"/>
              </w:rPr>
              <w:t xml:space="preserve">Հաշվարկի համար հիմք է հանդիսացել նախորդ տարի  </w:t>
            </w:r>
            <w:r>
              <w:rPr>
                <w:rFonts w:ascii="GHEA Grapalat" w:hAnsi="GHEA Grapalat" w:cs="Sylfaen"/>
                <w:sz w:val="24"/>
                <w:szCs w:val="24"/>
                <w:lang w:val="hy-AM"/>
              </w:rPr>
              <w:t xml:space="preserve">շրջակա միջավայրի նախարարության և </w:t>
            </w:r>
            <w:r w:rsidRPr="00C3201B">
              <w:rPr>
                <w:rFonts w:ascii="GHEA Grapalat" w:hAnsi="GHEA Grapalat"/>
                <w:sz w:val="24"/>
                <w:szCs w:val="24"/>
                <w:lang w:val="hy-AM"/>
              </w:rPr>
              <w:t>«Էդգար Արարատի Թամազյան» Ա/Ձ</w:t>
            </w:r>
            <w:r w:rsidRPr="00260FC7">
              <w:rPr>
                <w:rFonts w:ascii="GHEA Grapalat" w:hAnsi="GHEA Grapalat" w:cs="Sylfaen"/>
                <w:sz w:val="24"/>
                <w:szCs w:val="24"/>
                <w:lang w:val="hy-AM"/>
              </w:rPr>
              <w:t xml:space="preserve">-ի միջև </w:t>
            </w:r>
            <w:r w:rsidRPr="008B7494">
              <w:rPr>
                <w:rFonts w:ascii="GHEA Grapalat" w:hAnsi="GHEA Grapalat" w:cs="Sylfaen"/>
                <w:sz w:val="24"/>
                <w:szCs w:val="24"/>
                <w:lang w:val="hy-AM"/>
              </w:rPr>
              <w:t>2024 թվականի օգոստոսի 27-ին կնքված «ՇՄՆ-ԷԱՃ-ԾՁԲ-24/32»</w:t>
            </w:r>
            <w:r>
              <w:rPr>
                <w:rFonts w:ascii="GHEA Grapalat" w:hAnsi="GHEA Grapalat" w:cs="Sylfaen"/>
                <w:sz w:val="24"/>
                <w:szCs w:val="24"/>
                <w:lang w:val="hy-AM"/>
              </w:rPr>
              <w:t xml:space="preserve"> ծածկագրով </w:t>
            </w:r>
            <w:r>
              <w:rPr>
                <w:rFonts w:ascii="GHEA Grapalat" w:eastAsia="Calibri" w:hAnsi="GHEA Grapalat" w:cs="Sylfaen"/>
                <w:sz w:val="24"/>
                <w:szCs w:val="24"/>
                <w:lang w:val="af-ZA"/>
              </w:rPr>
              <w:t>պայմանագր</w:t>
            </w:r>
            <w:r>
              <w:rPr>
                <w:rFonts w:ascii="GHEA Grapalat" w:eastAsia="Calibri" w:hAnsi="GHEA Grapalat" w:cs="Sylfaen"/>
                <w:sz w:val="24"/>
                <w:szCs w:val="24"/>
                <w:lang w:val="hy-AM"/>
              </w:rPr>
              <w:t>ով</w:t>
            </w:r>
            <w:r>
              <w:rPr>
                <w:rFonts w:ascii="GHEA Grapalat" w:hAnsi="GHEA Grapalat" w:cs="Sylfaen"/>
                <w:sz w:val="24"/>
                <w:szCs w:val="24"/>
                <w:lang w:val="hy-AM"/>
              </w:rPr>
              <w:t xml:space="preserve"> իրականացված միջոցառման շրջանակում կնքված պայմանագիրը, համաձայն որի պայմանագրի ընդհանուր գինը կազմել է 16.8 մլն դրամ և անձնագրա</w:t>
            </w:r>
            <w:r w:rsidR="00D075DC">
              <w:rPr>
                <w:rFonts w:ascii="GHEA Grapalat" w:hAnsi="GHEA Grapalat" w:cs="Sylfaen"/>
                <w:sz w:val="24"/>
                <w:szCs w:val="24"/>
                <w:lang w:val="hy-AM"/>
              </w:rPr>
              <w:t xml:space="preserve">վորվել է 22 բնության հուշարձան </w:t>
            </w:r>
            <w:r w:rsidR="00D075DC" w:rsidRPr="00D075DC">
              <w:rPr>
                <w:rFonts w:ascii="GHEA Grapalat" w:hAnsi="GHEA Grapalat" w:cs="Sylfaen"/>
                <w:sz w:val="24"/>
                <w:szCs w:val="24"/>
                <w:lang w:val="hy-AM"/>
              </w:rPr>
              <w:t>(</w:t>
            </w:r>
            <w:r w:rsidR="00D075DC">
              <w:rPr>
                <w:rFonts w:ascii="GHEA Grapalat" w:hAnsi="GHEA Grapalat" w:cs="Sylfaen"/>
                <w:sz w:val="24"/>
                <w:szCs w:val="24"/>
                <w:lang w:val="hy-AM"/>
              </w:rPr>
              <w:t xml:space="preserve">տեղեկատվությունը հրապարակված է գնումների պաշտոնական տեղեկագրում՝ </w:t>
            </w:r>
            <w:r w:rsidR="00D075DC" w:rsidRPr="00D075DC">
              <w:rPr>
                <w:lang w:val="hy-AM"/>
              </w:rPr>
              <w:t xml:space="preserve"> </w:t>
            </w:r>
            <w:hyperlink r:id="rId8" w:history="1">
              <w:r w:rsidR="00D075DC" w:rsidRPr="00915029">
                <w:rPr>
                  <w:rStyle w:val="Hyperlink"/>
                  <w:rFonts w:ascii="GHEA Grapalat" w:hAnsi="GHEA Grapalat" w:cs="Sylfaen"/>
                  <w:sz w:val="24"/>
                  <w:szCs w:val="24"/>
                  <w:lang w:val="hy-AM"/>
                </w:rPr>
                <w:t>https://gnumner.minfin.am/</w:t>
              </w:r>
            </w:hyperlink>
            <w:r w:rsidR="00D075DC" w:rsidRPr="00D075DC">
              <w:rPr>
                <w:rFonts w:ascii="GHEA Grapalat" w:hAnsi="GHEA Grapalat" w:cs="Sylfaen"/>
                <w:sz w:val="24"/>
                <w:szCs w:val="24"/>
                <w:lang w:val="hy-AM"/>
              </w:rPr>
              <w:t>)</w:t>
            </w:r>
            <w:r w:rsidR="00D075DC">
              <w:rPr>
                <w:rFonts w:ascii="GHEA Grapalat" w:hAnsi="GHEA Grapalat" w:cs="Sylfaen"/>
                <w:sz w:val="24"/>
                <w:szCs w:val="24"/>
                <w:lang w:val="hy-AM"/>
              </w:rPr>
              <w:t xml:space="preserve">։ Պայմանավորված օբյեկտների տեղադիրքով, միմիանց միջև հեռավորություններից, ինչպես նաև </w:t>
            </w:r>
            <w:r w:rsidR="00F1789B">
              <w:rPr>
                <w:rFonts w:ascii="GHEA Grapalat" w:hAnsi="GHEA Grapalat" w:cs="Sylfaen"/>
                <w:sz w:val="24"/>
                <w:szCs w:val="24"/>
                <w:lang w:val="hy-AM"/>
              </w:rPr>
              <w:t>միևնույն համայնքում</w:t>
            </w:r>
            <w:r w:rsidR="00F1789B">
              <w:rPr>
                <w:rFonts w:ascii="GHEA Grapalat" w:hAnsi="GHEA Grapalat" w:cs="Sylfaen"/>
                <w:sz w:val="24"/>
                <w:szCs w:val="24"/>
                <w:lang w:val="hy-AM"/>
              </w:rPr>
              <w:t xml:space="preserve"> </w:t>
            </w:r>
            <w:r w:rsidR="00D075DC">
              <w:rPr>
                <w:rFonts w:ascii="GHEA Grapalat" w:hAnsi="GHEA Grapalat" w:cs="Sylfaen"/>
                <w:sz w:val="24"/>
                <w:szCs w:val="24"/>
                <w:lang w:val="hy-AM"/>
              </w:rPr>
              <w:t>դրանց ընդգրկվածություն</w:t>
            </w:r>
            <w:r w:rsidR="00F1789B">
              <w:rPr>
                <w:rFonts w:ascii="GHEA Grapalat" w:hAnsi="GHEA Grapalat" w:cs="Sylfaen"/>
                <w:sz w:val="24"/>
                <w:szCs w:val="24"/>
                <w:lang w:val="hy-AM"/>
              </w:rPr>
              <w:t>ից՝</w:t>
            </w:r>
            <w:r w:rsidR="00D075DC">
              <w:rPr>
                <w:rFonts w:ascii="GHEA Grapalat" w:hAnsi="GHEA Grapalat" w:cs="Sylfaen"/>
                <w:sz w:val="24"/>
                <w:szCs w:val="24"/>
                <w:lang w:val="hy-AM"/>
              </w:rPr>
              <w:t xml:space="preserve"> մեկ բնության հուշարձանի անձնագրավորման գինը </w:t>
            </w:r>
            <w:r w:rsidR="00F1789B">
              <w:rPr>
                <w:rFonts w:ascii="GHEA Grapalat" w:hAnsi="GHEA Grapalat" w:cs="Sylfaen"/>
                <w:sz w:val="24"/>
                <w:szCs w:val="24"/>
                <w:lang w:val="hy-AM"/>
              </w:rPr>
              <w:t>ըստ նախկինում կնքված պայմանագրի կազմում է մոտ</w:t>
            </w:r>
            <w:r w:rsidR="00D075DC">
              <w:rPr>
                <w:rFonts w:ascii="GHEA Grapalat" w:hAnsi="GHEA Grapalat" w:cs="Sylfaen"/>
                <w:sz w:val="24"/>
                <w:szCs w:val="24"/>
                <w:lang w:val="hy-AM"/>
              </w:rPr>
              <w:t xml:space="preserve"> 7</w:t>
            </w:r>
            <w:r w:rsidR="00F1789B">
              <w:rPr>
                <w:rFonts w:ascii="GHEA Grapalat" w:hAnsi="GHEA Grapalat" w:cs="Sylfaen"/>
                <w:sz w:val="24"/>
                <w:szCs w:val="24"/>
                <w:lang w:val="hy-AM"/>
              </w:rPr>
              <w:t>6</w:t>
            </w:r>
            <w:r w:rsidR="00D075DC">
              <w:rPr>
                <w:rFonts w:ascii="GHEA Grapalat" w:hAnsi="GHEA Grapalat" w:cs="Sylfaen"/>
                <w:sz w:val="24"/>
                <w:szCs w:val="24"/>
                <w:lang w:val="hy-AM"/>
              </w:rPr>
              <w:t>0.0</w:t>
            </w:r>
            <w:r w:rsidR="00F1789B">
              <w:rPr>
                <w:rFonts w:ascii="GHEA Grapalat" w:hAnsi="GHEA Grapalat" w:cs="Sylfaen"/>
                <w:sz w:val="24"/>
                <w:szCs w:val="24"/>
                <w:lang w:val="hy-AM"/>
              </w:rPr>
              <w:t xml:space="preserve"> </w:t>
            </w:r>
            <w:r w:rsidR="00D075DC">
              <w:rPr>
                <w:rFonts w:ascii="GHEA Grapalat" w:hAnsi="GHEA Grapalat" w:cs="Sylfaen"/>
                <w:sz w:val="24"/>
                <w:szCs w:val="24"/>
                <w:lang w:val="hy-AM"/>
              </w:rPr>
              <w:lastRenderedPageBreak/>
              <w:t>հազար դրամ։ Սակայն</w:t>
            </w:r>
            <w:r w:rsidR="00F1789B">
              <w:rPr>
                <w:rFonts w:ascii="GHEA Grapalat" w:hAnsi="GHEA Grapalat" w:cs="Sylfaen"/>
                <w:sz w:val="24"/>
                <w:szCs w:val="24"/>
                <w:lang w:val="hy-AM"/>
              </w:rPr>
              <w:t>,</w:t>
            </w:r>
            <w:r w:rsidR="00D075DC">
              <w:rPr>
                <w:rFonts w:ascii="GHEA Grapalat" w:hAnsi="GHEA Grapalat" w:cs="Sylfaen"/>
                <w:sz w:val="24"/>
                <w:szCs w:val="24"/>
                <w:lang w:val="hy-AM"/>
              </w:rPr>
              <w:t xml:space="preserve"> մեկ օբյեկտի պարագայում հաստատուն ծախսերն անփոփոխ են</w:t>
            </w:r>
            <w:r w:rsidR="00F1789B">
              <w:rPr>
                <w:rFonts w:ascii="GHEA Grapalat" w:hAnsi="GHEA Grapalat" w:cs="Sylfaen"/>
                <w:sz w:val="24"/>
                <w:szCs w:val="24"/>
                <w:lang w:val="hy-AM"/>
              </w:rPr>
              <w:t xml:space="preserve"> և, պայմանավորված այս հանգամանքով, մ</w:t>
            </w:r>
            <w:r w:rsidR="00F1789B">
              <w:rPr>
                <w:rFonts w:ascii="GHEA Grapalat" w:hAnsi="GHEA Grapalat" w:cs="Sylfaen"/>
                <w:sz w:val="24"/>
                <w:szCs w:val="24"/>
                <w:lang w:val="hy-AM"/>
              </w:rPr>
              <w:t xml:space="preserve">եկ հուշարձանի համար ծախսերը գնահատվում են մոտ 1.0 մլն դրամ։ </w:t>
            </w:r>
            <w:r w:rsidR="00D075DC">
              <w:rPr>
                <w:rFonts w:ascii="GHEA Grapalat" w:hAnsi="GHEA Grapalat" w:cs="Sylfaen"/>
                <w:sz w:val="24"/>
                <w:szCs w:val="24"/>
                <w:lang w:val="hy-AM"/>
              </w:rPr>
              <w:t xml:space="preserve">  </w:t>
            </w:r>
          </w:p>
          <w:p w14:paraId="7DC535FF" w14:textId="0D03F5CB" w:rsidR="00495CB7" w:rsidRPr="002348D6" w:rsidRDefault="00F1789B" w:rsidP="00636F5D">
            <w:pPr>
              <w:ind w:firstLine="406"/>
              <w:jc w:val="both"/>
              <w:rPr>
                <w:rFonts w:ascii="GHEA Grapalat" w:hAnsi="GHEA Grapalat" w:cs="Sylfaen"/>
                <w:sz w:val="24"/>
                <w:szCs w:val="24"/>
                <w:lang w:val="hy-AM"/>
              </w:rPr>
            </w:pPr>
            <w:r>
              <w:rPr>
                <w:rFonts w:ascii="GHEA Grapalat" w:hAnsi="GHEA Grapalat" w:cs="Sylfaen"/>
                <w:sz w:val="24"/>
                <w:szCs w:val="24"/>
                <w:lang w:val="hy-AM"/>
              </w:rPr>
              <w:t xml:space="preserve">Կազմակերպված գնման ընթացակարգի վերաբերյալ  </w:t>
            </w:r>
            <w:r>
              <w:rPr>
                <w:rFonts w:ascii="GHEA Grapalat" w:hAnsi="GHEA Grapalat" w:cs="Sylfaen"/>
                <w:sz w:val="24"/>
                <w:szCs w:val="24"/>
                <w:lang w:val="hy-AM"/>
              </w:rPr>
              <w:t xml:space="preserve">տեղեկատվությանը </w:t>
            </w:r>
            <w:r>
              <w:rPr>
                <w:rFonts w:ascii="GHEA Grapalat" w:hAnsi="GHEA Grapalat" w:cs="Sylfaen"/>
                <w:sz w:val="24"/>
                <w:szCs w:val="24"/>
                <w:lang w:val="hy-AM"/>
              </w:rPr>
              <w:t xml:space="preserve">հետևյալ հղմամբ </w:t>
            </w:r>
            <w:hyperlink r:id="rId9" w:history="1">
              <w:r w:rsidRPr="00F1789B">
                <w:rPr>
                  <w:rStyle w:val="Hyperlink"/>
                  <w:rFonts w:ascii="GHEAGrapalat" w:eastAsia="Times New Roman" w:hAnsi="GHEAGrapalat" w:cs="Times New Roman"/>
                  <w:sz w:val="24"/>
                  <w:szCs w:val="24"/>
                  <w:lang w:val="hy-AM"/>
                </w:rPr>
                <w:t>https://eauction.armeps.am/hy/public/tender_details/tmid/1a998f0f-e3e4-4a53-80b6-d84e34e0e427</w:t>
              </w:r>
            </w:hyperlink>
            <w:r>
              <w:rPr>
                <w:rFonts w:ascii="GHEA Grapalat" w:hAnsi="GHEA Grapalat" w:cs="Sylfaen"/>
                <w:sz w:val="24"/>
                <w:szCs w:val="24"/>
                <w:lang w:val="hy-AM"/>
              </w:rPr>
              <w:t xml:space="preserve"> </w:t>
            </w:r>
            <w:r w:rsidR="000A6A19">
              <w:rPr>
                <w:rFonts w:ascii="GHEA Grapalat" w:hAnsi="GHEA Grapalat" w:cs="Sylfaen"/>
                <w:sz w:val="24"/>
                <w:szCs w:val="24"/>
                <w:lang w:val="hy-AM"/>
              </w:rPr>
              <w:t>։</w:t>
            </w:r>
          </w:p>
        </w:tc>
      </w:tr>
      <w:tr w:rsidR="00495CB7" w:rsidRPr="0012102D" w14:paraId="2A494A59" w14:textId="77777777" w:rsidTr="001E62E0">
        <w:trPr>
          <w:trHeight w:val="620"/>
        </w:trPr>
        <w:tc>
          <w:tcPr>
            <w:tcW w:w="7015" w:type="dxa"/>
          </w:tcPr>
          <w:p w14:paraId="7711E0F0" w14:textId="77777777" w:rsidR="0012102D" w:rsidRDefault="0012102D" w:rsidP="0012102D">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sidRPr="0012102D">
              <w:rPr>
                <w:rFonts w:ascii="GHEA Grapalat" w:hAnsi="GHEA Grapalat" w:cs="Sylfaen"/>
                <w:sz w:val="24"/>
                <w:szCs w:val="24"/>
                <w:lang w:val="hy-AM"/>
              </w:rPr>
              <w:lastRenderedPageBreak/>
              <w:t>«11006. «Արգելոցապարկային համալիր» բնության հատուկ պահպանվող տարածքների կառավարում» միջոցառմանը 22.1 մլն դրամի հատկացման մասով նշենք, որ 27.03.2026թ. Ֆինանսատնտեսական նախարարական կոմիտեում առաջարկվել էր ՊՈԱԿ-ին 2026թ. համար ֆինանսական միջոցների հատկացումը ներկայացնել պետական բյուջեի եկամուտների և ծախսերի ավելացման հաշվին իրականացնելու տարբերակով:</w:t>
            </w:r>
          </w:p>
          <w:p w14:paraId="6FB14259" w14:textId="71CD9674" w:rsidR="00495CB7" w:rsidRPr="0012102D" w:rsidRDefault="0012102D" w:rsidP="0012102D">
            <w:pPr>
              <w:pStyle w:val="ListParagraph"/>
              <w:shd w:val="clear" w:color="auto" w:fill="FFFFFF"/>
              <w:ind w:left="420" w:right="165" w:firstLine="360"/>
              <w:jc w:val="both"/>
              <w:textAlignment w:val="baseline"/>
              <w:rPr>
                <w:rFonts w:ascii="GHEA Grapalat" w:hAnsi="GHEA Grapalat" w:cs="Sylfaen"/>
                <w:sz w:val="24"/>
                <w:szCs w:val="24"/>
                <w:lang w:val="hy-AM"/>
              </w:rPr>
            </w:pPr>
            <w:r w:rsidRPr="0012102D">
              <w:rPr>
                <w:rFonts w:ascii="GHEA Grapalat" w:hAnsi="GHEA Grapalat" w:cs="Sylfaen"/>
                <w:sz w:val="24"/>
                <w:szCs w:val="24"/>
                <w:lang w:val="hy-AM"/>
              </w:rPr>
              <w:t>Այդ առումով, առաջարկում ենք քննարկել շրջակա միջավայրի նախարարության (Նախարարություն) կողմից ապահովվող բյուջեի եկամուտների ավելացման միջոցով կամ առաջնահերթությունների վերանայման միջոցով հարցը Նախարարության 2026թ. բյուջեով հատկացված միջոցների շրջանակում կարգավորելու տարբերակը։</w:t>
            </w:r>
          </w:p>
        </w:tc>
        <w:tc>
          <w:tcPr>
            <w:tcW w:w="7110" w:type="dxa"/>
          </w:tcPr>
          <w:p w14:paraId="285FFB03" w14:textId="24827390" w:rsidR="00495CB7" w:rsidRDefault="006F0ECE" w:rsidP="006F0ECE">
            <w:pPr>
              <w:ind w:firstLine="406"/>
              <w:jc w:val="both"/>
              <w:rPr>
                <w:rFonts w:ascii="GHEA Grapalat" w:hAnsi="GHEA Grapalat"/>
                <w:sz w:val="24"/>
                <w:szCs w:val="24"/>
                <w:lang w:val="hy-AM"/>
              </w:rPr>
            </w:pPr>
            <w:r>
              <w:rPr>
                <w:rFonts w:ascii="GHEA Grapalat" w:hAnsi="GHEA Grapalat"/>
                <w:b/>
                <w:sz w:val="24"/>
                <w:szCs w:val="24"/>
                <w:lang w:val="hy-AM"/>
              </w:rPr>
              <w:t>Չի ը</w:t>
            </w:r>
            <w:r w:rsidRPr="0012102D">
              <w:rPr>
                <w:rFonts w:ascii="GHEA Grapalat" w:hAnsi="GHEA Grapalat"/>
                <w:b/>
                <w:sz w:val="24"/>
                <w:szCs w:val="24"/>
                <w:lang w:val="hy-AM"/>
              </w:rPr>
              <w:t>նդունվել։</w:t>
            </w:r>
            <w:r>
              <w:rPr>
                <w:rFonts w:ascii="GHEA Grapalat" w:hAnsi="GHEA Grapalat"/>
                <w:b/>
                <w:sz w:val="24"/>
                <w:szCs w:val="24"/>
                <w:lang w:val="hy-AM"/>
              </w:rPr>
              <w:t xml:space="preserve"> </w:t>
            </w:r>
            <w:r w:rsidRPr="006F0ECE">
              <w:rPr>
                <w:rFonts w:ascii="GHEA Grapalat" w:hAnsi="GHEA Grapalat"/>
                <w:sz w:val="24"/>
                <w:szCs w:val="24"/>
                <w:lang w:val="hy-AM"/>
              </w:rPr>
              <w:t xml:space="preserve">Շրջակա միջավայրի </w:t>
            </w:r>
            <w:r>
              <w:rPr>
                <w:rFonts w:ascii="GHEA Grapalat" w:hAnsi="GHEA Grapalat"/>
                <w:sz w:val="24"/>
                <w:szCs w:val="24"/>
                <w:lang w:val="hy-AM"/>
              </w:rPr>
              <w:t xml:space="preserve">նախարարությունը </w:t>
            </w:r>
            <w:r w:rsidRPr="0012102D">
              <w:rPr>
                <w:rFonts w:ascii="GHEA Grapalat" w:hAnsi="GHEA Grapalat" w:cs="Sylfaen"/>
                <w:sz w:val="24"/>
                <w:szCs w:val="24"/>
                <w:lang w:val="hy-AM"/>
              </w:rPr>
              <w:t>2</w:t>
            </w:r>
            <w:r w:rsidR="00841B58" w:rsidRPr="00841B58">
              <w:rPr>
                <w:rFonts w:ascii="GHEA Grapalat" w:hAnsi="GHEA Grapalat" w:cs="Sylfaen"/>
                <w:sz w:val="24"/>
                <w:szCs w:val="24"/>
                <w:lang w:val="hy-AM"/>
              </w:rPr>
              <w:t>3</w:t>
            </w:r>
            <w:r w:rsidRPr="0012102D">
              <w:rPr>
                <w:rFonts w:ascii="GHEA Grapalat" w:hAnsi="GHEA Grapalat" w:cs="Sylfaen"/>
                <w:sz w:val="24"/>
                <w:szCs w:val="24"/>
                <w:lang w:val="hy-AM"/>
              </w:rPr>
              <w:t>.</w:t>
            </w:r>
            <w:r w:rsidR="00841B58" w:rsidRPr="00841B58">
              <w:rPr>
                <w:rFonts w:ascii="GHEA Grapalat" w:hAnsi="GHEA Grapalat" w:cs="Sylfaen"/>
                <w:sz w:val="24"/>
                <w:szCs w:val="24"/>
                <w:lang w:val="hy-AM"/>
              </w:rPr>
              <w:t>3</w:t>
            </w:r>
            <w:r w:rsidRPr="0012102D">
              <w:rPr>
                <w:rFonts w:ascii="GHEA Grapalat" w:hAnsi="GHEA Grapalat" w:cs="Sylfaen"/>
                <w:sz w:val="24"/>
                <w:szCs w:val="24"/>
                <w:lang w:val="hy-AM"/>
              </w:rPr>
              <w:t xml:space="preserve"> մլն դրամի </w:t>
            </w:r>
            <w:r>
              <w:rPr>
                <w:rFonts w:ascii="GHEA Grapalat" w:hAnsi="GHEA Grapalat" w:cs="Sylfaen"/>
                <w:sz w:val="24"/>
                <w:szCs w:val="24"/>
                <w:lang w:val="hy-AM"/>
              </w:rPr>
              <w:t xml:space="preserve">չափով </w:t>
            </w:r>
            <w:r>
              <w:rPr>
                <w:rFonts w:ascii="GHEA Grapalat" w:hAnsi="GHEA Grapalat"/>
                <w:sz w:val="24"/>
                <w:szCs w:val="24"/>
                <w:lang w:val="hy-AM"/>
              </w:rPr>
              <w:t>բյուջետային եկամուտների գեներացում չի կարող ապահովել, քանի որ եկամուտ ձևավորող ծառայություններ չի մատուցում, իսկ պետական տուրքերից ձևավորվող եկամուտներն արդեն իսկ ընդգրկված են 2026 թվականի պետական բյուջեում։</w:t>
            </w:r>
          </w:p>
          <w:p w14:paraId="2206AFCB" w14:textId="77777777" w:rsidR="006F0ECE" w:rsidRDefault="000A6A19" w:rsidP="000A6A19">
            <w:pPr>
              <w:ind w:firstLine="406"/>
              <w:jc w:val="both"/>
              <w:rPr>
                <w:rFonts w:ascii="GHEA Grapalat" w:hAnsi="GHEA Grapalat" w:cs="Sylfaen"/>
                <w:sz w:val="24"/>
                <w:szCs w:val="24"/>
                <w:lang w:val="hy-AM"/>
              </w:rPr>
            </w:pPr>
            <w:r w:rsidRPr="006F0ECE">
              <w:rPr>
                <w:rFonts w:ascii="GHEA Grapalat" w:hAnsi="GHEA Grapalat"/>
                <w:sz w:val="24"/>
                <w:szCs w:val="24"/>
                <w:lang w:val="hy-AM"/>
              </w:rPr>
              <w:t>Շրջակա միջավայրի</w:t>
            </w:r>
            <w:r>
              <w:rPr>
                <w:rFonts w:ascii="GHEA Grapalat" w:hAnsi="GHEA Grapalat"/>
                <w:sz w:val="24"/>
                <w:szCs w:val="24"/>
                <w:lang w:val="hy-AM"/>
              </w:rPr>
              <w:t xml:space="preserve"> ն</w:t>
            </w:r>
            <w:r w:rsidRPr="0012102D">
              <w:rPr>
                <w:rFonts w:ascii="GHEA Grapalat" w:hAnsi="GHEA Grapalat" w:cs="Sylfaen"/>
                <w:sz w:val="24"/>
                <w:szCs w:val="24"/>
                <w:lang w:val="hy-AM"/>
              </w:rPr>
              <w:t>ախարարության 2026</w:t>
            </w:r>
            <w:r>
              <w:rPr>
                <w:rFonts w:ascii="GHEA Grapalat" w:hAnsi="GHEA Grapalat" w:cs="Sylfaen"/>
                <w:sz w:val="24"/>
                <w:szCs w:val="24"/>
                <w:lang w:val="hy-AM"/>
              </w:rPr>
              <w:t xml:space="preserve"> </w:t>
            </w:r>
            <w:r w:rsidRPr="0012102D">
              <w:rPr>
                <w:rFonts w:ascii="GHEA Grapalat" w:hAnsi="GHEA Grapalat" w:cs="Sylfaen"/>
                <w:sz w:val="24"/>
                <w:szCs w:val="24"/>
                <w:lang w:val="hy-AM"/>
              </w:rPr>
              <w:t>թ</w:t>
            </w:r>
            <w:r>
              <w:rPr>
                <w:rFonts w:ascii="GHEA Grapalat" w:hAnsi="GHEA Grapalat" w:cs="Sylfaen"/>
                <w:sz w:val="24"/>
                <w:szCs w:val="24"/>
                <w:lang w:val="hy-AM"/>
              </w:rPr>
              <w:t>վականի</w:t>
            </w:r>
            <w:r w:rsidRPr="0012102D">
              <w:rPr>
                <w:rFonts w:ascii="GHEA Grapalat" w:hAnsi="GHEA Grapalat" w:cs="Sylfaen"/>
                <w:sz w:val="24"/>
                <w:szCs w:val="24"/>
                <w:lang w:val="hy-AM"/>
              </w:rPr>
              <w:t xml:space="preserve"> բյուջեով հատկացված միջոցների շրջանակում </w:t>
            </w:r>
            <w:r>
              <w:rPr>
                <w:rFonts w:ascii="GHEA Grapalat" w:hAnsi="GHEA Grapalat"/>
                <w:sz w:val="24"/>
                <w:szCs w:val="24"/>
                <w:lang w:val="hy-AM"/>
              </w:rPr>
              <w:t xml:space="preserve"> ա</w:t>
            </w:r>
            <w:r>
              <w:rPr>
                <w:rFonts w:ascii="GHEA Grapalat" w:hAnsi="GHEA Grapalat"/>
                <w:sz w:val="24"/>
                <w:szCs w:val="24"/>
                <w:lang w:val="hy-AM"/>
              </w:rPr>
              <w:t xml:space="preserve">ռաջնահերթությունների վերանայման </w:t>
            </w:r>
            <w:r>
              <w:rPr>
                <w:rFonts w:ascii="GHEA Grapalat" w:hAnsi="GHEA Grapalat"/>
                <w:sz w:val="24"/>
                <w:szCs w:val="24"/>
                <w:lang w:val="hy-AM"/>
              </w:rPr>
              <w:t xml:space="preserve"> </w:t>
            </w:r>
            <w:r>
              <w:rPr>
                <w:rFonts w:ascii="GHEA Grapalat" w:hAnsi="GHEA Grapalat"/>
                <w:sz w:val="24"/>
                <w:szCs w:val="24"/>
                <w:lang w:val="hy-AM"/>
              </w:rPr>
              <w:t xml:space="preserve">միջոցով </w:t>
            </w:r>
            <w:r>
              <w:rPr>
                <w:rFonts w:ascii="GHEA Grapalat" w:hAnsi="GHEA Grapalat"/>
                <w:sz w:val="24"/>
                <w:szCs w:val="24"/>
                <w:lang w:val="hy-AM"/>
              </w:rPr>
              <w:t xml:space="preserve">հարցի </w:t>
            </w:r>
            <w:r w:rsidRPr="0012102D">
              <w:rPr>
                <w:rFonts w:ascii="GHEA Grapalat" w:hAnsi="GHEA Grapalat" w:cs="Sylfaen"/>
                <w:sz w:val="24"/>
                <w:szCs w:val="24"/>
                <w:lang w:val="hy-AM"/>
              </w:rPr>
              <w:t>կարգավորո</w:t>
            </w:r>
            <w:r>
              <w:rPr>
                <w:rFonts w:ascii="GHEA Grapalat" w:hAnsi="GHEA Grapalat" w:cs="Sylfaen"/>
                <w:sz w:val="24"/>
                <w:szCs w:val="24"/>
                <w:lang w:val="hy-AM"/>
              </w:rPr>
              <w:t>ւմը տվյալ ժամանակահատվածում իրատեսական չէ, քանի որ բոլոր ծրագրերով նախատեսված ֆինանսական միջոցները պայմանագրերով ծանրաբեռնված են։</w:t>
            </w:r>
          </w:p>
          <w:p w14:paraId="7E4B5002" w14:textId="02DB64BE" w:rsidR="00636F5D" w:rsidRPr="0042632E" w:rsidRDefault="006A785A" w:rsidP="00533740">
            <w:pPr>
              <w:ind w:firstLine="406"/>
              <w:jc w:val="both"/>
              <w:rPr>
                <w:rFonts w:ascii="GHEA Grapalat" w:hAnsi="GHEA Grapalat"/>
                <w:sz w:val="24"/>
                <w:szCs w:val="24"/>
                <w:lang w:val="hy-AM"/>
              </w:rPr>
            </w:pPr>
            <w:r>
              <w:rPr>
                <w:rFonts w:ascii="GHEA Grapalat" w:hAnsi="GHEA Grapalat" w:cs="Sylfaen"/>
                <w:sz w:val="24"/>
                <w:szCs w:val="24"/>
                <w:lang w:val="hy-AM"/>
              </w:rPr>
              <w:t>Պայմանավորված այն հանգամանքով</w:t>
            </w:r>
            <w:r w:rsidR="00636F5D">
              <w:rPr>
                <w:rFonts w:ascii="GHEA Grapalat" w:hAnsi="GHEA Grapalat" w:cs="Sylfaen"/>
                <w:sz w:val="24"/>
                <w:szCs w:val="24"/>
                <w:lang w:val="hy-AM"/>
              </w:rPr>
              <w:t>, որ «Արգելոցապարկային համալիր» ՊՈԱԿ-</w:t>
            </w:r>
            <w:r>
              <w:rPr>
                <w:rFonts w:ascii="GHEA Grapalat" w:hAnsi="GHEA Grapalat" w:cs="Sylfaen"/>
                <w:sz w:val="24"/>
                <w:szCs w:val="24"/>
                <w:lang w:val="hy-AM"/>
              </w:rPr>
              <w:t xml:space="preserve">ի </w:t>
            </w:r>
            <w:r w:rsidRPr="00221A0C">
              <w:rPr>
                <w:rFonts w:ascii="GHEA Grapalat" w:hAnsi="GHEA Grapalat"/>
                <w:sz w:val="24"/>
                <w:szCs w:val="24"/>
                <w:lang w:val="hy-AM"/>
              </w:rPr>
              <w:t xml:space="preserve">և </w:t>
            </w:r>
            <w:r>
              <w:rPr>
                <w:rFonts w:ascii="Calibri" w:hAnsi="Calibri"/>
                <w:sz w:val="24"/>
                <w:szCs w:val="24"/>
                <w:lang w:val="hy-AM"/>
              </w:rPr>
              <w:t>«</w:t>
            </w:r>
            <w:r w:rsidRPr="00221A0C">
              <w:rPr>
                <w:rFonts w:ascii="GHEA Grapalat" w:hAnsi="GHEA Grapalat"/>
                <w:sz w:val="24"/>
                <w:szCs w:val="24"/>
                <w:lang w:val="hy-AM"/>
              </w:rPr>
              <w:t>Համահայկական խաղերի համաշխարհային կոմիտե</w:t>
            </w:r>
            <w:r>
              <w:rPr>
                <w:rFonts w:ascii="Calibri" w:hAnsi="Calibri"/>
                <w:sz w:val="24"/>
                <w:szCs w:val="24"/>
                <w:lang w:val="hy-AM"/>
              </w:rPr>
              <w:t>»</w:t>
            </w:r>
            <w:r w:rsidRPr="00221A0C">
              <w:rPr>
                <w:rFonts w:ascii="GHEA Grapalat" w:hAnsi="GHEA Grapalat"/>
                <w:sz w:val="24"/>
                <w:szCs w:val="24"/>
                <w:lang w:val="hy-AM"/>
              </w:rPr>
              <w:t xml:space="preserve"> </w:t>
            </w:r>
            <w:r>
              <w:rPr>
                <w:rFonts w:ascii="GHEA Grapalat" w:hAnsi="GHEA Grapalat"/>
                <w:sz w:val="24"/>
                <w:szCs w:val="24"/>
                <w:lang w:val="hy-AM"/>
              </w:rPr>
              <w:t>հաս</w:t>
            </w:r>
            <w:r w:rsidRPr="00221A0C">
              <w:rPr>
                <w:rFonts w:ascii="GHEA Grapalat" w:hAnsi="GHEA Grapalat"/>
                <w:sz w:val="24"/>
                <w:szCs w:val="24"/>
                <w:lang w:val="hy-AM"/>
              </w:rPr>
              <w:t xml:space="preserve">արակական </w:t>
            </w:r>
            <w:r>
              <w:rPr>
                <w:rFonts w:ascii="GHEA Grapalat" w:hAnsi="GHEA Grapalat"/>
                <w:sz w:val="24"/>
                <w:szCs w:val="24"/>
                <w:lang w:val="hy-AM"/>
              </w:rPr>
              <w:t>կազմակերպու</w:t>
            </w:r>
            <w:r w:rsidRPr="00221A0C">
              <w:rPr>
                <w:rFonts w:ascii="GHEA Grapalat" w:hAnsi="GHEA Grapalat"/>
                <w:sz w:val="24"/>
                <w:szCs w:val="24"/>
                <w:lang w:val="hy-AM"/>
              </w:rPr>
              <w:t xml:space="preserve">թյան միջև </w:t>
            </w:r>
            <w:r w:rsidRPr="00221A0C">
              <w:rPr>
                <w:rFonts w:ascii="GHEA Grapalat" w:eastAsia="Times New Roman" w:hAnsi="GHEA Grapalat" w:cs="Sylfaen"/>
                <w:bCs/>
                <w:color w:val="000000" w:themeColor="text1"/>
                <w:sz w:val="24"/>
                <w:szCs w:val="24"/>
                <w:lang w:val="hy-AM"/>
              </w:rPr>
              <w:t>հողերի</w:t>
            </w:r>
            <w:r w:rsidRPr="00221A0C">
              <w:rPr>
                <w:rFonts w:ascii="GHEA Grapalat" w:eastAsia="Times New Roman" w:hAnsi="GHEA Grapalat" w:cs="Times New Roman"/>
                <w:bCs/>
                <w:color w:val="000000" w:themeColor="text1"/>
                <w:sz w:val="24"/>
                <w:szCs w:val="24"/>
                <w:lang w:val="hy-AM"/>
              </w:rPr>
              <w:t xml:space="preserve"> (հողամասի) կառուցապատման իրավունքի տրամադրման պայմանագիր</w:t>
            </w:r>
            <w:r>
              <w:rPr>
                <w:rFonts w:ascii="GHEA Grapalat" w:eastAsia="Times New Roman" w:hAnsi="GHEA Grapalat" w:cs="Times New Roman"/>
                <w:bCs/>
                <w:color w:val="000000" w:themeColor="text1"/>
                <w:sz w:val="24"/>
                <w:szCs w:val="24"/>
                <w:lang w:val="hy-AM"/>
              </w:rPr>
              <w:t xml:space="preserve">ը </w:t>
            </w:r>
            <w:r w:rsidRPr="00221A0C">
              <w:rPr>
                <w:rFonts w:ascii="GHEA Grapalat" w:hAnsi="GHEA Grapalat"/>
                <w:sz w:val="24"/>
                <w:szCs w:val="24"/>
                <w:lang w:val="hy-AM"/>
              </w:rPr>
              <w:t>կնքվել է</w:t>
            </w:r>
            <w:r>
              <w:rPr>
                <w:rFonts w:ascii="GHEA Grapalat" w:hAnsi="GHEA Grapalat"/>
                <w:sz w:val="24"/>
                <w:szCs w:val="24"/>
                <w:lang w:val="hy-AM"/>
              </w:rPr>
              <w:t xml:space="preserve"> 2026 թվականի մայիսի 19-ին, </w:t>
            </w:r>
            <w:r w:rsidR="00CE247D">
              <w:rPr>
                <w:rFonts w:ascii="GHEA Grapalat" w:hAnsi="GHEA Grapalat"/>
                <w:sz w:val="24"/>
                <w:szCs w:val="24"/>
                <w:lang w:val="hy-AM"/>
              </w:rPr>
              <w:t>կատարվել է վերահաշվարկ</w:t>
            </w:r>
            <w:r w:rsidR="00533740">
              <w:rPr>
                <w:rFonts w:ascii="GHEA Grapalat" w:hAnsi="GHEA Grapalat"/>
                <w:sz w:val="24"/>
                <w:szCs w:val="24"/>
                <w:lang w:val="hy-AM"/>
              </w:rPr>
              <w:t xml:space="preserve"> և</w:t>
            </w:r>
            <w:r w:rsidR="00CE247D">
              <w:rPr>
                <w:rFonts w:ascii="GHEA Grapalat" w:hAnsi="GHEA Grapalat"/>
                <w:sz w:val="24"/>
                <w:szCs w:val="24"/>
                <w:lang w:val="hy-AM"/>
              </w:rPr>
              <w:t xml:space="preserve"> ներկայացված որոշման նախագծ</w:t>
            </w:r>
            <w:r w:rsidR="00533740">
              <w:rPr>
                <w:rFonts w:ascii="GHEA Grapalat" w:hAnsi="GHEA Grapalat"/>
                <w:sz w:val="24"/>
                <w:szCs w:val="24"/>
                <w:lang w:val="hy-AM"/>
              </w:rPr>
              <w:t>ով պահանջվող գումարն ավելացել է 1244.8 հազար դրամով</w:t>
            </w:r>
            <w:r w:rsidR="00CE247D">
              <w:rPr>
                <w:rFonts w:ascii="GHEA Grapalat" w:hAnsi="GHEA Grapalat"/>
                <w:sz w:val="24"/>
                <w:szCs w:val="24"/>
                <w:lang w:val="hy-AM"/>
              </w:rPr>
              <w:t>։</w:t>
            </w:r>
          </w:p>
        </w:tc>
      </w:tr>
      <w:tr w:rsidR="0012102D" w:rsidRPr="0012102D" w14:paraId="0D3408EC" w14:textId="77777777" w:rsidTr="001E62E0">
        <w:trPr>
          <w:trHeight w:val="620"/>
        </w:trPr>
        <w:tc>
          <w:tcPr>
            <w:tcW w:w="7015" w:type="dxa"/>
          </w:tcPr>
          <w:p w14:paraId="1D8AD696" w14:textId="3CFF6842" w:rsidR="0012102D" w:rsidRPr="00495CB7" w:rsidRDefault="0012102D" w:rsidP="0012102D">
            <w:pPr>
              <w:pStyle w:val="ListParagraph"/>
              <w:numPr>
                <w:ilvl w:val="0"/>
                <w:numId w:val="25"/>
              </w:numPr>
              <w:shd w:val="clear" w:color="auto" w:fill="FFFFFF"/>
              <w:ind w:left="420" w:right="165"/>
              <w:jc w:val="both"/>
              <w:textAlignment w:val="baseline"/>
              <w:rPr>
                <w:rFonts w:ascii="GHEA Grapalat" w:hAnsi="GHEA Grapalat" w:cs="Sylfaen"/>
                <w:sz w:val="24"/>
                <w:szCs w:val="24"/>
                <w:lang w:val="hy-AM"/>
              </w:rPr>
            </w:pPr>
            <w:r w:rsidRPr="0012102D">
              <w:rPr>
                <w:rFonts w:ascii="GHEA Grapalat" w:hAnsi="GHEA Grapalat" w:cs="Sylfaen"/>
                <w:sz w:val="24"/>
                <w:szCs w:val="24"/>
                <w:lang w:val="hy-AM"/>
              </w:rPr>
              <w:t>Առաջարկում ենք Նախագծի հավելվածներում միմյանց համապատասխանեցնել «Բնության հուշարձանների ուսումնասիրություն և անձնագրավորում» միջոցառման դասիչները:</w:t>
            </w:r>
          </w:p>
        </w:tc>
        <w:tc>
          <w:tcPr>
            <w:tcW w:w="7110" w:type="dxa"/>
          </w:tcPr>
          <w:p w14:paraId="7256F64E" w14:textId="47E0A12D" w:rsidR="0012102D" w:rsidRPr="0042632E" w:rsidRDefault="0012102D" w:rsidP="0012102D">
            <w:pPr>
              <w:ind w:firstLine="406"/>
              <w:jc w:val="both"/>
              <w:rPr>
                <w:rFonts w:ascii="GHEA Grapalat" w:hAnsi="GHEA Grapalat"/>
                <w:sz w:val="24"/>
                <w:szCs w:val="24"/>
                <w:lang w:val="hy-AM"/>
              </w:rPr>
            </w:pPr>
            <w:r w:rsidRPr="0012102D">
              <w:rPr>
                <w:rFonts w:ascii="GHEA Grapalat" w:hAnsi="GHEA Grapalat"/>
                <w:b/>
                <w:sz w:val="24"/>
                <w:szCs w:val="24"/>
                <w:lang w:val="hy-AM"/>
              </w:rPr>
              <w:t xml:space="preserve">Ընդունվել է։ </w:t>
            </w:r>
            <w:r>
              <w:rPr>
                <w:rFonts w:ascii="GHEA Grapalat" w:hAnsi="GHEA Grapalat" w:cs="Sylfaen"/>
                <w:sz w:val="24"/>
                <w:szCs w:val="24"/>
                <w:lang w:val="hy-AM"/>
              </w:rPr>
              <w:t>Տեխնիկական վրիպակ</w:t>
            </w:r>
            <w:r>
              <w:rPr>
                <w:rFonts w:ascii="GHEA Grapalat" w:hAnsi="GHEA Grapalat" w:cs="Sylfaen"/>
                <w:sz w:val="24"/>
                <w:szCs w:val="24"/>
                <w:lang w:val="hy-AM"/>
              </w:rPr>
              <w:t xml:space="preserve">ները </w:t>
            </w:r>
            <w:r>
              <w:rPr>
                <w:rFonts w:ascii="GHEA Grapalat" w:hAnsi="GHEA Grapalat" w:cs="Sylfaen"/>
                <w:sz w:val="24"/>
                <w:szCs w:val="24"/>
                <w:lang w:val="hy-AM"/>
              </w:rPr>
              <w:t>շտկ</w:t>
            </w:r>
            <w:r>
              <w:rPr>
                <w:rFonts w:ascii="GHEA Grapalat" w:hAnsi="GHEA Grapalat" w:cs="Sylfaen"/>
                <w:sz w:val="24"/>
                <w:szCs w:val="24"/>
                <w:lang w:val="hy-AM"/>
              </w:rPr>
              <w:t>վել են։</w:t>
            </w:r>
          </w:p>
        </w:tc>
      </w:tr>
    </w:tbl>
    <w:p w14:paraId="2EC16F9E" w14:textId="77777777" w:rsidR="00F744EF" w:rsidRPr="00F744EF" w:rsidRDefault="00F744EF" w:rsidP="001E62E0">
      <w:pPr>
        <w:spacing w:after="0" w:line="240" w:lineRule="auto"/>
        <w:rPr>
          <w:rFonts w:ascii="GHEA Grapalat" w:hAnsi="GHEA Grapalat" w:cs="Sylfaen"/>
          <w:sz w:val="24"/>
          <w:szCs w:val="24"/>
          <w:lang w:val="hy-AM"/>
        </w:rPr>
      </w:pPr>
    </w:p>
    <w:sectPr w:rsidR="00F744EF" w:rsidRPr="00F744EF" w:rsidSect="001E62E0">
      <w:pgSz w:w="15840" w:h="12240" w:orient="landscape"/>
      <w:pgMar w:top="81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78DDB" w14:textId="77777777" w:rsidR="004E7467" w:rsidRDefault="004E7467" w:rsidP="00D44734">
      <w:pPr>
        <w:spacing w:after="0" w:line="240" w:lineRule="auto"/>
      </w:pPr>
      <w:r>
        <w:separator/>
      </w:r>
    </w:p>
  </w:endnote>
  <w:endnote w:type="continuationSeparator" w:id="0">
    <w:p w14:paraId="1283D7CC" w14:textId="77777777" w:rsidR="004E7467" w:rsidRDefault="004E7467"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GHEAGrapala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85776" w14:textId="77777777" w:rsidR="004E7467" w:rsidRDefault="004E7467" w:rsidP="00D44734">
      <w:pPr>
        <w:spacing w:after="0" w:line="240" w:lineRule="auto"/>
      </w:pPr>
      <w:r>
        <w:separator/>
      </w:r>
    </w:p>
  </w:footnote>
  <w:footnote w:type="continuationSeparator" w:id="0">
    <w:p w14:paraId="6CD04B45" w14:textId="77777777" w:rsidR="004E7467" w:rsidRDefault="004E7467"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E7902FD"/>
    <w:multiLevelType w:val="hybridMultilevel"/>
    <w:tmpl w:val="E7A65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8"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0"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3"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3"/>
  </w:num>
  <w:num w:numId="4">
    <w:abstractNumId w:val="10"/>
  </w:num>
  <w:num w:numId="5">
    <w:abstractNumId w:val="3"/>
  </w:num>
  <w:num w:numId="6">
    <w:abstractNumId w:val="24"/>
  </w:num>
  <w:num w:numId="7">
    <w:abstractNumId w:val="4"/>
  </w:num>
  <w:num w:numId="8">
    <w:abstractNumId w:val="1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7"/>
  </w:num>
  <w:num w:numId="12">
    <w:abstractNumId w:val="12"/>
  </w:num>
  <w:num w:numId="13">
    <w:abstractNumId w:val="13"/>
  </w:num>
  <w:num w:numId="14">
    <w:abstractNumId w:val="2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5"/>
  </w:num>
  <w:num w:numId="18">
    <w:abstractNumId w:val="17"/>
  </w:num>
  <w:num w:numId="19">
    <w:abstractNumId w:val="6"/>
  </w:num>
  <w:num w:numId="20">
    <w:abstractNumId w:val="2"/>
  </w:num>
  <w:num w:numId="21">
    <w:abstractNumId w:val="11"/>
  </w:num>
  <w:num w:numId="22">
    <w:abstractNumId w:val="0"/>
  </w:num>
  <w:num w:numId="23">
    <w:abstractNumId w:val="21"/>
  </w:num>
  <w:num w:numId="24">
    <w:abstractNumId w:val="14"/>
  </w:num>
  <w:num w:numId="25">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5455"/>
    <w:rsid w:val="000178BB"/>
    <w:rsid w:val="00017FED"/>
    <w:rsid w:val="000215EE"/>
    <w:rsid w:val="00027842"/>
    <w:rsid w:val="00027DB4"/>
    <w:rsid w:val="0003203F"/>
    <w:rsid w:val="0004105C"/>
    <w:rsid w:val="000418A7"/>
    <w:rsid w:val="00043C1C"/>
    <w:rsid w:val="000453EE"/>
    <w:rsid w:val="000576E9"/>
    <w:rsid w:val="00063B53"/>
    <w:rsid w:val="00064905"/>
    <w:rsid w:val="00070A21"/>
    <w:rsid w:val="000765E4"/>
    <w:rsid w:val="000776DB"/>
    <w:rsid w:val="00081B04"/>
    <w:rsid w:val="0008277A"/>
    <w:rsid w:val="00093ECF"/>
    <w:rsid w:val="00094037"/>
    <w:rsid w:val="000A1D53"/>
    <w:rsid w:val="000A2959"/>
    <w:rsid w:val="000A3011"/>
    <w:rsid w:val="000A3FD0"/>
    <w:rsid w:val="000A52EC"/>
    <w:rsid w:val="000A6A19"/>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102D"/>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32E"/>
    <w:rsid w:val="0042699B"/>
    <w:rsid w:val="004275B2"/>
    <w:rsid w:val="00427F5E"/>
    <w:rsid w:val="004312C4"/>
    <w:rsid w:val="004341A0"/>
    <w:rsid w:val="00441ABC"/>
    <w:rsid w:val="00444568"/>
    <w:rsid w:val="00445485"/>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5CB7"/>
    <w:rsid w:val="0049664E"/>
    <w:rsid w:val="00497BF6"/>
    <w:rsid w:val="004A2773"/>
    <w:rsid w:val="004A2E82"/>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6495"/>
    <w:rsid w:val="004E7467"/>
    <w:rsid w:val="004E7D1E"/>
    <w:rsid w:val="004F0C2E"/>
    <w:rsid w:val="004F1442"/>
    <w:rsid w:val="004F4E0D"/>
    <w:rsid w:val="004F5A99"/>
    <w:rsid w:val="004F6C95"/>
    <w:rsid w:val="004F7699"/>
    <w:rsid w:val="005022C2"/>
    <w:rsid w:val="00506165"/>
    <w:rsid w:val="0051572A"/>
    <w:rsid w:val="0051578D"/>
    <w:rsid w:val="005173CA"/>
    <w:rsid w:val="00523448"/>
    <w:rsid w:val="00533740"/>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36F5D"/>
    <w:rsid w:val="006416E3"/>
    <w:rsid w:val="00644E94"/>
    <w:rsid w:val="006514D3"/>
    <w:rsid w:val="00654233"/>
    <w:rsid w:val="006567C0"/>
    <w:rsid w:val="006603DD"/>
    <w:rsid w:val="00662862"/>
    <w:rsid w:val="00670B21"/>
    <w:rsid w:val="0067646C"/>
    <w:rsid w:val="006817B1"/>
    <w:rsid w:val="00683E15"/>
    <w:rsid w:val="00687660"/>
    <w:rsid w:val="00690080"/>
    <w:rsid w:val="00690E75"/>
    <w:rsid w:val="00695B3B"/>
    <w:rsid w:val="006A0C5E"/>
    <w:rsid w:val="006A0EFB"/>
    <w:rsid w:val="006A14C1"/>
    <w:rsid w:val="006A3346"/>
    <w:rsid w:val="006A55E4"/>
    <w:rsid w:val="006A785A"/>
    <w:rsid w:val="006A7D39"/>
    <w:rsid w:val="006B3280"/>
    <w:rsid w:val="006B3C46"/>
    <w:rsid w:val="006B7793"/>
    <w:rsid w:val="006C37E6"/>
    <w:rsid w:val="006D0430"/>
    <w:rsid w:val="006D4867"/>
    <w:rsid w:val="006E17DF"/>
    <w:rsid w:val="006E2463"/>
    <w:rsid w:val="006E4345"/>
    <w:rsid w:val="006E4D9F"/>
    <w:rsid w:val="006E551E"/>
    <w:rsid w:val="006E59BC"/>
    <w:rsid w:val="006F0466"/>
    <w:rsid w:val="006F0ECE"/>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1B58"/>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47D"/>
    <w:rsid w:val="00CE2962"/>
    <w:rsid w:val="00CE3434"/>
    <w:rsid w:val="00CE433C"/>
    <w:rsid w:val="00CE55C7"/>
    <w:rsid w:val="00CE6B2A"/>
    <w:rsid w:val="00CF25FC"/>
    <w:rsid w:val="00CF703A"/>
    <w:rsid w:val="00CF79F1"/>
    <w:rsid w:val="00D02229"/>
    <w:rsid w:val="00D0476E"/>
    <w:rsid w:val="00D0733F"/>
    <w:rsid w:val="00D075DC"/>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1789B"/>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1"/>
    <w:unhideWhenUsed/>
    <w:qFormat/>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 w:type="paragraph" w:customStyle="1" w:styleId="TableParagraph">
    <w:name w:val="Table Paragraph"/>
    <w:basedOn w:val="Normal"/>
    <w:uiPriority w:val="1"/>
    <w:qFormat/>
    <w:rsid w:val="00495CB7"/>
    <w:pPr>
      <w:spacing w:after="160" w:line="254" w:lineRule="auto"/>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umner.minfin.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uction.armeps.am/hy/public/tender_details/tmid/1a998f0f-e3e4-4a53-80b6-d84e34e0e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78315-D72D-45B5-857F-7C099CE8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Pages>
  <Words>466</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34</cp:revision>
  <cp:lastPrinted>2025-04-21T09:30:00Z</cp:lastPrinted>
  <dcterms:created xsi:type="dcterms:W3CDTF">2026-02-11T08:00:00Z</dcterms:created>
  <dcterms:modified xsi:type="dcterms:W3CDTF">2026-05-26T12:19:00Z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