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F6F71" w:rsidRPr="00EF6F71" w:rsidRDefault="00E55955" w:rsidP="00EF6F71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="008308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F6F71" w:rsidRPr="00EF6F71">
        <w:rPr>
          <w:rFonts w:ascii="GHEA Mariam" w:hAnsi="GHEA Mariam" w:cs="Sylfaen"/>
          <w:sz w:val="24"/>
          <w:szCs w:val="24"/>
        </w:rPr>
        <w:t>Ա</w:t>
      </w:r>
    </w:p>
    <w:p w:rsidR="00EF6F71" w:rsidRPr="00EF6F71" w:rsidRDefault="00EF6F71" w:rsidP="00EF6F71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</w:rPr>
      </w:pPr>
    </w:p>
    <w:p w:rsidR="00EF6F71" w:rsidRPr="00EF6F71" w:rsidRDefault="00EF6F71" w:rsidP="00EF6F71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</w:rPr>
      </w:pPr>
    </w:p>
    <w:p w:rsidR="00EF6F71" w:rsidRDefault="00EF6F71" w:rsidP="00EF6F71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F6F71">
        <w:rPr>
          <w:rFonts w:ascii="GHEA Mariam" w:hAnsi="GHEA Mariam" w:cs="Sylfaen"/>
          <w:sz w:val="24"/>
          <w:szCs w:val="24"/>
        </w:rPr>
        <w:t>ՈՐՊԵՍ</w:t>
      </w:r>
      <w:r w:rsidR="0057719A">
        <w:rPr>
          <w:rFonts w:ascii="GHEA Mariam" w:hAnsi="GHEA Mariam" w:cs="Sylfaen"/>
          <w:sz w:val="24"/>
          <w:szCs w:val="24"/>
        </w:rPr>
        <w:t xml:space="preserve"> </w:t>
      </w:r>
      <w:r w:rsidRPr="00EF6F71">
        <w:rPr>
          <w:rFonts w:ascii="GHEA Mariam" w:hAnsi="GHEA Mariam"/>
          <w:sz w:val="24"/>
          <w:szCs w:val="24"/>
        </w:rPr>
        <w:t xml:space="preserve"> </w:t>
      </w:r>
      <w:r w:rsidRPr="00EF6F71">
        <w:rPr>
          <w:rFonts w:ascii="GHEA Mariam" w:hAnsi="GHEA Mariam" w:cs="Sylfaen"/>
          <w:sz w:val="24"/>
          <w:szCs w:val="24"/>
        </w:rPr>
        <w:t>ՆՎԻՐԱՏՎՈՒԹՅՈՒՆ</w:t>
      </w:r>
      <w:r w:rsidR="0057719A">
        <w:rPr>
          <w:rFonts w:ascii="GHEA Mariam" w:hAnsi="GHEA Mariam" w:cs="Sylfaen"/>
          <w:sz w:val="24"/>
          <w:szCs w:val="24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 xml:space="preserve"> ԳՈՒՅՔ</w:t>
      </w:r>
      <w:r w:rsidR="0057719A">
        <w:rPr>
          <w:rFonts w:ascii="GHEA Mariam" w:hAnsi="GHEA Mariam" w:cs="Sylfaen"/>
          <w:sz w:val="24"/>
          <w:szCs w:val="24"/>
        </w:rPr>
        <w:t xml:space="preserve"> </w:t>
      </w:r>
      <w:r w:rsidRPr="00EF6F71">
        <w:rPr>
          <w:rFonts w:ascii="GHEA Mariam" w:hAnsi="GHEA Mariam"/>
          <w:sz w:val="24"/>
          <w:szCs w:val="24"/>
        </w:rPr>
        <w:t xml:space="preserve"> </w:t>
      </w:r>
      <w:r w:rsidRPr="00EF6F71">
        <w:rPr>
          <w:rFonts w:ascii="GHEA Mariam" w:hAnsi="GHEA Mariam"/>
          <w:sz w:val="24"/>
          <w:szCs w:val="24"/>
          <w:lang w:val="hy-AM"/>
        </w:rPr>
        <w:t>ԸՆ</w:t>
      </w:r>
      <w:r w:rsidRPr="00EF6F71">
        <w:rPr>
          <w:rFonts w:ascii="GHEA Mariam" w:hAnsi="GHEA Mariam" w:cs="Sylfaen"/>
          <w:sz w:val="24"/>
          <w:szCs w:val="24"/>
        </w:rPr>
        <w:t>ԴՈՒՆԵԼՈՒ</w:t>
      </w:r>
      <w:r w:rsidRPr="00EF6F71">
        <w:rPr>
          <w:rFonts w:ascii="GHEA Mariam" w:hAnsi="GHEA Mariam"/>
          <w:sz w:val="24"/>
          <w:szCs w:val="24"/>
        </w:rPr>
        <w:t>,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F6F71" w:rsidRDefault="00EF6F71" w:rsidP="00EF6F71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ՏԱՐԱԾՔԱՅԻՆ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ԵՆԹԱԿԱՌՈՒՑՎԱԾՔՆԵՐԻ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ՆԱԽԱՐԱՐՈՒԹՅԱՆ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5771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pacing w:val="-8"/>
          <w:sz w:val="24"/>
          <w:szCs w:val="24"/>
          <w:lang w:val="hy-AM"/>
        </w:rPr>
        <w:t>ԿՈՄԻՏԵԻՆ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ԵՎ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«</w:t>
      </w:r>
      <w:r w:rsidRPr="00EF6F71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ՋՈՒՐ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» </w:t>
      </w:r>
      <w:r w:rsidRPr="00EF6F71">
        <w:rPr>
          <w:rFonts w:ascii="GHEA Mariam" w:hAnsi="GHEA Mariam" w:cs="Sylfaen"/>
          <w:sz w:val="24"/>
          <w:szCs w:val="24"/>
          <w:lang w:val="hy-AM"/>
        </w:rPr>
        <w:t>ՓԱԿ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F6F71">
        <w:rPr>
          <w:rFonts w:ascii="GHEA Mariam" w:hAnsi="GHEA Mariam"/>
          <w:sz w:val="24"/>
          <w:szCs w:val="24"/>
          <w:lang w:val="hy-AM"/>
        </w:rPr>
        <w:t xml:space="preserve"> </w:t>
      </w:r>
      <w:r w:rsidRPr="00EF6F71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EF6F71" w:rsidRPr="0057719A" w:rsidRDefault="00EF6F71" w:rsidP="00EF6F71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EF6F71" w:rsidRPr="0093757E" w:rsidRDefault="00EF6F71" w:rsidP="00EF6F71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:rsidR="00EF6F71" w:rsidRPr="0057719A" w:rsidRDefault="00EF6F71" w:rsidP="005771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քաղաքացիական օրենսգրքի 594-րդ հոդվածի և «Կառավարչական իրավահարաբերությունների կարգավորման մասին» օրենքի 5-րդ հոդվածի 5-րդ, 6-րդ և 8-րդ մասերի, 9-րդ հոդվածի</w:t>
      </w:r>
      <w:r w:rsidR="00681706" w:rsidRPr="00681706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sz w:val="24"/>
          <w:szCs w:val="24"/>
          <w:lang w:val="hy-AM"/>
        </w:rPr>
        <w:t>5-րդ մասի պահանջներով՝ Հայաստանի Հանրապետության կառա</w:t>
      </w:r>
      <w:r w:rsidR="0068170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վա</w:t>
      </w:r>
      <w:r w:rsidR="0068170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 xml:space="preserve">րությունը </w:t>
      </w:r>
      <w:r w:rsidR="0057719A" w:rsidRPr="0057719A">
        <w:rPr>
          <w:rFonts w:ascii="GHEA Mariam" w:hAnsi="GHEA Mariam"/>
          <w:sz w:val="24"/>
          <w:szCs w:val="24"/>
          <w:lang w:val="hy-AM"/>
        </w:rPr>
        <w:t xml:space="preserve">  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57719A" w:rsidRPr="0057719A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57719A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EF6F71" w:rsidRPr="0057719A" w:rsidRDefault="00EF6F71" w:rsidP="005771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«ԱՏԼԱՆՏ ԳՐՈՒՊ» սահմանափակ պատասխանատվությամբ ընկերությանը սեփականության իրավունքով պատկանող՝ </w:t>
      </w:r>
      <w:bookmarkStart w:id="0" w:name="_Hlk204933405"/>
      <w:r w:rsidRPr="0057719A">
        <w:rPr>
          <w:rFonts w:ascii="GHEA Mariam" w:hAnsi="GHEA Mariam"/>
          <w:sz w:val="24"/>
          <w:szCs w:val="24"/>
          <w:lang w:val="hy-AM"/>
        </w:rPr>
        <w:t xml:space="preserve">Երևան քաղաքի Կենտրոն վարչական շրջանի Ռոստոմի փողոց 30 շենք հասցեի L=10մ, d=200մմ հեղեղատարը,  </w:t>
      </w:r>
      <w:bookmarkEnd w:id="0"/>
      <w:r w:rsidRPr="0057719A">
        <w:rPr>
          <w:rFonts w:ascii="GHEA Mariam" w:hAnsi="GHEA Mariam"/>
          <w:sz w:val="24"/>
          <w:szCs w:val="24"/>
          <w:lang w:val="hy-AM"/>
        </w:rPr>
        <w:t>L=33մ, d=110մմ ջրագիծը և L=14մ, d=200մմ կոյուղին (անշարժ գույքի նկատմամբ իրա</w:t>
      </w:r>
      <w:r w:rsidR="0068170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վունքների պետական գրանցման վկայական՝ N 31032026-01-0152)՝ 4942000 դրամ շուկայական արժեքով՝ համաձայն հավելվածի։</w:t>
      </w:r>
    </w:p>
    <w:p w:rsidR="00EF6F71" w:rsidRPr="0057719A" w:rsidRDefault="00EF6F71" w:rsidP="0068170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lastRenderedPageBreak/>
        <w:t>2.  Սույն որոշման 1-ին կետում նշված գույքն ամրացնել Հայաստանի Հան</w:t>
      </w:r>
      <w:r w:rsidR="0068170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րա</w:t>
      </w:r>
      <w:r w:rsidR="0068170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րության ջրային կոմիտեին։</w:t>
      </w:r>
    </w:p>
    <w:p w:rsidR="00EF6F71" w:rsidRPr="0057719A" w:rsidRDefault="00EF6F71" w:rsidP="0068170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կա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EF6F71" w:rsidRPr="0057719A" w:rsidRDefault="00EF6F71" w:rsidP="005771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«ԱՏԼԱՆՏ ԳՐՈՒՊ» սահմանափակ պատասխանատվությամբ ընկերության տնօրենի հետ համատեղ, ապահովել սույն որոշման 1-ին կետում նշված գույքի՝ </w:t>
      </w:r>
      <w:r w:rsidRPr="0057719A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57719A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պայմա</w:t>
      </w:r>
      <w:r w:rsidR="00F517A2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նագրի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,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պայ</w:t>
      </w:r>
      <w:r w:rsidR="00F517A2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մանագրից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բխող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և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նշված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համար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իրա</w:t>
      </w:r>
      <w:r w:rsidR="00F517A2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 xml:space="preserve">կանացնել </w:t>
      </w:r>
      <w:r w:rsidRPr="0057719A">
        <w:rPr>
          <w:rFonts w:ascii="GHEA Mariam" w:hAnsi="GHEA Mariam"/>
          <w:sz w:val="24"/>
          <w:szCs w:val="24"/>
          <w:lang w:val="hy-AM"/>
        </w:rPr>
        <w:t>«ԱՏԼԱՆՏ ԳՐՈՒՊ» սահմանափակ պատասխանատվությամբ ընկե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րու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թյան միջոցների հաշվին.</w:t>
      </w:r>
    </w:p>
    <w:p w:rsidR="00EF6F71" w:rsidRPr="0057719A" w:rsidRDefault="00EF6F71" w:rsidP="005771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t xml:space="preserve">2) </w:t>
      </w:r>
      <w:r w:rsidRPr="0057719A">
        <w:rPr>
          <w:rFonts w:ascii="GHEA Mariam" w:hAnsi="GHEA Mariam" w:cs="Sylfaen"/>
          <w:sz w:val="24"/>
          <w:szCs w:val="24"/>
          <w:lang w:val="hy-AM"/>
        </w:rPr>
        <w:t>սույն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1-</w:t>
      </w:r>
      <w:r w:rsidRPr="0057719A">
        <w:rPr>
          <w:rFonts w:ascii="GHEA Mariam" w:hAnsi="GHEA Mariam" w:cs="Sylfaen"/>
          <w:sz w:val="24"/>
          <w:szCs w:val="24"/>
          <w:lang w:val="hy-AM"/>
        </w:rPr>
        <w:t>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նշված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հետո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57719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/>
          <w:sz w:val="24"/>
          <w:szCs w:val="24"/>
          <w:lang w:val="hy-AM"/>
        </w:rPr>
        <w:t>փակ բաժ</w:t>
      </w:r>
      <w:r w:rsidR="00F517A2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57719A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57719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21-</w:t>
      </w:r>
      <w:r w:rsidRPr="0057719A">
        <w:rPr>
          <w:rFonts w:ascii="GHEA Mariam" w:hAnsi="GHEA Mariam" w:cs="Sylfaen"/>
          <w:sz w:val="24"/>
          <w:szCs w:val="24"/>
          <w:lang w:val="hy-AM"/>
        </w:rPr>
        <w:t>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և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բնա</w:t>
      </w:r>
      <w:r w:rsidR="005F2E36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ու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«</w:t>
      </w:r>
      <w:r w:rsidRPr="0057719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միջև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կնքված</w:t>
      </w:r>
      <w:r w:rsidR="00B272E9">
        <w:rPr>
          <w:rFonts w:ascii="GHEA Mariam" w:hAnsi="GHEA Mariam" w:cs="Sylfaen"/>
          <w:sz w:val="24"/>
          <w:szCs w:val="24"/>
          <w:lang w:val="hy-AM"/>
        </w:rPr>
        <w:t>՝</w:t>
      </w:r>
      <w:bookmarkStart w:id="1" w:name="_GoBack"/>
      <w:bookmarkEnd w:id="1"/>
      <w:r w:rsidRPr="0057719A">
        <w:rPr>
          <w:rFonts w:ascii="GHEA Mariam" w:hAnsi="GHEA Mariam"/>
          <w:sz w:val="24"/>
          <w:szCs w:val="24"/>
          <w:lang w:val="hy-AM"/>
        </w:rPr>
        <w:t xml:space="preserve"> «</w:t>
      </w:r>
      <w:r w:rsidRPr="0057719A">
        <w:rPr>
          <w:rFonts w:ascii="GHEA Mariam" w:hAnsi="GHEA Mariam" w:cs="Sylfaen"/>
          <w:sz w:val="24"/>
          <w:szCs w:val="24"/>
          <w:lang w:val="hy-AM"/>
        </w:rPr>
        <w:t>Երևան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Ջուր»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, 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Հայջրմուղկոյուղի»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Լոռի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Շիրակ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Նոր</w:t>
      </w:r>
      <w:r w:rsidRPr="005F2E3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2E36">
        <w:rPr>
          <w:rFonts w:ascii="GHEA Mariam" w:hAnsi="GHEA Mariam" w:cs="Sylfaen"/>
          <w:spacing w:val="-6"/>
          <w:sz w:val="24"/>
          <w:szCs w:val="24"/>
          <w:lang w:val="hy-AM"/>
        </w:rPr>
        <w:t>Ակունք»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փակ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ու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և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այլ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շրջա</w:t>
      </w:r>
      <w:r w:rsidR="005F2E36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նակ</w:t>
      </w:r>
      <w:r w:rsidR="005F2E36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«</w:t>
      </w:r>
      <w:r w:rsidRPr="0057719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Ջուր»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փակ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57719A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57719A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57719A">
        <w:rPr>
          <w:rFonts w:ascii="GHEA Mariam" w:hAnsi="GHEA Mariam"/>
          <w:sz w:val="24"/>
          <w:szCs w:val="24"/>
          <w:lang w:val="hy-AM"/>
        </w:rPr>
        <w:t>-</w:t>
      </w:r>
      <w:r w:rsidRPr="0057719A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աշխա</w:t>
      </w:r>
      <w:r w:rsidR="005F2E36">
        <w:rPr>
          <w:rFonts w:ascii="GHEA Mariam" w:hAnsi="GHEA Mariam" w:cs="Sylfaen"/>
          <w:sz w:val="24"/>
          <w:szCs w:val="24"/>
          <w:lang w:val="hy-AM"/>
        </w:rPr>
        <w:softHyphen/>
      </w:r>
      <w:r w:rsidRPr="0057719A">
        <w:rPr>
          <w:rFonts w:ascii="GHEA Mariam" w:hAnsi="GHEA Mariam" w:cs="Sylfaen"/>
          <w:sz w:val="24"/>
          <w:szCs w:val="24"/>
          <w:lang w:val="hy-AM"/>
        </w:rPr>
        <w:t>տանքների</w:t>
      </w:r>
      <w:r w:rsidRPr="0057719A">
        <w:rPr>
          <w:rFonts w:ascii="GHEA Mariam" w:hAnsi="GHEA Mariam"/>
          <w:sz w:val="24"/>
          <w:szCs w:val="24"/>
          <w:lang w:val="hy-AM"/>
        </w:rPr>
        <w:t xml:space="preserve"> </w:t>
      </w:r>
      <w:r w:rsidRPr="0057719A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57719A">
        <w:rPr>
          <w:rFonts w:ascii="GHEA Mariam" w:hAnsi="GHEA Mariam"/>
          <w:sz w:val="24"/>
          <w:szCs w:val="24"/>
          <w:lang w:val="hy-AM"/>
        </w:rPr>
        <w:t>:</w:t>
      </w:r>
    </w:p>
    <w:p w:rsidR="00EF6F71" w:rsidRPr="0057719A" w:rsidRDefault="00EF6F71" w:rsidP="005771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7719A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2" w:name="_Hlk138667253"/>
      <w:r w:rsidRPr="0057719A">
        <w:rPr>
          <w:rFonts w:ascii="GHEA Mariam" w:hAnsi="GHEA Mariam"/>
          <w:sz w:val="24"/>
          <w:szCs w:val="24"/>
          <w:lang w:val="hy-AM"/>
        </w:rPr>
        <w:t>«</w:t>
      </w:r>
      <w:bookmarkEnd w:id="2"/>
      <w:r w:rsidRPr="0057719A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5F2E3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5F2E3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5F2E36">
        <w:rPr>
          <w:rFonts w:ascii="GHEA Mariam" w:hAnsi="GHEA Mariam"/>
          <w:sz w:val="24"/>
          <w:szCs w:val="24"/>
          <w:lang w:val="hy-AM"/>
        </w:rPr>
        <w:softHyphen/>
      </w:r>
      <w:r w:rsidRPr="0057719A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7719A">
      <w:headerReference w:type="even" r:id="rId7"/>
      <w:headerReference w:type="default" r:id="rId8"/>
      <w:footerReference w:type="even" r:id="rId9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1FA" w:rsidRDefault="005E21FA">
      <w:r>
        <w:separator/>
      </w:r>
    </w:p>
  </w:endnote>
  <w:endnote w:type="continuationSeparator" w:id="0">
    <w:p w:rsidR="005E21FA" w:rsidRDefault="005E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1FA" w:rsidRDefault="005E21FA">
      <w:r>
        <w:separator/>
      </w:r>
    </w:p>
  </w:footnote>
  <w:footnote w:type="continuationSeparator" w:id="0">
    <w:p w:rsidR="005E21FA" w:rsidRDefault="005E2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72E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49C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9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1FA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2E3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7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96E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2E9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95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6F71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7A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577B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2026-06-02T07:18:00Z</dcterms:modified>
</cp:coreProperties>
</file>