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B67D3" w14:textId="77777777" w:rsidR="00DB1B9A" w:rsidRPr="00AA72DC" w:rsidRDefault="00DB1B9A" w:rsidP="003028FB">
      <w:pPr>
        <w:spacing w:line="360" w:lineRule="auto"/>
        <w:ind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A72D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2DA9E8C6" w14:textId="77777777" w:rsidR="009D32A1" w:rsidRDefault="003028FB" w:rsidP="003028FB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/>
        </w:rPr>
      </w:pPr>
      <w:bookmarkStart w:id="0" w:name="_Hlk189213049"/>
      <w:r w:rsidRPr="00FD4B6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ՀԱՅԱՍՏԱՆԻ ՀԱՆՐԱՊԵՏՈՒԹՅԱՆ ԿԱՌԱՎԱՐՈՒԹՅԱՆ</w:t>
      </w:r>
      <w:r w:rsidR="008E65F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</w:t>
      </w:r>
      <w:r w:rsidRPr="00FD4B6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202</w:t>
      </w:r>
      <w:r w:rsidR="002159D5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5</w:t>
      </w:r>
      <w:r w:rsidRPr="00FD4B6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ԹՎԱԿԱՆԻ ԴԵԿՏԵՄԲԵՐԻ 2</w:t>
      </w:r>
      <w:r w:rsidR="002159D5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5-</w:t>
      </w:r>
      <w:r w:rsidRPr="00FD4B6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Ի N </w:t>
      </w:r>
      <w:r w:rsidR="002159D5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1910</w:t>
      </w:r>
      <w:r w:rsidRPr="00FD4B6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-Ն ՈՐՈՇՄԱՆ ՄԵՋ ՓՈՓՈԽՈՒԹՅՈՒՆՆԵՐ </w:t>
      </w:r>
    </w:p>
    <w:p w14:paraId="07707A5B" w14:textId="77777777" w:rsidR="009D32A1" w:rsidRDefault="003028FB" w:rsidP="003028FB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/>
        </w:rPr>
      </w:pPr>
      <w:r w:rsidRPr="00FD4B6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ԵՎ ԼՐԱՑՈՒՄՆԵՐ ԿԱՏԱՐԵԼՈՒ ՄԱՍԻՆ</w:t>
      </w:r>
      <w:r w:rsidR="002159D5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ՀՀ ԿԱՌԱՎԱՐՈՒԹՅԱՆ</w:t>
      </w:r>
    </w:p>
    <w:bookmarkEnd w:id="0"/>
    <w:p w14:paraId="346AC931" w14:textId="0112A0F9" w:rsidR="00DB1B9A" w:rsidRDefault="00DB1B9A" w:rsidP="003028FB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A72DC">
        <w:rPr>
          <w:rFonts w:ascii="GHEA Grapalat" w:hAnsi="GHEA Grapalat" w:cs="Sylfaen"/>
          <w:b/>
          <w:sz w:val="24"/>
          <w:szCs w:val="24"/>
          <w:lang w:val="hy-AM"/>
        </w:rPr>
        <w:t>ՈՐՈՇՄԱՆ ՆԱԽԱԳԾԻ</w:t>
      </w:r>
    </w:p>
    <w:p w14:paraId="7FB537D6" w14:textId="77777777" w:rsidR="00CF0347" w:rsidRPr="00AA72DC" w:rsidRDefault="00CF0347" w:rsidP="008E65F9">
      <w:pPr>
        <w:pStyle w:val="mechtex"/>
        <w:spacing w:line="360" w:lineRule="auto"/>
        <w:rPr>
          <w:rFonts w:ascii="GHEA Grapalat" w:hAnsi="GHEA Grapalat" w:cs="Calibri"/>
          <w:b/>
          <w:sz w:val="24"/>
          <w:szCs w:val="24"/>
          <w:lang w:val="hy-AM"/>
        </w:rPr>
      </w:pPr>
    </w:p>
    <w:p w14:paraId="02B4371E" w14:textId="0411C598" w:rsidR="002F5DB0" w:rsidRPr="00BC1BB3" w:rsidRDefault="002F5DB0" w:rsidP="002F5DB0">
      <w:pPr>
        <w:pStyle w:val="ListParagraph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B53C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2B53C9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="009D32A1">
        <w:rPr>
          <w:rFonts w:ascii="MS Mincho" w:eastAsia="MS Mincho" w:hAnsi="MS Mincho" w:cs="MS Mincho"/>
          <w:b/>
          <w:sz w:val="24"/>
          <w:szCs w:val="24"/>
          <w:lang w:val="hy-AM"/>
        </w:rPr>
        <w:t>․</w:t>
      </w:r>
    </w:p>
    <w:p w14:paraId="6C0DF36E" w14:textId="6C1C6216" w:rsidR="0008641C" w:rsidRPr="00C71D42" w:rsidRDefault="00700B2B" w:rsidP="00C71D42">
      <w:pPr>
        <w:pStyle w:val="mechtex"/>
        <w:spacing w:line="360" w:lineRule="auto"/>
        <w:ind w:firstLine="567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>«Հայաստանի Հանրապետության կառավարության 202</w:t>
      </w:r>
      <w:r w:rsidR="002159D5">
        <w:rPr>
          <w:rFonts w:ascii="GHEA Grapalat" w:hAnsi="GHEA Grapalat" w:cs="Sylfaen"/>
          <w:bCs/>
          <w:noProof/>
          <w:sz w:val="24"/>
          <w:szCs w:val="24"/>
          <w:lang w:val="hy-AM"/>
        </w:rPr>
        <w:t>5</w:t>
      </w: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թվականի դեկտեմբերի 2</w:t>
      </w:r>
      <w:r w:rsidR="002159D5">
        <w:rPr>
          <w:rFonts w:ascii="GHEA Grapalat" w:hAnsi="GHEA Grapalat" w:cs="Sylfaen"/>
          <w:bCs/>
          <w:noProof/>
          <w:sz w:val="24"/>
          <w:szCs w:val="24"/>
          <w:lang w:val="hy-AM"/>
        </w:rPr>
        <w:t>5</w:t>
      </w: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-ի N </w:t>
      </w:r>
      <w:r w:rsidR="002159D5">
        <w:rPr>
          <w:rFonts w:ascii="GHEA Grapalat" w:hAnsi="GHEA Grapalat" w:cs="Sylfaen"/>
          <w:bCs/>
          <w:noProof/>
          <w:sz w:val="24"/>
          <w:szCs w:val="24"/>
          <w:lang w:val="hy-AM"/>
        </w:rPr>
        <w:t>1910</w:t>
      </w: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>-Ն որոշման մեջ փոփոխություններ և լրացումներ կատարելու</w:t>
      </w:r>
      <w:r w:rsidRPr="00700B2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Tahoma"/>
          <w:sz w:val="24"/>
          <w:szCs w:val="24"/>
          <w:lang w:val="hy-AM"/>
        </w:rPr>
        <w:t xml:space="preserve">մասին» </w:t>
      </w:r>
      <w:r w:rsidR="00B66D6A">
        <w:rPr>
          <w:rFonts w:ascii="GHEA Grapalat" w:hAnsi="GHEA Grapalat" w:cs="Tahoma"/>
          <w:sz w:val="24"/>
          <w:szCs w:val="24"/>
          <w:lang w:val="hy-AM"/>
        </w:rPr>
        <w:t xml:space="preserve">ՀՀ կառավարության </w:t>
      </w:r>
      <w:r w:rsidRPr="00700B2B">
        <w:rPr>
          <w:rFonts w:ascii="GHEA Grapalat" w:hAnsi="GHEA Grapalat" w:cs="Sylfaen"/>
          <w:sz w:val="24"/>
          <w:szCs w:val="24"/>
          <w:lang w:val="hy-AM"/>
        </w:rPr>
        <w:t xml:space="preserve">որոշման նախագծի (այսուհետ` 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700B2B">
        <w:rPr>
          <w:rFonts w:ascii="GHEA Grapalat" w:hAnsi="GHEA Grapalat" w:cs="Sylfaen"/>
          <w:sz w:val="24"/>
          <w:szCs w:val="24"/>
          <w:lang w:val="hy-AM"/>
        </w:rPr>
        <w:t>ախագիծ)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26C69" w:rsidRPr="00700B2B">
        <w:rPr>
          <w:rFonts w:ascii="GHEA Grapalat" w:hAnsi="GHEA Grapalat" w:cs="Sylfaen"/>
          <w:sz w:val="24"/>
          <w:szCs w:val="24"/>
          <w:lang w:val="hy-AM"/>
        </w:rPr>
        <w:t xml:space="preserve">ընդունումը պայմանավորված է </w:t>
      </w:r>
      <w:r w:rsidR="0008641C"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Հայաստանի Հանրապետության կառավարության </w:t>
      </w:r>
      <w:r w:rsidR="0008641C" w:rsidRPr="0008641C">
        <w:rPr>
          <w:rFonts w:ascii="GHEA Grapalat" w:hAnsi="GHEA Grapalat" w:cs="Sylfaen"/>
          <w:bCs/>
          <w:noProof/>
          <w:sz w:val="24"/>
          <w:szCs w:val="24"/>
          <w:lang w:val="hy-AM"/>
        </w:rPr>
        <w:t>2026 թվականի  հունվարի 15-ի</w:t>
      </w:r>
      <w:r w:rsidR="0008641C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«</w:t>
      </w:r>
      <w:r w:rsidR="0008641C" w:rsidRPr="0008641C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2026-2030 թվականների իմունականխարգելման ազգային ծրագիրը </w:t>
      </w:r>
      <w:r w:rsidR="0008641C">
        <w:rPr>
          <w:rFonts w:ascii="GHEA Grapalat" w:hAnsi="GHEA Grapalat" w:cs="Sylfaen"/>
          <w:bCs/>
          <w:noProof/>
          <w:sz w:val="24"/>
          <w:szCs w:val="24"/>
          <w:lang w:val="hy-AM"/>
        </w:rPr>
        <w:t>և</w:t>
      </w:r>
      <w:r w:rsidR="0008641C" w:rsidRPr="0008641C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կանխարգելիչ պատվաստումների վկայականը ստանալու կարգը հաստատելու մասին</w:t>
      </w:r>
      <w:r w:rsidR="0008641C">
        <w:rPr>
          <w:rFonts w:ascii="GHEA Grapalat" w:hAnsi="GHEA Grapalat" w:cs="Sylfaen"/>
          <w:bCs/>
          <w:noProof/>
          <w:sz w:val="24"/>
          <w:szCs w:val="24"/>
          <w:lang w:val="hy-AM"/>
        </w:rPr>
        <w:t>»</w:t>
      </w:r>
      <w:r w:rsidR="0008641C" w:rsidRPr="0008641C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N </w:t>
      </w:r>
      <w:r w:rsidR="0008641C" w:rsidRPr="00C71D42">
        <w:rPr>
          <w:rFonts w:ascii="GHEA Grapalat" w:hAnsi="GHEA Grapalat" w:cs="Sylfaen"/>
          <w:bCs/>
          <w:noProof/>
          <w:sz w:val="24"/>
          <w:szCs w:val="24"/>
          <w:lang w:val="hy-AM"/>
        </w:rPr>
        <w:t>58-Ն որոշմա</w:t>
      </w:r>
      <w:r w:rsidR="002F5DB0" w:rsidRPr="00C71D42">
        <w:rPr>
          <w:rFonts w:ascii="GHEA Grapalat" w:hAnsi="GHEA Grapalat" w:cs="Sylfaen"/>
          <w:bCs/>
          <w:noProof/>
          <w:sz w:val="24"/>
          <w:szCs w:val="24"/>
          <w:lang w:val="hy-AM"/>
        </w:rPr>
        <w:t>ն հավելված 1-ի 40-րդ կետով</w:t>
      </w:r>
      <w:r w:rsidR="003475FD" w:rsidRPr="00C71D42">
        <w:rPr>
          <w:rFonts w:ascii="GHEA Grapalat" w:hAnsi="GHEA Grapalat" w:cs="Sylfaen"/>
          <w:bCs/>
          <w:noProof/>
          <w:sz w:val="24"/>
          <w:szCs w:val="24"/>
          <w:lang w:val="hy-AM"/>
        </w:rPr>
        <w:t>:</w:t>
      </w:r>
    </w:p>
    <w:p w14:paraId="6D8E9E09" w14:textId="1351BE47" w:rsidR="00C71D42" w:rsidRDefault="00C71D42" w:rsidP="00C71D42">
      <w:pPr>
        <w:pStyle w:val="mechtex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71D42">
        <w:rPr>
          <w:rFonts w:ascii="GHEA Grapalat" w:hAnsi="GHEA Grapalat" w:cs="Sylfaen"/>
          <w:sz w:val="24"/>
          <w:szCs w:val="24"/>
          <w:lang w:val="hy-AM"/>
        </w:rPr>
        <w:t>«Իմունականխարգելման ազգային ծրագիր» միջոցառման մասով որպես բյուջետային ծրագրերի և ակնկալվող արդյունքների չափորոշիչ սահմանված էր</w:t>
      </w:r>
      <w:r>
        <w:rPr>
          <w:rFonts w:ascii="MS Mincho" w:eastAsia="MS Mincho" w:hAnsi="MS Mincho" w:cs="MS Mincho"/>
          <w:sz w:val="24"/>
          <w:szCs w:val="24"/>
          <w:lang w:val="hy-AM"/>
        </w:rPr>
        <w:t>․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4B59A9E6" w14:textId="380855E0" w:rsidR="00C71D42" w:rsidRPr="00C71D42" w:rsidRDefault="00C71D42" w:rsidP="00C71D42">
      <w:pPr>
        <w:pStyle w:val="mechtex"/>
        <w:numPr>
          <w:ilvl w:val="0"/>
          <w:numId w:val="14"/>
        </w:numPr>
        <w:spacing w:line="360" w:lineRule="auto"/>
        <w:ind w:left="0" w:firstLine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71D42">
        <w:rPr>
          <w:rFonts w:ascii="GHEA Grapalat" w:hAnsi="GHEA Grapalat" w:cs="Sylfaen"/>
          <w:i/>
          <w:iCs/>
          <w:sz w:val="24"/>
          <w:szCs w:val="24"/>
          <w:lang w:val="hy-AM"/>
        </w:rPr>
        <w:t>«1 տարեկան երեխաների ամբողջական ընդգրկում պատվաստումների ազգային օրացույցով նախատեսված բոլոր պատվաստումներում, 95 տոկոս»</w:t>
      </w:r>
      <w:r w:rsidRPr="00C71D42">
        <w:rPr>
          <w:rFonts w:ascii="GHEA Grapalat" w:hAnsi="GHEA Grapalat" w:cs="Sylfaen"/>
          <w:sz w:val="24"/>
          <w:szCs w:val="24"/>
          <w:lang w:val="hy-AM"/>
        </w:rPr>
        <w:t xml:space="preserve"> ցուցանիշը</w:t>
      </w:r>
      <w:r w:rsidRPr="00C71D42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C71D42">
        <w:rPr>
          <w:rFonts w:ascii="GHEA Grapalat" w:hAnsi="GHEA Grapalat" w:cs="Sylfaen"/>
          <w:sz w:val="24"/>
          <w:szCs w:val="24"/>
          <w:lang w:val="hy-AM"/>
        </w:rPr>
        <w:t>ՀՀ կառավարության 18.11.2021թ. N 1902–Լ որոշմամբ հաստատված հավելված 1-ի «Առողջապահության նախարարություն» բաժնի 17.4 կետի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71D42">
        <w:rPr>
          <w:rFonts w:ascii="GHEA Grapalat" w:hAnsi="GHEA Grapalat" w:cs="Sylfaen"/>
          <w:sz w:val="24"/>
          <w:szCs w:val="24"/>
          <w:lang w:val="hy-AM"/>
        </w:rPr>
        <w:t>համաձայն՝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71D42">
        <w:rPr>
          <w:rFonts w:ascii="GHEA Grapalat" w:hAnsi="GHEA Grapalat" w:cs="Sylfaen"/>
          <w:sz w:val="24"/>
          <w:szCs w:val="24"/>
          <w:lang w:val="hy-AM"/>
        </w:rPr>
        <w:t>վերջնաժամկետը 2025 թվականն էր, հետևաբար այն այլևս կիրառելի չէ 2026-2029թթ. համար:</w:t>
      </w:r>
    </w:p>
    <w:p w14:paraId="6FFD01B1" w14:textId="77777777" w:rsidR="00C71D42" w:rsidRDefault="00C71D42" w:rsidP="00C71D42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71D42">
        <w:rPr>
          <w:rFonts w:ascii="GHEA Grapalat" w:hAnsi="GHEA Grapalat"/>
          <w:sz w:val="24"/>
          <w:szCs w:val="24"/>
          <w:lang w:val="hy-AM"/>
        </w:rPr>
        <w:t xml:space="preserve">ՀՀ կառավարության 15.01.2026թ. թիվ 58-Ն որոշմամբ 2026-2030թթ. համար սահմանվել են կանխարգելիչ պատվաստումների նպատակային նոր ցուցանիշներ, որով պայմանավորված անհրաժեշտություն է առաջացել «Իմունականխարգելման ազգային ծրագիր» միջոցառման մասով, որպես բյուջետային ծրագրերի և ակնկալվող արդյունքների չափորոշիչ, կիրառել հետևյալ ցուցանիշները. </w:t>
      </w:r>
    </w:p>
    <w:p w14:paraId="5DE23825" w14:textId="4CBC5E4A" w:rsidR="00C71D42" w:rsidRDefault="00C71D42" w:rsidP="00C71D42">
      <w:pPr>
        <w:pStyle w:val="mechtex"/>
        <w:numPr>
          <w:ilvl w:val="0"/>
          <w:numId w:val="14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C71D42">
        <w:rPr>
          <w:rFonts w:ascii="GHEA Grapalat" w:hAnsi="GHEA Grapalat"/>
          <w:sz w:val="24"/>
          <w:szCs w:val="24"/>
          <w:lang w:val="hy-AM"/>
        </w:rPr>
        <w:t>«</w:t>
      </w:r>
      <w:r w:rsidRPr="00C71D42">
        <w:rPr>
          <w:rFonts w:ascii="GHEA Grapalat" w:hAnsi="GHEA Grapalat"/>
          <w:i/>
          <w:iCs/>
          <w:sz w:val="24"/>
          <w:szCs w:val="24"/>
          <w:lang w:val="hy-AM"/>
        </w:rPr>
        <w:t>1 տարեկան (11 ամսական 29 օրական) երեխաների ԲՑԺ պատվաստումներում ընդգրկվածություն</w:t>
      </w:r>
      <w:r>
        <w:rPr>
          <w:rFonts w:ascii="GHEA Grapalat" w:hAnsi="GHEA Grapalat"/>
          <w:i/>
          <w:iCs/>
          <w:sz w:val="24"/>
          <w:szCs w:val="24"/>
          <w:lang w:val="hy-AM"/>
        </w:rPr>
        <w:t xml:space="preserve"> -</w:t>
      </w:r>
      <w:r w:rsidRPr="00C71D42">
        <w:rPr>
          <w:rFonts w:ascii="GHEA Grapalat" w:hAnsi="GHEA Grapalat"/>
          <w:i/>
          <w:iCs/>
          <w:sz w:val="24"/>
          <w:szCs w:val="24"/>
          <w:lang w:val="hy-AM"/>
        </w:rPr>
        <w:t xml:space="preserve"> 95 տոկոս»</w:t>
      </w:r>
      <w:r w:rsidRPr="00C71D4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7EF01C3" w14:textId="475B94FC" w:rsidR="00C71D42" w:rsidRPr="00C71D42" w:rsidRDefault="00C71D42" w:rsidP="00C71D42">
      <w:pPr>
        <w:pStyle w:val="mechtex"/>
        <w:numPr>
          <w:ilvl w:val="0"/>
          <w:numId w:val="14"/>
        </w:numPr>
        <w:spacing w:line="360" w:lineRule="auto"/>
        <w:ind w:left="0" w:firstLine="0"/>
        <w:jc w:val="both"/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</w:pPr>
      <w:r w:rsidRPr="00C71D42">
        <w:rPr>
          <w:rFonts w:ascii="GHEA Grapalat" w:hAnsi="GHEA Grapalat"/>
          <w:i/>
          <w:iCs/>
          <w:sz w:val="24"/>
          <w:szCs w:val="24"/>
          <w:lang w:val="hy-AM"/>
        </w:rPr>
        <w:t>«2 տարեկան (23 ամսական 29 օրական) երեխաների ԿԿԽ 1 պատվաստումներում ընդգրկվածություն</w:t>
      </w:r>
      <w:r>
        <w:rPr>
          <w:rFonts w:ascii="GHEA Grapalat" w:hAnsi="GHEA Grapalat"/>
          <w:i/>
          <w:iCs/>
          <w:sz w:val="24"/>
          <w:szCs w:val="24"/>
          <w:lang w:val="hy-AM"/>
        </w:rPr>
        <w:t xml:space="preserve"> -</w:t>
      </w:r>
      <w:r w:rsidRPr="00C71D42">
        <w:rPr>
          <w:rFonts w:ascii="GHEA Grapalat" w:hAnsi="GHEA Grapalat"/>
          <w:i/>
          <w:iCs/>
          <w:sz w:val="24"/>
          <w:szCs w:val="24"/>
          <w:lang w:val="hy-AM"/>
        </w:rPr>
        <w:t xml:space="preserve"> 95 տոկոս»:</w:t>
      </w:r>
    </w:p>
    <w:p w14:paraId="7C186A23" w14:textId="77777777" w:rsidR="00B859C9" w:rsidRPr="00700B2B" w:rsidRDefault="00B859C9" w:rsidP="009D32A1">
      <w:pPr>
        <w:pStyle w:val="ListParagraph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00B2B">
        <w:rPr>
          <w:rFonts w:ascii="GHEA Grapalat" w:hAnsi="GHEA Grapalat" w:cs="Sylfaen"/>
          <w:b/>
          <w:sz w:val="24"/>
          <w:szCs w:val="24"/>
          <w:lang w:val="af-ZA"/>
        </w:rPr>
        <w:lastRenderedPageBreak/>
        <w:t>Իրավական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7597D6D3" w14:textId="77777777" w:rsidR="00C71D42" w:rsidRPr="00C71D42" w:rsidRDefault="00C71D42" w:rsidP="00C71D4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71D42">
        <w:rPr>
          <w:rFonts w:ascii="GHEA Grapalat" w:hAnsi="GHEA Grapalat" w:cs="Sylfaen"/>
          <w:sz w:val="24"/>
          <w:szCs w:val="24"/>
          <w:lang w:val="hy-AM"/>
        </w:rPr>
        <w:t xml:space="preserve">Իմունականխարգելման աշխատանքների կազմակերպումն ու իրականացումը հանրային առողջապահության հիմնարար ուղղություններից է, որն   ապահովում է կառավարելի վարակիչ հիվանդությունների արմատական վերացում, նվազեցում, դրանց հետևանքով մահվան դեպքերի կանխարգելում: </w:t>
      </w:r>
    </w:p>
    <w:p w14:paraId="3A2BDA24" w14:textId="1C2EA927" w:rsidR="00B859C9" w:rsidRPr="004753BB" w:rsidRDefault="00B859C9" w:rsidP="00C71D42">
      <w:pPr>
        <w:pStyle w:val="ListParagraph"/>
        <w:numPr>
          <w:ilvl w:val="0"/>
          <w:numId w:val="12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4753BB">
        <w:rPr>
          <w:rFonts w:ascii="GHEA Grapalat" w:hAnsi="GHEA Grapalat" w:cs="Sylfaen"/>
          <w:b/>
          <w:sz w:val="24"/>
          <w:szCs w:val="24"/>
          <w:lang w:val="af-ZA"/>
        </w:rPr>
        <w:t>Նախագծի մշակման գործընթացում ներգրավված ինստիտուտները և անձինք.</w:t>
      </w:r>
    </w:p>
    <w:p w14:paraId="3F5C739D" w14:textId="77777777" w:rsidR="00B859C9" w:rsidRDefault="00B859C9" w:rsidP="003028F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00B2B">
        <w:rPr>
          <w:rFonts w:ascii="GHEA Grapalat" w:hAnsi="GHEA Grapalat"/>
          <w:sz w:val="24"/>
          <w:szCs w:val="24"/>
          <w:lang w:val="hy-AM"/>
        </w:rPr>
        <w:t>Նախագիծը մշակվել է Առողջապահության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ֆինանսատնտեսագիտական վարչության աշխատակիցների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կողմից</w:t>
      </w:r>
      <w:r w:rsidRPr="00700B2B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Pr="00700B2B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8CC3463" w14:textId="77777777" w:rsidR="004872C0" w:rsidRPr="00664118" w:rsidRDefault="004872C0" w:rsidP="004753BB">
      <w:pPr>
        <w:pStyle w:val="ListParagraph"/>
        <w:numPr>
          <w:ilvl w:val="0"/>
          <w:numId w:val="12"/>
        </w:numPr>
        <w:shd w:val="clear" w:color="auto" w:fill="FFFFFF"/>
        <w:tabs>
          <w:tab w:val="left" w:pos="360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872C0">
        <w:rPr>
          <w:rFonts w:ascii="GHEA Grapalat" w:hAnsi="GHEA Grapalat" w:cs="Courier New"/>
          <w:b/>
          <w:sz w:val="24"/>
          <w:szCs w:val="24"/>
          <w:lang w:val="hy-AM"/>
        </w:rPr>
        <w:t>Պետական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 xml:space="preserve"> բյուջեի եկամուտներում և ծախսերում սպասվելիք 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66411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D029873" w14:textId="77777777" w:rsidR="004872C0" w:rsidRDefault="004872C0" w:rsidP="003028FB">
      <w:pPr>
        <w:spacing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664118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579F4F7D" w14:textId="77777777" w:rsidR="004872C0" w:rsidRPr="00664118" w:rsidRDefault="004872C0" w:rsidP="004753BB">
      <w:pPr>
        <w:pStyle w:val="ListParagraph"/>
        <w:numPr>
          <w:ilvl w:val="0"/>
          <w:numId w:val="12"/>
        </w:numPr>
        <w:shd w:val="clear" w:color="auto" w:fill="FFFFFF"/>
        <w:tabs>
          <w:tab w:val="left" w:pos="360"/>
        </w:tabs>
        <w:spacing w:after="0" w:line="360" w:lineRule="auto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14:paraId="15B954D7" w14:textId="77777777" w:rsidR="004872C0" w:rsidRPr="00664118" w:rsidRDefault="004872C0" w:rsidP="003028FB">
      <w:pPr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66411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01F87B33" w14:textId="7FB285FA" w:rsidR="004872C0" w:rsidRDefault="004872C0" w:rsidP="003028FB">
      <w:pPr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Նախագծի մշակման համար կիրառված իրավական ակտն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` 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 կառավարության 202</w:t>
      </w:r>
      <w:r w:rsidR="002159D5">
        <w:rPr>
          <w:rFonts w:ascii="GHEA Grapalat" w:hAnsi="GHEA Grapalat" w:cs="Sylfaen"/>
          <w:noProof/>
          <w:sz w:val="24"/>
          <w:szCs w:val="24"/>
          <w:lang w:val="hy-AM"/>
        </w:rPr>
        <w:t>5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 xml:space="preserve"> թվականի դեկտեմբերի 2</w:t>
      </w:r>
      <w:r w:rsidR="002159D5">
        <w:rPr>
          <w:rFonts w:ascii="GHEA Grapalat" w:hAnsi="GHEA Grapalat" w:cs="Sylfaen"/>
          <w:noProof/>
          <w:sz w:val="24"/>
          <w:szCs w:val="24"/>
          <w:lang w:val="hy-AM"/>
        </w:rPr>
        <w:t>5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>-ի «Հայաստանի Հանրապետության 202</w:t>
      </w:r>
      <w:r w:rsidR="002159D5">
        <w:rPr>
          <w:rFonts w:ascii="GHEA Grapalat" w:hAnsi="GHEA Grapalat" w:cs="Sylfaen"/>
          <w:noProof/>
          <w:sz w:val="24"/>
          <w:szCs w:val="24"/>
          <w:lang w:val="hy-AM"/>
        </w:rPr>
        <w:t>5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2159D5">
        <w:rPr>
          <w:rFonts w:ascii="GHEA Grapalat" w:hAnsi="GHEA Grapalat" w:cs="Sylfaen"/>
          <w:noProof/>
          <w:sz w:val="24"/>
          <w:szCs w:val="24"/>
          <w:lang w:val="hy-AM"/>
        </w:rPr>
        <w:t>1090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 xml:space="preserve">-Ն 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որոշումը:</w:t>
      </w:r>
    </w:p>
    <w:p w14:paraId="349B04C2" w14:textId="77777777" w:rsidR="00B859C9" w:rsidRPr="004872C0" w:rsidRDefault="00B859C9" w:rsidP="004753BB">
      <w:pPr>
        <w:pStyle w:val="ListParagraph"/>
        <w:numPr>
          <w:ilvl w:val="0"/>
          <w:numId w:val="12"/>
        </w:numPr>
        <w:shd w:val="clear" w:color="auto" w:fill="FFFFFF"/>
        <w:tabs>
          <w:tab w:val="left" w:pos="360"/>
        </w:tabs>
        <w:spacing w:after="0" w:line="360" w:lineRule="auto"/>
        <w:ind w:left="0" w:firstLine="36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872C0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94C5D42" w14:textId="5093767B" w:rsidR="002F5DB0" w:rsidRPr="009D32A1" w:rsidRDefault="00166445" w:rsidP="009D32A1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pt-BR"/>
        </w:rPr>
      </w:pPr>
      <w:r w:rsidRPr="009D32A1">
        <w:rPr>
          <w:rFonts w:ascii="GHEA Grapalat" w:hAnsi="GHEA Grapalat"/>
          <w:lang w:val="pt-BR"/>
        </w:rPr>
        <w:t xml:space="preserve">Նախագծի ընդունումը բխում </w:t>
      </w:r>
      <w:r w:rsidRPr="009D32A1">
        <w:rPr>
          <w:rFonts w:ascii="GHEA Grapalat" w:hAnsi="GHEA Grapalat"/>
          <w:lang w:val="hy-AM"/>
        </w:rPr>
        <w:t xml:space="preserve">է </w:t>
      </w:r>
      <w:r w:rsidR="0008641C" w:rsidRPr="009D32A1">
        <w:rPr>
          <w:rFonts w:ascii="GHEA Grapalat" w:hAnsi="GHEA Grapalat"/>
          <w:lang w:val="pt-BR"/>
        </w:rPr>
        <w:t>ՀՀ կառավարության 2021 թվականի նոյեմբերի 18-</w:t>
      </w:r>
      <w:r w:rsidR="0008641C" w:rsidRPr="004753BB">
        <w:rPr>
          <w:rFonts w:ascii="GHEA Grapalat" w:hAnsi="GHEA Grapalat"/>
          <w:lang w:val="pt-BR"/>
        </w:rPr>
        <w:t>ի «Հայաստանի Հանրապետության կառավարության 2021-2026 թվականների գործունեության միջոցառումների ծրագիրը հաստատելու մասին» N 1902-Լ</w:t>
      </w:r>
      <w:r w:rsidR="0008641C" w:rsidRPr="009D32A1">
        <w:rPr>
          <w:rFonts w:ascii="GHEA Grapalat" w:hAnsi="GHEA Grapalat"/>
          <w:lang w:val="pt-BR"/>
        </w:rPr>
        <w:t xml:space="preserve"> որոշման 1-ին հավելվածի «Առողջապահության նախարարություն» բաժնի 1</w:t>
      </w:r>
      <w:r w:rsidR="00C71D42">
        <w:rPr>
          <w:rFonts w:ascii="GHEA Grapalat" w:hAnsi="GHEA Grapalat"/>
          <w:lang w:val="pt-BR"/>
        </w:rPr>
        <w:t>7</w:t>
      </w:r>
      <w:r w:rsidR="0008641C" w:rsidRPr="009D32A1">
        <w:rPr>
          <w:rFonts w:ascii="GHEA Grapalat" w:hAnsi="GHEA Grapalat"/>
          <w:lang w:val="pt-BR"/>
        </w:rPr>
        <w:t>-րդ կետի</w:t>
      </w:r>
      <w:r w:rsidR="00AD7920" w:rsidRPr="009D32A1">
        <w:rPr>
          <w:rFonts w:ascii="GHEA Grapalat" w:hAnsi="GHEA Grapalat"/>
          <w:lang w:val="pt-BR"/>
        </w:rPr>
        <w:t>ց</w:t>
      </w:r>
      <w:r w:rsidR="009D32A1" w:rsidRPr="009D32A1">
        <w:rPr>
          <w:rFonts w:ascii="GHEA Grapalat" w:hAnsi="GHEA Grapalat"/>
          <w:lang w:val="pt-BR"/>
        </w:rPr>
        <w:t>։</w:t>
      </w:r>
      <w:r w:rsidR="0008641C" w:rsidRPr="009D32A1">
        <w:rPr>
          <w:rFonts w:ascii="GHEA Grapalat" w:hAnsi="GHEA Grapalat"/>
          <w:lang w:val="pt-BR"/>
        </w:rPr>
        <w:t xml:space="preserve"> </w:t>
      </w:r>
    </w:p>
    <w:p w14:paraId="6A3777F1" w14:textId="3DBA9D63" w:rsidR="00B37798" w:rsidRPr="009D32A1" w:rsidRDefault="00B37798" w:rsidP="00166445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pt-BR" w:eastAsia="ru-RU"/>
        </w:rPr>
      </w:pPr>
    </w:p>
    <w:sectPr w:rsidR="00B37798" w:rsidRPr="009D32A1" w:rsidSect="004345C2">
      <w:pgSz w:w="12240" w:h="15840"/>
      <w:pgMar w:top="850" w:right="990" w:bottom="630" w:left="1411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A2800"/>
    <w:multiLevelType w:val="hybridMultilevel"/>
    <w:tmpl w:val="7A30EF3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9178B4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7776A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459ED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BC609F"/>
    <w:multiLevelType w:val="hybridMultilevel"/>
    <w:tmpl w:val="1EB8C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2014A3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5A37BF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774083"/>
    <w:multiLevelType w:val="hybridMultilevel"/>
    <w:tmpl w:val="75ACA18C"/>
    <w:lvl w:ilvl="0" w:tplc="46E2BBA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55AD14D9"/>
    <w:multiLevelType w:val="hybridMultilevel"/>
    <w:tmpl w:val="3D208296"/>
    <w:lvl w:ilvl="0" w:tplc="0409000D">
      <w:start w:val="1"/>
      <w:numFmt w:val="bullet"/>
      <w:lvlText w:val=""/>
      <w:lvlJc w:val="left"/>
      <w:pPr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1" w15:restartNumberingAfterBreak="0">
    <w:nsid w:val="6ACB2FA7"/>
    <w:multiLevelType w:val="hybridMultilevel"/>
    <w:tmpl w:val="9BCA19EC"/>
    <w:lvl w:ilvl="0" w:tplc="BEE87FC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D14997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301AB8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4886086">
    <w:abstractNumId w:val="5"/>
  </w:num>
  <w:num w:numId="2" w16cid:durableId="99656768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42201388">
    <w:abstractNumId w:val="7"/>
  </w:num>
  <w:num w:numId="4" w16cid:durableId="1905873668">
    <w:abstractNumId w:val="2"/>
  </w:num>
  <w:num w:numId="5" w16cid:durableId="1297881058">
    <w:abstractNumId w:val="13"/>
  </w:num>
  <w:num w:numId="6" w16cid:durableId="2021152309">
    <w:abstractNumId w:val="3"/>
  </w:num>
  <w:num w:numId="7" w16cid:durableId="857238980">
    <w:abstractNumId w:val="12"/>
  </w:num>
  <w:num w:numId="8" w16cid:durableId="788936134">
    <w:abstractNumId w:val="6"/>
  </w:num>
  <w:num w:numId="9" w16cid:durableId="1460535881">
    <w:abstractNumId w:val="4"/>
  </w:num>
  <w:num w:numId="10" w16cid:durableId="1982418486">
    <w:abstractNumId w:val="1"/>
  </w:num>
  <w:num w:numId="11" w16cid:durableId="1055010929">
    <w:abstractNumId w:val="8"/>
  </w:num>
  <w:num w:numId="12" w16cid:durableId="1979725845">
    <w:abstractNumId w:val="11"/>
  </w:num>
  <w:num w:numId="13" w16cid:durableId="312835546">
    <w:abstractNumId w:val="10"/>
  </w:num>
  <w:num w:numId="14" w16cid:durableId="2024939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AC6"/>
    <w:rsid w:val="0008641C"/>
    <w:rsid w:val="0009549F"/>
    <w:rsid w:val="000F3BF4"/>
    <w:rsid w:val="001465A0"/>
    <w:rsid w:val="00166445"/>
    <w:rsid w:val="002159D5"/>
    <w:rsid w:val="00226C69"/>
    <w:rsid w:val="00243368"/>
    <w:rsid w:val="00293F9B"/>
    <w:rsid w:val="002F5DB0"/>
    <w:rsid w:val="003028FB"/>
    <w:rsid w:val="00317745"/>
    <w:rsid w:val="00324503"/>
    <w:rsid w:val="003475FD"/>
    <w:rsid w:val="003B3F8B"/>
    <w:rsid w:val="003D01F8"/>
    <w:rsid w:val="003F2DB7"/>
    <w:rsid w:val="004345C2"/>
    <w:rsid w:val="004753BB"/>
    <w:rsid w:val="004872C0"/>
    <w:rsid w:val="004E59D9"/>
    <w:rsid w:val="004F758F"/>
    <w:rsid w:val="00542AC6"/>
    <w:rsid w:val="00561BDA"/>
    <w:rsid w:val="00665E22"/>
    <w:rsid w:val="00700B2B"/>
    <w:rsid w:val="00790063"/>
    <w:rsid w:val="007B1DD2"/>
    <w:rsid w:val="007F245D"/>
    <w:rsid w:val="008C432A"/>
    <w:rsid w:val="008C7E9E"/>
    <w:rsid w:val="008E518E"/>
    <w:rsid w:val="008E65F9"/>
    <w:rsid w:val="009243A2"/>
    <w:rsid w:val="009D32A1"/>
    <w:rsid w:val="00AA72DC"/>
    <w:rsid w:val="00AD7920"/>
    <w:rsid w:val="00B37798"/>
    <w:rsid w:val="00B45BA4"/>
    <w:rsid w:val="00B66D6A"/>
    <w:rsid w:val="00B859C9"/>
    <w:rsid w:val="00B94387"/>
    <w:rsid w:val="00BD3268"/>
    <w:rsid w:val="00C2376D"/>
    <w:rsid w:val="00C5389C"/>
    <w:rsid w:val="00C71D42"/>
    <w:rsid w:val="00C95B48"/>
    <w:rsid w:val="00CE4B52"/>
    <w:rsid w:val="00CF0347"/>
    <w:rsid w:val="00D6194C"/>
    <w:rsid w:val="00DB1B9A"/>
    <w:rsid w:val="00E35267"/>
    <w:rsid w:val="00E60A27"/>
    <w:rsid w:val="00EC2DF1"/>
    <w:rsid w:val="00F2124C"/>
    <w:rsid w:val="00F30664"/>
    <w:rsid w:val="00FC4892"/>
    <w:rsid w:val="00FE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E2CE0"/>
  <w15:chartTrackingRefBased/>
  <w15:docId w15:val="{1C26E3CB-ECB1-4F66-95E9-F1BFF804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1B9A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1B9A"/>
    <w:pPr>
      <w:jc w:val="center"/>
    </w:pPr>
  </w:style>
  <w:style w:type="character" w:customStyle="1" w:styleId="mechtexChar">
    <w:name w:val="mechtex Char"/>
    <w:link w:val="mechtex"/>
    <w:locked/>
    <w:rsid w:val="00DB1B9A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B1B9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1"/>
    <w:qFormat/>
    <w:rsid w:val="009243A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ru-RU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9243A2"/>
    <w:rPr>
      <w:lang w:val="ru-RU"/>
    </w:rPr>
  </w:style>
  <w:style w:type="character" w:styleId="Strong">
    <w:name w:val="Strong"/>
    <w:basedOn w:val="DefaultParagraphFont"/>
    <w:uiPriority w:val="22"/>
    <w:qFormat/>
    <w:rsid w:val="003D01F8"/>
    <w:rPr>
      <w:b/>
      <w:bCs/>
    </w:rPr>
  </w:style>
  <w:style w:type="paragraph" w:customStyle="1" w:styleId="norm">
    <w:name w:val="norm"/>
    <w:basedOn w:val="Normal"/>
    <w:link w:val="normChar"/>
    <w:rsid w:val="00B859C9"/>
    <w:pPr>
      <w:spacing w:line="480" w:lineRule="auto"/>
      <w:ind w:firstLine="709"/>
      <w:jc w:val="both"/>
    </w:pPr>
    <w:rPr>
      <w:lang w:val="ru-RU"/>
    </w:rPr>
  </w:style>
  <w:style w:type="character" w:customStyle="1" w:styleId="normChar">
    <w:name w:val="norm Char"/>
    <w:link w:val="norm"/>
    <w:locked/>
    <w:rsid w:val="00B859C9"/>
    <w:rPr>
      <w:rFonts w:ascii="Arial Armenian" w:eastAsia="Times New Roman" w:hAnsi="Arial Armenian" w:cs="Times New Roman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16644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qFormat/>
    <w:rsid w:val="00C71D4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8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90D68-4639-466D-AF9C-781BD2DD5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2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Khanaganyan</dc:creator>
  <cp:keywords>https://mul2.gov.am/tasks/1334041/oneclick?token=c4a2dd6d63916eff19f8cf6a9144bfc2</cp:keywords>
  <dc:description/>
  <cp:lastModifiedBy>User</cp:lastModifiedBy>
  <cp:revision>35</cp:revision>
  <dcterms:created xsi:type="dcterms:W3CDTF">2022-09-26T10:31:00Z</dcterms:created>
  <dcterms:modified xsi:type="dcterms:W3CDTF">2026-05-01T18:49:00Z</dcterms:modified>
</cp:coreProperties>
</file>