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9855DA" w14:textId="77777777" w:rsidR="00116452" w:rsidRDefault="00116452" w:rsidP="00116452">
      <w:pPr>
        <w:shd w:val="clear" w:color="auto" w:fill="FFFFFF"/>
        <w:tabs>
          <w:tab w:val="left" w:pos="6555"/>
          <w:tab w:val="left" w:pos="10080"/>
          <w:tab w:val="right" w:pos="14940"/>
        </w:tabs>
        <w:spacing w:after="0" w:line="240" w:lineRule="auto"/>
        <w:rPr>
          <w:rFonts w:ascii="GHEA Grapalat" w:hAnsi="GHEA Grapalat"/>
          <w:b/>
          <w:sz w:val="24"/>
          <w:szCs w:val="24"/>
          <w:lang w:val="hy-AM"/>
        </w:rPr>
      </w:pPr>
      <w:r>
        <w:rPr>
          <w:rFonts w:ascii="Courier New" w:eastAsia="Times New Roman" w:hAnsi="Courier New" w:cs="Courier New"/>
          <w:color w:val="000000"/>
        </w:rPr>
        <w:tab/>
        <w:t>      </w:t>
      </w:r>
      <w:r>
        <w:rPr>
          <w:rFonts w:ascii="GHEA Grapalat" w:hAnsi="GHEA Grapalat"/>
          <w:b/>
          <w:sz w:val="24"/>
          <w:szCs w:val="24"/>
          <w:lang w:val="hy-AM"/>
        </w:rPr>
        <w:t>ԱՄՓՈՓԱԹԵՐԹ</w:t>
      </w:r>
    </w:p>
    <w:p w14:paraId="76226428" w14:textId="77777777" w:rsidR="00116452" w:rsidRDefault="00116452" w:rsidP="00116452">
      <w:pPr>
        <w:spacing w:after="240" w:line="240" w:lineRule="auto"/>
        <w:jc w:val="center"/>
        <w:rPr>
          <w:rFonts w:ascii="GHEA Grapalat" w:hAnsi="GHEA Grapalat"/>
          <w:b/>
          <w:sz w:val="24"/>
          <w:szCs w:val="24"/>
          <w:lang w:val="hy-AM"/>
        </w:rPr>
      </w:pPr>
      <w:r>
        <w:rPr>
          <w:rFonts w:ascii="GHEA Grapalat" w:hAnsi="GHEA Grapalat"/>
          <w:b/>
          <w:sz w:val="24"/>
          <w:szCs w:val="24"/>
          <w:lang w:val="hy-AM"/>
        </w:rPr>
        <w:t>«</w:t>
      </w:r>
      <w:proofErr w:type="spellStart"/>
      <w:r>
        <w:rPr>
          <w:rFonts w:ascii="GHEA Grapalat" w:hAnsi="GHEA Grapalat"/>
          <w:b/>
          <w:sz w:val="24"/>
          <w:szCs w:val="24"/>
          <w:lang w:val="hy-AM"/>
        </w:rPr>
        <w:t>Երևան</w:t>
      </w:r>
      <w:proofErr w:type="spellEnd"/>
      <w:r>
        <w:rPr>
          <w:rFonts w:ascii="GHEA Grapalat" w:hAnsi="GHEA Grapalat"/>
          <w:b/>
          <w:sz w:val="24"/>
          <w:szCs w:val="24"/>
          <w:lang w:val="hy-AM"/>
        </w:rPr>
        <w:t xml:space="preserve"> քաղաքի Ծովակալ </w:t>
      </w:r>
      <w:proofErr w:type="spellStart"/>
      <w:r>
        <w:rPr>
          <w:rFonts w:ascii="GHEA Grapalat" w:hAnsi="GHEA Grapalat"/>
          <w:b/>
          <w:sz w:val="24"/>
          <w:szCs w:val="24"/>
          <w:lang w:val="hy-AM"/>
        </w:rPr>
        <w:t>Իսակովի</w:t>
      </w:r>
      <w:proofErr w:type="spellEnd"/>
      <w:r>
        <w:rPr>
          <w:rFonts w:ascii="GHEA Grapalat" w:hAnsi="GHEA Grapalat"/>
          <w:b/>
          <w:sz w:val="24"/>
          <w:szCs w:val="24"/>
          <w:lang w:val="hy-AM"/>
        </w:rPr>
        <w:t xml:space="preserve"> պողոտա - Արշակունյաց պողոտա </w:t>
      </w:r>
      <w:proofErr w:type="spellStart"/>
      <w:r>
        <w:rPr>
          <w:rFonts w:ascii="GHEA Grapalat" w:hAnsi="GHEA Grapalat"/>
          <w:b/>
          <w:sz w:val="24"/>
          <w:szCs w:val="24"/>
          <w:lang w:val="hy-AM"/>
        </w:rPr>
        <w:t>ճանապարհահատվածում</w:t>
      </w:r>
      <w:proofErr w:type="spellEnd"/>
      <w:r>
        <w:rPr>
          <w:rFonts w:ascii="GHEA Grapalat" w:hAnsi="GHEA Grapalat"/>
          <w:b/>
          <w:sz w:val="24"/>
          <w:szCs w:val="24"/>
          <w:lang w:val="hy-AM"/>
        </w:rPr>
        <w:t xml:space="preserve"> առկա գույքերի նկատմամբ հանրության գերակա շահ ճանաչելու մասին» Կառավարության որոշման նախագծի վերաբերյալ</w:t>
      </w:r>
      <w:r>
        <w:rPr>
          <w:rFonts w:ascii="GHEA Grapalat" w:hAnsi="GHEA Grapalat"/>
          <w:b/>
          <w:sz w:val="24"/>
          <w:szCs w:val="24"/>
          <w:lang w:val="af-ZA"/>
        </w:rPr>
        <w:t xml:space="preserve"> </w:t>
      </w:r>
      <w:r>
        <w:rPr>
          <w:rFonts w:ascii="GHEA Grapalat" w:hAnsi="GHEA Grapalat"/>
          <w:b/>
          <w:sz w:val="24"/>
          <w:szCs w:val="24"/>
          <w:lang w:val="hy-AM"/>
        </w:rPr>
        <w:t>ստացված դիտողությունների և առաջարկությունների</w:t>
      </w:r>
    </w:p>
    <w:tbl>
      <w:tblPr>
        <w:tblpPr w:leftFromText="180" w:rightFromText="180" w:vertAnchor="text" w:tblpX="202" w:tblpY="1"/>
        <w:tblOverlap w:val="never"/>
        <w:tblW w:w="1479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174"/>
        <w:gridCol w:w="5581"/>
        <w:gridCol w:w="35"/>
      </w:tblGrid>
      <w:tr w:rsidR="00116452" w14:paraId="378A4C94" w14:textId="77777777" w:rsidTr="00116452">
        <w:trPr>
          <w:gridAfter w:val="1"/>
          <w:wAfter w:w="35" w:type="dxa"/>
          <w:trHeight w:val="63"/>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0695C2D" w14:textId="77777777" w:rsidR="00116452" w:rsidRDefault="00116452">
            <w:pPr>
              <w:pStyle w:val="BodyText"/>
              <w:tabs>
                <w:tab w:val="left" w:pos="4582"/>
              </w:tabs>
              <w:rPr>
                <w:rFonts w:ascii="GHEA Grapalat" w:hAnsi="GHEA Grapalat" w:cs="Arial Unicode"/>
                <w:b/>
                <w:bCs/>
                <w:color w:val="000000"/>
                <w:szCs w:val="24"/>
                <w:lang w:val="en-US" w:eastAsia="en-US"/>
              </w:rPr>
            </w:pPr>
            <w:r>
              <w:rPr>
                <w:rFonts w:ascii="GHEA Grapalat" w:hAnsi="GHEA Grapalat" w:cs="Arial Unicode"/>
                <w:b/>
                <w:bCs/>
                <w:color w:val="000000"/>
                <w:szCs w:val="24"/>
                <w:lang w:val="en-US" w:eastAsia="en-US"/>
              </w:rPr>
              <w:t xml:space="preserve">1.  </w:t>
            </w:r>
            <w:r>
              <w:rPr>
                <w:rFonts w:ascii="GHEA Grapalat" w:hAnsi="GHEA Grapalat" w:cs="Arial Unicode"/>
                <w:b/>
                <w:bCs/>
                <w:color w:val="000000"/>
                <w:szCs w:val="24"/>
                <w:lang w:val="hy-AM" w:eastAsia="en-US"/>
              </w:rPr>
              <w:t>ՀՀ ֆինանսների նախարարություն</w:t>
            </w: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14:paraId="0501F7C1" w14:textId="77777777" w:rsidR="00116452" w:rsidRDefault="00116452">
            <w:pPr>
              <w:pStyle w:val="BodyText"/>
              <w:tabs>
                <w:tab w:val="left" w:pos="4582"/>
              </w:tabs>
              <w:rPr>
                <w:rFonts w:ascii="GHEA Grapalat" w:eastAsia="Calibri" w:hAnsi="GHEA Grapalat"/>
                <w:b/>
                <w:bCs/>
                <w:szCs w:val="24"/>
                <w:lang w:val="en-US" w:eastAsia="en-US"/>
              </w:rPr>
            </w:pPr>
            <w:r>
              <w:rPr>
                <w:rFonts w:ascii="GHEA Grapalat" w:eastAsia="Calibri" w:hAnsi="GHEA Grapalat"/>
                <w:b/>
                <w:bCs/>
                <w:szCs w:val="24"/>
                <w:lang w:val="en-US" w:eastAsia="en-US"/>
              </w:rPr>
              <w:t>19.02.2026թ.</w:t>
            </w:r>
          </w:p>
        </w:tc>
      </w:tr>
      <w:tr w:rsidR="00116452" w14:paraId="585D62A2" w14:textId="77777777" w:rsidTr="00116452">
        <w:trPr>
          <w:gridAfter w:val="1"/>
          <w:wAfter w:w="35" w:type="dxa"/>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A89CB6" w14:textId="77777777" w:rsidR="00116452" w:rsidRDefault="00116452">
            <w:pPr>
              <w:spacing w:after="0" w:line="240" w:lineRule="auto"/>
              <w:rPr>
                <w:rFonts w:ascii="GHEA Grapalat" w:eastAsia="Times New Roman" w:hAnsi="GHEA Grapalat" w:cs="Arial Unicode"/>
                <w:b/>
                <w:bCs/>
                <w:color w:val="000000"/>
                <w:sz w:val="24"/>
                <w:szCs w:val="24"/>
              </w:rPr>
            </w:pP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14:paraId="1290CEE2" w14:textId="77777777" w:rsidR="00116452" w:rsidRDefault="00116452">
            <w:pPr>
              <w:pStyle w:val="BodyText"/>
              <w:tabs>
                <w:tab w:val="left" w:pos="4582"/>
              </w:tabs>
              <w:rPr>
                <w:rFonts w:ascii="GHEA Grapalat" w:eastAsia="Calibri" w:hAnsi="GHEA Grapalat" w:cs="Sylfaen"/>
                <w:szCs w:val="24"/>
                <w:highlight w:val="yellow"/>
                <w:lang w:val="en-US" w:eastAsia="en-US"/>
              </w:rPr>
            </w:pPr>
            <w:r>
              <w:rPr>
                <w:rFonts w:ascii="GHEA Grapalat" w:eastAsia="Calibri" w:hAnsi="GHEA Grapalat"/>
                <w:b/>
                <w:bCs/>
                <w:szCs w:val="24"/>
                <w:lang w:val="en-US" w:eastAsia="en-US"/>
              </w:rPr>
              <w:t>№ 01/11-4/3435-2026</w:t>
            </w:r>
          </w:p>
        </w:tc>
      </w:tr>
      <w:tr w:rsidR="00116452" w14:paraId="14204946" w14:textId="77777777" w:rsidTr="00116452">
        <w:trPr>
          <w:trHeight w:val="70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14:paraId="119DB2FA" w14:textId="77777777" w:rsidR="00116452" w:rsidRDefault="00116452">
            <w:pPr>
              <w:spacing w:after="0" w:line="240" w:lineRule="auto"/>
              <w:ind w:left="150" w:right="165"/>
              <w:jc w:val="both"/>
              <w:rPr>
                <w:rFonts w:ascii="GHEA Grapalat" w:hAnsi="GHEA Grapalat"/>
                <w:spacing w:val="-6"/>
                <w:sz w:val="24"/>
                <w:szCs w:val="24"/>
                <w:lang w:val="hy-AM"/>
              </w:rPr>
            </w:pPr>
            <w:r>
              <w:rPr>
                <w:rFonts w:ascii="GHEA Grapalat" w:hAnsi="GHEA Grapalat"/>
                <w:bCs/>
                <w:spacing w:val="-6"/>
                <w:sz w:val="24"/>
                <w:szCs w:val="24"/>
                <w:lang w:val="hy-AM"/>
              </w:rPr>
              <w:t>Ի պատասխան Ձեր սույն թվականի փետրվարի 2–ի N ԴԽ</w:t>
            </w:r>
            <w:r>
              <w:rPr>
                <w:rFonts w:ascii="GHEA Grapalat" w:hAnsi="GHEA Grapalat"/>
                <w:spacing w:val="-6"/>
                <w:sz w:val="24"/>
                <w:szCs w:val="24"/>
                <w:lang w:val="hy-AM"/>
              </w:rPr>
              <w:t>/14.1/3866-2026 գրության</w:t>
            </w:r>
            <w:r>
              <w:rPr>
                <w:rFonts w:ascii="GHEA Grapalat" w:hAnsi="GHEA Grapalat"/>
                <w:bCs/>
                <w:spacing w:val="-6"/>
                <w:sz w:val="24"/>
                <w:szCs w:val="24"/>
                <w:lang w:val="hy-AM"/>
              </w:rPr>
              <w:t xml:space="preserve">՝ ՀՀ ֆինանսների նախարարությունն ուսումնասիրել է </w:t>
            </w:r>
            <w:r>
              <w:rPr>
                <w:rFonts w:ascii="GHEA Grapalat" w:hAnsi="GHEA Grapalat"/>
                <w:spacing w:val="-6"/>
                <w:sz w:val="24"/>
                <w:szCs w:val="24"/>
                <w:lang w:val="hy-AM"/>
              </w:rPr>
              <w:t>««</w:t>
            </w:r>
            <w:proofErr w:type="spellStart"/>
            <w:r>
              <w:rPr>
                <w:rFonts w:ascii="GHEA Grapalat" w:hAnsi="GHEA Grapalat"/>
                <w:spacing w:val="-6"/>
                <w:sz w:val="24"/>
                <w:szCs w:val="24"/>
                <w:lang w:val="hy-AM"/>
              </w:rPr>
              <w:t>Երևան</w:t>
            </w:r>
            <w:proofErr w:type="spellEnd"/>
            <w:r>
              <w:rPr>
                <w:rFonts w:ascii="GHEA Grapalat" w:hAnsi="GHEA Grapalat"/>
                <w:spacing w:val="-6"/>
                <w:sz w:val="24"/>
                <w:szCs w:val="24"/>
                <w:lang w:val="hy-AM"/>
              </w:rPr>
              <w:t xml:space="preserve"> քաղաքի Ծովակալ </w:t>
            </w:r>
            <w:proofErr w:type="spellStart"/>
            <w:r>
              <w:rPr>
                <w:rFonts w:ascii="GHEA Grapalat" w:hAnsi="GHEA Grapalat"/>
                <w:spacing w:val="-6"/>
                <w:sz w:val="24"/>
                <w:szCs w:val="24"/>
                <w:lang w:val="hy-AM"/>
              </w:rPr>
              <w:t>Իսակովի</w:t>
            </w:r>
            <w:proofErr w:type="spellEnd"/>
            <w:r>
              <w:rPr>
                <w:rFonts w:ascii="GHEA Grapalat" w:hAnsi="GHEA Grapalat"/>
                <w:spacing w:val="-6"/>
                <w:sz w:val="24"/>
                <w:szCs w:val="24"/>
                <w:lang w:val="hy-AM"/>
              </w:rPr>
              <w:t xml:space="preserve"> պողոտա - Արշակունյաց պողոտա </w:t>
            </w:r>
            <w:proofErr w:type="spellStart"/>
            <w:r>
              <w:rPr>
                <w:rFonts w:ascii="GHEA Grapalat" w:hAnsi="GHEA Grapalat"/>
                <w:spacing w:val="-6"/>
                <w:sz w:val="24"/>
                <w:szCs w:val="24"/>
                <w:lang w:val="hy-AM"/>
              </w:rPr>
              <w:t>ճանապարհահատվածում</w:t>
            </w:r>
            <w:proofErr w:type="spellEnd"/>
            <w:r>
              <w:rPr>
                <w:rFonts w:ascii="GHEA Grapalat" w:hAnsi="GHEA Grapalat"/>
                <w:spacing w:val="-6"/>
                <w:sz w:val="24"/>
                <w:szCs w:val="24"/>
                <w:lang w:val="hy-AM"/>
              </w:rPr>
              <w:t xml:space="preserve"> առկա գույքերի նկատմամբ հանրության գերակա շահ ճանաչելու մասին» ՀՀ կառավարության որոշման </w:t>
            </w:r>
            <w:r>
              <w:rPr>
                <w:rFonts w:ascii="GHEA Grapalat" w:hAnsi="GHEA Grapalat"/>
                <w:bCs/>
                <w:spacing w:val="-6"/>
                <w:sz w:val="24"/>
                <w:szCs w:val="24"/>
                <w:lang w:val="hy-AM"/>
              </w:rPr>
              <w:t>նախագիծը և հայտնում է, որ դիտողություններ չունի:</w:t>
            </w:r>
          </w:p>
          <w:p w14:paraId="69E7D74A" w14:textId="77777777" w:rsidR="00116452" w:rsidRDefault="00116452">
            <w:pPr>
              <w:spacing w:after="0" w:line="240" w:lineRule="auto"/>
              <w:ind w:left="150" w:right="165"/>
              <w:jc w:val="both"/>
              <w:rPr>
                <w:rFonts w:ascii="GHEA Grapalat" w:hAnsi="GHEA Grapalat"/>
                <w:spacing w:val="-6"/>
                <w:sz w:val="24"/>
                <w:szCs w:val="24"/>
                <w:lang w:val="hy-AM"/>
              </w:rPr>
            </w:pPr>
            <w:r>
              <w:rPr>
                <w:rFonts w:ascii="GHEA Grapalat" w:hAnsi="GHEA Grapalat"/>
                <w:spacing w:val="-6"/>
                <w:sz w:val="24"/>
                <w:szCs w:val="24"/>
                <w:lang w:val="hy-AM"/>
              </w:rPr>
              <w:t xml:space="preserve">Միաժամանակ նշենք, որ Ծրագրի իրականացման համար հողերի օտարման գծով ՀՀ 2026 թվականի պետական բյուջեով 1157 ծրագրի 12029 միջոցառման «Այլ կապիտալ դրամաշնորհներ» տնտեսագիտական հոդվածով նախատեսված է 489.2 մլն դրամ: </w:t>
            </w:r>
          </w:p>
        </w:tc>
        <w:tc>
          <w:tcPr>
            <w:tcW w:w="5580" w:type="dxa"/>
            <w:tcBorders>
              <w:top w:val="outset" w:sz="6" w:space="0" w:color="auto"/>
              <w:left w:val="outset" w:sz="6" w:space="0" w:color="auto"/>
              <w:bottom w:val="outset" w:sz="6" w:space="0" w:color="auto"/>
              <w:right w:val="nil"/>
            </w:tcBorders>
            <w:shd w:val="clear" w:color="auto" w:fill="auto"/>
            <w:hideMark/>
          </w:tcPr>
          <w:p w14:paraId="7E3B341B" w14:textId="77777777" w:rsidR="00116452" w:rsidRDefault="00116452">
            <w:pPr>
              <w:spacing w:after="0" w:line="240" w:lineRule="auto"/>
              <w:ind w:left="150" w:right="165"/>
              <w:jc w:val="both"/>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14:paraId="404AE42C" w14:textId="77777777" w:rsidR="00116452" w:rsidRDefault="00116452">
            <w:pPr>
              <w:spacing w:after="0" w:line="240" w:lineRule="auto"/>
              <w:ind w:left="-9" w:right="184" w:firstLine="598"/>
              <w:rPr>
                <w:rFonts w:ascii="GHEA Grapalat" w:eastAsia="Times New Roman" w:hAnsi="GHEA Grapalat"/>
                <w:color w:val="000000"/>
                <w:sz w:val="24"/>
                <w:szCs w:val="24"/>
                <w:lang w:val="af-ZA"/>
              </w:rPr>
            </w:pPr>
            <w:r>
              <w:rPr>
                <w:rFonts w:eastAsia="Times New Roman" w:cs="Calibri"/>
                <w:color w:val="000000"/>
                <w:sz w:val="24"/>
                <w:szCs w:val="24"/>
                <w:lang w:val="af-ZA"/>
              </w:rPr>
              <w:t> </w:t>
            </w:r>
          </w:p>
        </w:tc>
      </w:tr>
      <w:tr w:rsidR="00116452" w14:paraId="79FADA0C" w14:textId="77777777" w:rsidTr="00116452">
        <w:trPr>
          <w:gridAfter w:val="1"/>
          <w:wAfter w:w="35" w:type="dxa"/>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5A7BB60" w14:textId="77777777" w:rsidR="00116452" w:rsidRDefault="00116452">
            <w:pPr>
              <w:pStyle w:val="BodyText"/>
              <w:tabs>
                <w:tab w:val="left" w:pos="4582"/>
              </w:tabs>
              <w:rPr>
                <w:rFonts w:ascii="GHEA Grapalat" w:eastAsia="Calibri" w:hAnsi="GHEA Grapalat"/>
                <w:b/>
                <w:bCs/>
                <w:szCs w:val="24"/>
                <w:lang w:val="af-ZA" w:eastAsia="en-US"/>
              </w:rPr>
            </w:pPr>
            <w:r>
              <w:rPr>
                <w:rFonts w:ascii="GHEA Grapalat" w:eastAsia="Calibri" w:hAnsi="GHEA Grapalat"/>
                <w:b/>
                <w:bCs/>
                <w:szCs w:val="24"/>
                <w:lang w:val="af-ZA" w:eastAsia="en-US"/>
              </w:rPr>
              <w:t xml:space="preserve">2.  </w:t>
            </w:r>
            <w:r>
              <w:rPr>
                <w:rFonts w:ascii="GHEA Grapalat" w:hAnsi="GHEA Grapalat" w:cs="Sylfaen"/>
                <w:b/>
                <w:bCs/>
                <w:szCs w:val="24"/>
                <w:lang w:val="hy-AM"/>
              </w:rPr>
              <w:t xml:space="preserve"> ՀՀ էկոնոմիկայի նախարարություն</w:t>
            </w:r>
            <w:r>
              <w:rPr>
                <w:rFonts w:ascii="GHEA Grapalat" w:eastAsia="Calibri" w:hAnsi="GHEA Grapalat"/>
                <w:b/>
                <w:bCs/>
                <w:szCs w:val="24"/>
                <w:lang w:val="af-ZA" w:eastAsia="en-US"/>
              </w:rPr>
              <w:t xml:space="preserve"> </w:t>
            </w: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14:paraId="7ECC2D82" w14:textId="77777777" w:rsidR="00116452" w:rsidRDefault="00116452">
            <w:pPr>
              <w:pStyle w:val="BodyText"/>
              <w:tabs>
                <w:tab w:val="left" w:pos="4582"/>
              </w:tabs>
              <w:rPr>
                <w:rFonts w:ascii="GHEA Grapalat" w:eastAsia="Calibri" w:hAnsi="GHEA Grapalat"/>
                <w:b/>
                <w:bCs/>
                <w:szCs w:val="24"/>
                <w:lang w:val="en-US" w:eastAsia="en-US"/>
              </w:rPr>
            </w:pPr>
            <w:r>
              <w:rPr>
                <w:rFonts w:ascii="GHEA Grapalat" w:eastAsia="Calibri" w:hAnsi="GHEA Grapalat"/>
                <w:b/>
                <w:bCs/>
                <w:szCs w:val="24"/>
                <w:lang w:val="en-US" w:eastAsia="en-US"/>
              </w:rPr>
              <w:t>06.02.2026թ.</w:t>
            </w:r>
          </w:p>
        </w:tc>
      </w:tr>
      <w:tr w:rsidR="00116452" w14:paraId="409E849C" w14:textId="77777777" w:rsidTr="00116452">
        <w:trPr>
          <w:gridAfter w:val="1"/>
          <w:wAfter w:w="35" w:type="dxa"/>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8BE816" w14:textId="77777777" w:rsidR="00116452" w:rsidRDefault="00116452">
            <w:pPr>
              <w:spacing w:after="0" w:line="240" w:lineRule="auto"/>
              <w:rPr>
                <w:rFonts w:ascii="GHEA Grapalat" w:hAnsi="GHEA Grapalat"/>
                <w:b/>
                <w:bCs/>
                <w:sz w:val="24"/>
                <w:szCs w:val="24"/>
                <w:lang w:val="af-ZA"/>
              </w:rPr>
            </w:pP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14:paraId="3D5352DC" w14:textId="77777777" w:rsidR="00116452" w:rsidRDefault="00116452">
            <w:pPr>
              <w:spacing w:after="0" w:line="240" w:lineRule="auto"/>
              <w:ind w:right="-15"/>
              <w:jc w:val="center"/>
              <w:rPr>
                <w:rFonts w:ascii="GHEA Grapalat" w:hAnsi="GHEA Grapalat"/>
                <w:b/>
                <w:bCs/>
                <w:sz w:val="24"/>
                <w:szCs w:val="24"/>
              </w:rPr>
            </w:pPr>
            <w:r>
              <w:rPr>
                <w:rFonts w:ascii="GHEA Grapalat" w:hAnsi="GHEA Grapalat"/>
                <w:b/>
                <w:bCs/>
                <w:sz w:val="24"/>
                <w:szCs w:val="24"/>
              </w:rPr>
              <w:t>№ 01/3410-2026</w:t>
            </w:r>
          </w:p>
        </w:tc>
      </w:tr>
      <w:tr w:rsidR="00116452" w14:paraId="28B09A72" w14:textId="77777777" w:rsidTr="00116452">
        <w:trPr>
          <w:trHeight w:val="79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14:paraId="1C52217A" w14:textId="77777777" w:rsidR="00116452" w:rsidRDefault="00116452">
            <w:pPr>
              <w:spacing w:after="0" w:line="240" w:lineRule="auto"/>
              <w:ind w:left="150" w:right="165"/>
              <w:jc w:val="both"/>
              <w:rPr>
                <w:rFonts w:ascii="GHEA Grapalat" w:hAnsi="GHEA Grapalat" w:cs="Sylfaen"/>
                <w:sz w:val="24"/>
                <w:szCs w:val="24"/>
                <w:lang w:val="hy-AM"/>
              </w:rPr>
            </w:pPr>
            <w:r>
              <w:rPr>
                <w:rFonts w:ascii="GHEA Grapalat" w:hAnsi="GHEA Grapalat" w:cs="Sylfaen"/>
                <w:sz w:val="24"/>
                <w:szCs w:val="24"/>
                <w:lang w:val="hy-AM"/>
              </w:rPr>
              <w:t>«</w:t>
            </w:r>
            <w:proofErr w:type="spellStart"/>
            <w:r>
              <w:rPr>
                <w:rFonts w:ascii="GHEA Grapalat" w:hAnsi="GHEA Grapalat" w:cs="Sylfaen"/>
                <w:sz w:val="24"/>
                <w:szCs w:val="24"/>
                <w:lang w:val="hy-AM"/>
              </w:rPr>
              <w:t>Երևան</w:t>
            </w:r>
            <w:proofErr w:type="spellEnd"/>
            <w:r>
              <w:rPr>
                <w:rFonts w:ascii="GHEA Grapalat" w:hAnsi="GHEA Grapalat" w:cs="Sylfaen"/>
                <w:sz w:val="24"/>
                <w:szCs w:val="24"/>
                <w:lang w:val="hy-AM"/>
              </w:rPr>
              <w:t xml:space="preserve"> քաղաքի Ծովակալ </w:t>
            </w:r>
            <w:proofErr w:type="spellStart"/>
            <w:r>
              <w:rPr>
                <w:rFonts w:ascii="GHEA Grapalat" w:hAnsi="GHEA Grapalat" w:cs="Sylfaen"/>
                <w:sz w:val="24"/>
                <w:szCs w:val="24"/>
                <w:lang w:val="hy-AM"/>
              </w:rPr>
              <w:t>Իսակովի</w:t>
            </w:r>
            <w:proofErr w:type="spellEnd"/>
            <w:r>
              <w:rPr>
                <w:rFonts w:ascii="GHEA Grapalat" w:hAnsi="GHEA Grapalat" w:cs="Sylfaen"/>
                <w:sz w:val="24"/>
                <w:szCs w:val="24"/>
                <w:lang w:val="hy-AM"/>
              </w:rPr>
              <w:t xml:space="preserve"> պողոտա-Արշակունյաց պողոտա </w:t>
            </w:r>
            <w:proofErr w:type="spellStart"/>
            <w:r>
              <w:rPr>
                <w:rFonts w:ascii="GHEA Grapalat" w:hAnsi="GHEA Grapalat" w:cs="Sylfaen"/>
                <w:sz w:val="24"/>
                <w:szCs w:val="24"/>
                <w:lang w:val="hy-AM"/>
              </w:rPr>
              <w:t>ճանապարհահատվածում</w:t>
            </w:r>
            <w:proofErr w:type="spellEnd"/>
            <w:r>
              <w:rPr>
                <w:rFonts w:ascii="GHEA Grapalat" w:hAnsi="GHEA Grapalat" w:cs="Sylfaen"/>
                <w:sz w:val="24"/>
                <w:szCs w:val="24"/>
                <w:lang w:val="hy-AM"/>
              </w:rPr>
              <w:t xml:space="preserve"> առկա գույքերի նկատմամբ հանրության գերակա շահ ճանաչելու մասին» ՀՀ կառավարության որոշման նախագծի փաթեթի վերաբերյալ, հայտնում ենք, որ  ՀՀ էկոնոմիկայի նախարարությունն իր լիազորությունների շրջանակներում առաջարկություններ և դիտողություններ չունի։</w:t>
            </w:r>
          </w:p>
        </w:tc>
        <w:tc>
          <w:tcPr>
            <w:tcW w:w="5580" w:type="dxa"/>
            <w:tcBorders>
              <w:top w:val="outset" w:sz="6" w:space="0" w:color="auto"/>
              <w:left w:val="outset" w:sz="6" w:space="0" w:color="auto"/>
              <w:bottom w:val="outset" w:sz="6" w:space="0" w:color="auto"/>
              <w:right w:val="nil"/>
            </w:tcBorders>
            <w:shd w:val="clear" w:color="auto" w:fill="auto"/>
          </w:tcPr>
          <w:p w14:paraId="15DAFFC4" w14:textId="77777777" w:rsidR="00116452" w:rsidRDefault="00116452">
            <w:pPr>
              <w:spacing w:after="0" w:line="240" w:lineRule="auto"/>
              <w:ind w:left="150" w:right="165"/>
              <w:jc w:val="both"/>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p w14:paraId="0D92CFC2" w14:textId="77777777" w:rsidR="00116452" w:rsidRDefault="00116452">
            <w:pPr>
              <w:spacing w:after="0" w:line="240" w:lineRule="auto"/>
              <w:ind w:left="150" w:right="165"/>
              <w:jc w:val="both"/>
              <w:rPr>
                <w:rFonts w:ascii="GHEA Grapalat" w:hAnsi="GHEA Grapalat" w:cs="Sylfaen"/>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hideMark/>
          </w:tcPr>
          <w:p w14:paraId="5438F8E0" w14:textId="77777777" w:rsidR="00116452" w:rsidRDefault="00116452">
            <w:pPr>
              <w:spacing w:after="0" w:line="240" w:lineRule="auto"/>
              <w:ind w:left="150" w:right="165"/>
              <w:jc w:val="both"/>
              <w:rPr>
                <w:rFonts w:ascii="GHEA Grapalat" w:hAnsi="GHEA Grapalat" w:cs="Sylfaen"/>
                <w:sz w:val="24"/>
                <w:szCs w:val="24"/>
                <w:lang w:val="hy-AM"/>
              </w:rPr>
            </w:pPr>
            <w:r>
              <w:rPr>
                <w:rFonts w:cs="Calibri"/>
                <w:sz w:val="24"/>
                <w:szCs w:val="24"/>
                <w:lang w:val="hy-AM"/>
              </w:rPr>
              <w:t> </w:t>
            </w:r>
          </w:p>
        </w:tc>
      </w:tr>
      <w:tr w:rsidR="00116452" w14:paraId="40E0E288" w14:textId="77777777" w:rsidTr="00116452">
        <w:trPr>
          <w:gridAfter w:val="1"/>
          <w:wAfter w:w="35" w:type="dxa"/>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A21BE90" w14:textId="77777777" w:rsidR="00116452" w:rsidRDefault="00116452">
            <w:pPr>
              <w:pStyle w:val="BodyText"/>
              <w:tabs>
                <w:tab w:val="left" w:pos="6480"/>
              </w:tabs>
              <w:ind w:left="90" w:firstLine="90"/>
              <w:rPr>
                <w:rFonts w:ascii="GHEA Grapalat" w:eastAsia="Calibri" w:hAnsi="GHEA Grapalat" w:cs="Sylfaen"/>
                <w:b/>
                <w:bCs/>
                <w:szCs w:val="24"/>
                <w:lang w:val="af-ZA" w:eastAsia="en-US"/>
              </w:rPr>
            </w:pPr>
            <w:r>
              <w:rPr>
                <w:rFonts w:ascii="GHEA Grapalat" w:hAnsi="GHEA Grapalat" w:cs="Arial Unicode"/>
                <w:b/>
                <w:bCs/>
                <w:color w:val="000000"/>
                <w:szCs w:val="24"/>
                <w:lang w:val="af-ZA" w:eastAsia="en-US"/>
              </w:rPr>
              <w:t xml:space="preserve">3. </w:t>
            </w:r>
            <w:r>
              <w:rPr>
                <w:rFonts w:ascii="GHEA Grapalat" w:hAnsi="GHEA Grapalat" w:cs="GHEA Grapalat"/>
                <w:b/>
                <w:bCs/>
                <w:szCs w:val="24"/>
                <w:lang w:val="hy-AM"/>
              </w:rPr>
              <w:t xml:space="preserve"> ՀՀ շրջակա միջավայրի նախարարություն</w:t>
            </w:r>
            <w:r>
              <w:rPr>
                <w:rFonts w:ascii="GHEA Grapalat" w:hAnsi="GHEA Grapalat" w:cs="Arial Unicode"/>
                <w:b/>
                <w:bCs/>
                <w:color w:val="000000"/>
                <w:szCs w:val="24"/>
                <w:lang w:val="hy-AM"/>
              </w:rPr>
              <w:t xml:space="preserve"> </w:t>
            </w: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14:paraId="1B98682A" w14:textId="77777777" w:rsidR="00116452" w:rsidRDefault="00116452">
            <w:pPr>
              <w:pStyle w:val="BodyText"/>
              <w:rPr>
                <w:rFonts w:ascii="GHEA Grapalat" w:eastAsia="Calibri" w:hAnsi="GHEA Grapalat" w:cs="Sylfaen"/>
                <w:b/>
                <w:bCs/>
                <w:szCs w:val="24"/>
                <w:lang w:val="en-US" w:eastAsia="en-US"/>
              </w:rPr>
            </w:pPr>
            <w:r>
              <w:rPr>
                <w:rFonts w:ascii="GHEA Grapalat" w:eastAsia="Calibri" w:hAnsi="GHEA Grapalat" w:cs="Sylfaen"/>
                <w:b/>
                <w:bCs/>
                <w:szCs w:val="24"/>
                <w:lang w:val="en-US" w:eastAsia="en-US"/>
              </w:rPr>
              <w:t>16.02.2026թ.</w:t>
            </w:r>
          </w:p>
        </w:tc>
      </w:tr>
      <w:tr w:rsidR="00116452" w14:paraId="1A603880" w14:textId="77777777" w:rsidTr="00116452">
        <w:trPr>
          <w:gridAfter w:val="1"/>
          <w:wAfter w:w="35" w:type="dxa"/>
          <w:trHeight w:val="65"/>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5F5BFE" w14:textId="77777777" w:rsidR="00116452" w:rsidRDefault="00116452">
            <w:pPr>
              <w:spacing w:after="0" w:line="240" w:lineRule="auto"/>
              <w:rPr>
                <w:rFonts w:ascii="GHEA Grapalat" w:hAnsi="GHEA Grapalat" w:cs="Sylfaen"/>
                <w:b/>
                <w:bCs/>
                <w:sz w:val="24"/>
                <w:szCs w:val="24"/>
                <w:lang w:val="af-ZA"/>
              </w:rPr>
            </w:pP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14:paraId="7B58D7EA" w14:textId="77777777" w:rsidR="00116452" w:rsidRDefault="00116452">
            <w:pPr>
              <w:pStyle w:val="BodyText"/>
              <w:rPr>
                <w:rFonts w:ascii="GHEA Grapalat" w:eastAsia="Calibri" w:hAnsi="GHEA Grapalat" w:cs="Sylfaen"/>
                <w:b/>
                <w:bCs/>
                <w:szCs w:val="24"/>
                <w:lang w:val="en-US" w:eastAsia="en-US"/>
              </w:rPr>
            </w:pPr>
            <w:r>
              <w:rPr>
                <w:rFonts w:ascii="GHEA Grapalat" w:eastAsia="Calibri" w:hAnsi="GHEA Grapalat" w:cs="Sylfaen"/>
                <w:b/>
                <w:bCs/>
                <w:szCs w:val="24"/>
                <w:lang w:val="en-US" w:eastAsia="en-US"/>
              </w:rPr>
              <w:t>№ 1/04.2/1164-2026</w:t>
            </w:r>
          </w:p>
        </w:tc>
      </w:tr>
      <w:tr w:rsidR="00116452" w14:paraId="0B7B448D" w14:textId="77777777" w:rsidTr="00116452">
        <w:trPr>
          <w:gridAfter w:val="1"/>
          <w:wAfter w:w="35" w:type="dxa"/>
          <w:trHeight w:val="573"/>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14:paraId="78645027" w14:textId="77777777" w:rsidR="00116452" w:rsidRDefault="00116452">
            <w:pPr>
              <w:spacing w:after="0" w:line="240" w:lineRule="auto"/>
              <w:ind w:left="150" w:right="165"/>
              <w:jc w:val="both"/>
              <w:rPr>
                <w:rFonts w:ascii="GHEA Grapalat" w:hAnsi="GHEA Grapalat"/>
                <w:bCs/>
                <w:spacing w:val="-6"/>
                <w:sz w:val="24"/>
                <w:szCs w:val="24"/>
                <w:lang w:val="hy-AM"/>
              </w:rPr>
            </w:pPr>
            <w:r>
              <w:rPr>
                <w:rFonts w:ascii="GHEA Grapalat" w:hAnsi="GHEA Grapalat"/>
                <w:bCs/>
                <w:spacing w:val="-6"/>
                <w:sz w:val="24"/>
                <w:szCs w:val="24"/>
                <w:lang w:val="hy-AM"/>
              </w:rPr>
              <w:t>«</w:t>
            </w:r>
            <w:proofErr w:type="spellStart"/>
            <w:r>
              <w:rPr>
                <w:rFonts w:ascii="GHEA Grapalat" w:hAnsi="GHEA Grapalat"/>
                <w:bCs/>
                <w:spacing w:val="-6"/>
                <w:sz w:val="24"/>
                <w:szCs w:val="24"/>
                <w:lang w:val="hy-AM"/>
              </w:rPr>
              <w:t>Երևան</w:t>
            </w:r>
            <w:proofErr w:type="spellEnd"/>
            <w:r>
              <w:rPr>
                <w:rFonts w:ascii="GHEA Grapalat" w:hAnsi="GHEA Grapalat"/>
                <w:bCs/>
                <w:spacing w:val="-6"/>
                <w:sz w:val="24"/>
                <w:szCs w:val="24"/>
                <w:lang w:val="hy-AM"/>
              </w:rPr>
              <w:t xml:space="preserve"> քաղաքի Ծովակալ </w:t>
            </w:r>
            <w:proofErr w:type="spellStart"/>
            <w:r>
              <w:rPr>
                <w:rFonts w:ascii="GHEA Grapalat" w:hAnsi="GHEA Grapalat"/>
                <w:bCs/>
                <w:spacing w:val="-6"/>
                <w:sz w:val="24"/>
                <w:szCs w:val="24"/>
                <w:lang w:val="hy-AM"/>
              </w:rPr>
              <w:t>Իսակովի</w:t>
            </w:r>
            <w:proofErr w:type="spellEnd"/>
            <w:r>
              <w:rPr>
                <w:rFonts w:ascii="GHEA Grapalat" w:hAnsi="GHEA Grapalat"/>
                <w:bCs/>
                <w:spacing w:val="-6"/>
                <w:sz w:val="24"/>
                <w:szCs w:val="24"/>
                <w:lang w:val="hy-AM"/>
              </w:rPr>
              <w:t xml:space="preserve"> պողոտա - Արշակունյաց պողոտա </w:t>
            </w:r>
            <w:proofErr w:type="spellStart"/>
            <w:r>
              <w:rPr>
                <w:rFonts w:ascii="GHEA Grapalat" w:hAnsi="GHEA Grapalat"/>
                <w:bCs/>
                <w:spacing w:val="-6"/>
                <w:sz w:val="24"/>
                <w:szCs w:val="24"/>
                <w:lang w:val="hy-AM"/>
              </w:rPr>
              <w:t>ճանապարհահատվածում</w:t>
            </w:r>
            <w:proofErr w:type="spellEnd"/>
            <w:r>
              <w:rPr>
                <w:rFonts w:ascii="GHEA Grapalat" w:hAnsi="GHEA Grapalat"/>
                <w:bCs/>
                <w:spacing w:val="-6"/>
                <w:sz w:val="24"/>
                <w:szCs w:val="24"/>
                <w:lang w:val="hy-AM"/>
              </w:rPr>
              <w:t xml:space="preserve"> առկա գույքերի նկատմամբ հանրության գերակա շահ ճանաչելու մասին» Կառավարության որոշման նախագծի վերաբերյալ առաջարկություններ և դիտողություններ չունի։</w:t>
            </w:r>
          </w:p>
        </w:tc>
        <w:tc>
          <w:tcPr>
            <w:tcW w:w="5580" w:type="dxa"/>
            <w:tcBorders>
              <w:top w:val="outset" w:sz="6" w:space="0" w:color="auto"/>
              <w:left w:val="outset" w:sz="6" w:space="0" w:color="auto"/>
              <w:bottom w:val="outset" w:sz="6" w:space="0" w:color="auto"/>
              <w:right w:val="outset" w:sz="6" w:space="0" w:color="auto"/>
            </w:tcBorders>
            <w:shd w:val="clear" w:color="auto" w:fill="auto"/>
          </w:tcPr>
          <w:p w14:paraId="3B63D736" w14:textId="77777777" w:rsidR="00116452" w:rsidRDefault="00116452">
            <w:pPr>
              <w:spacing w:after="0" w:line="240" w:lineRule="auto"/>
              <w:ind w:left="150" w:right="165"/>
              <w:jc w:val="both"/>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p w14:paraId="004413F4" w14:textId="77777777" w:rsidR="00116452" w:rsidRDefault="00116452">
            <w:pPr>
              <w:pStyle w:val="BodyText"/>
              <w:jc w:val="left"/>
              <w:rPr>
                <w:rFonts w:ascii="GHEA Grapalat" w:eastAsia="Calibri" w:hAnsi="GHEA Grapalat" w:cs="Sylfaen"/>
                <w:szCs w:val="24"/>
                <w:lang w:val="hy-AM" w:eastAsia="en-US"/>
              </w:rPr>
            </w:pPr>
          </w:p>
          <w:p w14:paraId="4EBE293E" w14:textId="77777777" w:rsidR="00116452" w:rsidRDefault="00116452">
            <w:pPr>
              <w:pStyle w:val="BodyText"/>
              <w:rPr>
                <w:rFonts w:ascii="GHEA Grapalat" w:eastAsia="Calibri" w:hAnsi="GHEA Grapalat" w:cs="Sylfaen"/>
                <w:szCs w:val="24"/>
                <w:lang w:val="hy-AM" w:eastAsia="en-US"/>
              </w:rPr>
            </w:pPr>
          </w:p>
          <w:p w14:paraId="704112CD" w14:textId="77777777" w:rsidR="00116452" w:rsidRDefault="00116452">
            <w:pPr>
              <w:pStyle w:val="BodyText"/>
              <w:rPr>
                <w:rFonts w:ascii="GHEA Grapalat" w:eastAsia="Calibri" w:hAnsi="GHEA Grapalat" w:cs="Sylfaen"/>
                <w:szCs w:val="24"/>
                <w:lang w:val="hy-AM" w:eastAsia="en-US"/>
              </w:rPr>
            </w:pPr>
          </w:p>
        </w:tc>
      </w:tr>
      <w:tr w:rsidR="00116452" w14:paraId="3EB7860C" w14:textId="77777777" w:rsidTr="00116452">
        <w:trPr>
          <w:gridAfter w:val="1"/>
          <w:wAfter w:w="35" w:type="dxa"/>
          <w:trHeight w:val="65"/>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9D9D9"/>
            <w:hideMark/>
          </w:tcPr>
          <w:p w14:paraId="1301954A" w14:textId="77777777" w:rsidR="00116452" w:rsidRDefault="00116452">
            <w:pPr>
              <w:spacing w:after="0" w:line="240" w:lineRule="auto"/>
              <w:ind w:left="90" w:right="150" w:firstLine="180"/>
              <w:jc w:val="center"/>
              <w:rPr>
                <w:rFonts w:ascii="GHEA Grapalat" w:hAnsi="GHEA Grapalat"/>
                <w:sz w:val="24"/>
                <w:szCs w:val="24"/>
                <w:lang w:val="hy-AM"/>
              </w:rPr>
            </w:pPr>
            <w:r>
              <w:rPr>
                <w:rFonts w:ascii="GHEA Grapalat" w:hAnsi="GHEA Grapalat" w:cs="Sylfaen"/>
                <w:b/>
                <w:bCs/>
                <w:sz w:val="24"/>
                <w:szCs w:val="24"/>
                <w:lang w:val="hy-AM"/>
              </w:rPr>
              <w:t xml:space="preserve">4.  </w:t>
            </w:r>
            <w:r>
              <w:rPr>
                <w:rFonts w:ascii="GHEA Grapalat" w:hAnsi="GHEA Grapalat"/>
                <w:b/>
                <w:bCs/>
                <w:sz w:val="24"/>
                <w:szCs w:val="24"/>
                <w:lang w:val="hy-AM"/>
              </w:rPr>
              <w:t xml:space="preserve"> </w:t>
            </w:r>
            <w:proofErr w:type="spellStart"/>
            <w:r>
              <w:rPr>
                <w:rFonts w:ascii="GHEA Grapalat" w:hAnsi="GHEA Grapalat"/>
                <w:b/>
                <w:bCs/>
                <w:sz w:val="24"/>
                <w:szCs w:val="24"/>
              </w:rPr>
              <w:t>Քաղաքաշինության</w:t>
            </w:r>
            <w:proofErr w:type="spellEnd"/>
            <w:r>
              <w:rPr>
                <w:rFonts w:ascii="GHEA Grapalat" w:hAnsi="GHEA Grapalat"/>
                <w:b/>
                <w:bCs/>
                <w:sz w:val="24"/>
                <w:szCs w:val="24"/>
                <w:lang w:val="af-ZA"/>
              </w:rPr>
              <w:t xml:space="preserve"> </w:t>
            </w:r>
            <w:proofErr w:type="spellStart"/>
            <w:r>
              <w:rPr>
                <w:rFonts w:ascii="GHEA Grapalat" w:hAnsi="GHEA Grapalat"/>
                <w:b/>
                <w:bCs/>
                <w:sz w:val="24"/>
                <w:szCs w:val="24"/>
              </w:rPr>
              <w:t>կոմիտե</w:t>
            </w:r>
            <w:proofErr w:type="spellEnd"/>
          </w:p>
        </w:tc>
        <w:tc>
          <w:tcPr>
            <w:tcW w:w="5580" w:type="dxa"/>
            <w:tcBorders>
              <w:top w:val="outset" w:sz="6" w:space="0" w:color="auto"/>
              <w:left w:val="outset" w:sz="6" w:space="0" w:color="auto"/>
              <w:bottom w:val="outset" w:sz="6" w:space="0" w:color="auto"/>
              <w:right w:val="outset" w:sz="6" w:space="0" w:color="auto"/>
            </w:tcBorders>
            <w:shd w:val="clear" w:color="auto" w:fill="D9D9D9"/>
            <w:hideMark/>
          </w:tcPr>
          <w:p w14:paraId="3EC8F6F9" w14:textId="77777777" w:rsidR="00116452" w:rsidRDefault="00116452">
            <w:pPr>
              <w:pStyle w:val="BodyText"/>
              <w:rPr>
                <w:rFonts w:ascii="GHEA Grapalat" w:eastAsia="Calibri" w:hAnsi="GHEA Grapalat" w:cs="Sylfaen"/>
                <w:szCs w:val="24"/>
                <w:lang w:val="hy-AM" w:eastAsia="en-US"/>
              </w:rPr>
            </w:pPr>
            <w:r>
              <w:rPr>
                <w:rFonts w:ascii="GHEA Grapalat" w:eastAsia="Calibri" w:hAnsi="GHEA Grapalat" w:cs="Sylfaen"/>
                <w:b/>
                <w:bCs/>
                <w:szCs w:val="24"/>
                <w:lang w:val="en-US" w:eastAsia="en-US"/>
              </w:rPr>
              <w:t>17</w:t>
            </w:r>
            <w:r>
              <w:rPr>
                <w:rFonts w:ascii="GHEA Grapalat" w:eastAsia="Calibri" w:hAnsi="GHEA Grapalat" w:cs="Sylfaen"/>
                <w:b/>
                <w:bCs/>
                <w:szCs w:val="24"/>
                <w:lang w:val="hy-AM" w:eastAsia="en-US"/>
              </w:rPr>
              <w:t>.</w:t>
            </w:r>
            <w:r>
              <w:rPr>
                <w:rFonts w:ascii="GHEA Grapalat" w:eastAsia="Calibri" w:hAnsi="GHEA Grapalat" w:cs="Sylfaen"/>
                <w:b/>
                <w:bCs/>
                <w:szCs w:val="24"/>
                <w:lang w:val="en-US" w:eastAsia="en-US"/>
              </w:rPr>
              <w:t>02</w:t>
            </w:r>
            <w:r>
              <w:rPr>
                <w:rFonts w:ascii="GHEA Grapalat" w:eastAsia="Calibri" w:hAnsi="GHEA Grapalat" w:cs="Sylfaen"/>
                <w:b/>
                <w:bCs/>
                <w:szCs w:val="24"/>
                <w:lang w:val="hy-AM" w:eastAsia="en-US"/>
              </w:rPr>
              <w:t>.2026 թ.</w:t>
            </w:r>
          </w:p>
        </w:tc>
      </w:tr>
      <w:tr w:rsidR="00116452" w14:paraId="75F0DF00" w14:textId="77777777" w:rsidTr="00116452">
        <w:trPr>
          <w:gridAfter w:val="1"/>
          <w:wAfter w:w="35" w:type="dxa"/>
          <w:trHeight w:val="65"/>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9E612A" w14:textId="77777777" w:rsidR="00116452" w:rsidRDefault="00116452">
            <w:pPr>
              <w:spacing w:after="0" w:line="240" w:lineRule="auto"/>
              <w:rPr>
                <w:rFonts w:ascii="GHEA Grapalat" w:hAnsi="GHEA Grapalat"/>
                <w:sz w:val="24"/>
                <w:szCs w:val="24"/>
                <w:lang w:val="hy-AM"/>
              </w:rPr>
            </w:pPr>
          </w:p>
        </w:tc>
        <w:tc>
          <w:tcPr>
            <w:tcW w:w="5580" w:type="dxa"/>
            <w:tcBorders>
              <w:top w:val="outset" w:sz="6" w:space="0" w:color="auto"/>
              <w:left w:val="outset" w:sz="6" w:space="0" w:color="auto"/>
              <w:bottom w:val="outset" w:sz="6" w:space="0" w:color="auto"/>
              <w:right w:val="outset" w:sz="6" w:space="0" w:color="auto"/>
            </w:tcBorders>
            <w:shd w:val="clear" w:color="auto" w:fill="D9D9D9"/>
            <w:hideMark/>
          </w:tcPr>
          <w:p w14:paraId="540243D3" w14:textId="77777777" w:rsidR="00116452" w:rsidRDefault="00116452">
            <w:pPr>
              <w:pStyle w:val="BodyText"/>
              <w:rPr>
                <w:rFonts w:ascii="GHEA Grapalat" w:eastAsia="Calibri" w:hAnsi="GHEA Grapalat" w:cs="Sylfaen"/>
                <w:szCs w:val="24"/>
                <w:lang w:val="hy-AM" w:eastAsia="en-US"/>
              </w:rPr>
            </w:pPr>
            <w:r>
              <w:rPr>
                <w:rFonts w:ascii="GHEA Grapalat" w:eastAsia="Calibri" w:hAnsi="GHEA Grapalat" w:cs="Sylfaen"/>
                <w:b/>
                <w:bCs/>
                <w:szCs w:val="24"/>
                <w:lang w:val="en-US" w:eastAsia="en-US"/>
              </w:rPr>
              <w:t>№ 01/18.5/2308-2026</w:t>
            </w:r>
          </w:p>
        </w:tc>
      </w:tr>
      <w:tr w:rsidR="00116452" w14:paraId="167DF5D7" w14:textId="77777777" w:rsidTr="00116452">
        <w:trPr>
          <w:gridAfter w:val="1"/>
          <w:wAfter w:w="35" w:type="dxa"/>
          <w:trHeight w:val="462"/>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A7EBAD" w14:textId="77777777" w:rsidR="00116452" w:rsidRDefault="00116452">
            <w:pPr>
              <w:spacing w:after="0" w:line="240" w:lineRule="auto"/>
              <w:ind w:left="150" w:right="165"/>
              <w:jc w:val="both"/>
              <w:rPr>
                <w:rFonts w:ascii="GHEA Grapalat" w:hAnsi="GHEA Grapalat"/>
                <w:bCs/>
                <w:spacing w:val="-6"/>
                <w:sz w:val="24"/>
                <w:szCs w:val="24"/>
                <w:lang w:val="hy-AM"/>
              </w:rPr>
            </w:pPr>
            <w:r>
              <w:rPr>
                <w:rFonts w:ascii="GHEA Grapalat" w:hAnsi="GHEA Grapalat"/>
                <w:bCs/>
                <w:spacing w:val="-6"/>
                <w:sz w:val="24"/>
                <w:szCs w:val="24"/>
                <w:lang w:val="hy-AM"/>
              </w:rPr>
              <w:lastRenderedPageBreak/>
              <w:t>ՀՀ քաղաքաշինության կոմիտեն «</w:t>
            </w:r>
            <w:proofErr w:type="spellStart"/>
            <w:r>
              <w:rPr>
                <w:rFonts w:ascii="GHEA Grapalat" w:hAnsi="GHEA Grapalat"/>
                <w:bCs/>
                <w:spacing w:val="-6"/>
                <w:sz w:val="24"/>
                <w:szCs w:val="24"/>
                <w:lang w:val="hy-AM"/>
              </w:rPr>
              <w:t>Երևան</w:t>
            </w:r>
            <w:proofErr w:type="spellEnd"/>
            <w:r>
              <w:rPr>
                <w:rFonts w:ascii="GHEA Grapalat" w:hAnsi="GHEA Grapalat"/>
                <w:bCs/>
                <w:spacing w:val="-6"/>
                <w:sz w:val="24"/>
                <w:szCs w:val="24"/>
                <w:lang w:val="hy-AM"/>
              </w:rPr>
              <w:t xml:space="preserve"> քաղաքի Ծովակալ </w:t>
            </w:r>
            <w:proofErr w:type="spellStart"/>
            <w:r>
              <w:rPr>
                <w:rFonts w:ascii="GHEA Grapalat" w:hAnsi="GHEA Grapalat"/>
                <w:bCs/>
                <w:spacing w:val="-6"/>
                <w:sz w:val="24"/>
                <w:szCs w:val="24"/>
                <w:lang w:val="hy-AM"/>
              </w:rPr>
              <w:t>Իսակովի</w:t>
            </w:r>
            <w:proofErr w:type="spellEnd"/>
            <w:r>
              <w:rPr>
                <w:rFonts w:ascii="GHEA Grapalat" w:hAnsi="GHEA Grapalat"/>
                <w:bCs/>
                <w:spacing w:val="-6"/>
                <w:sz w:val="24"/>
                <w:szCs w:val="24"/>
                <w:lang w:val="hy-AM"/>
              </w:rPr>
              <w:t xml:space="preserve"> պողոտա-Արշակունյաց պողոտա </w:t>
            </w:r>
            <w:proofErr w:type="spellStart"/>
            <w:r>
              <w:rPr>
                <w:rFonts w:ascii="GHEA Grapalat" w:hAnsi="GHEA Grapalat"/>
                <w:bCs/>
                <w:spacing w:val="-6"/>
                <w:sz w:val="24"/>
                <w:szCs w:val="24"/>
                <w:lang w:val="hy-AM"/>
              </w:rPr>
              <w:t>ճանապարհահատվածում</w:t>
            </w:r>
            <w:proofErr w:type="spellEnd"/>
            <w:r>
              <w:rPr>
                <w:rFonts w:ascii="GHEA Grapalat" w:hAnsi="GHEA Grapalat"/>
                <w:bCs/>
                <w:spacing w:val="-6"/>
                <w:sz w:val="24"/>
                <w:szCs w:val="24"/>
                <w:lang w:val="hy-AM"/>
              </w:rPr>
              <w:t xml:space="preserve"> առկա գույքերի նկատմամբ հանրության գերակա շահ ճանաչելու մասին» ՀՀ կառավարության որոշման նախագծի վերաբերյալ առաջարկություններ չունի:</w:t>
            </w:r>
          </w:p>
        </w:tc>
        <w:tc>
          <w:tcPr>
            <w:tcW w:w="5580" w:type="dxa"/>
            <w:tcBorders>
              <w:top w:val="outset" w:sz="6" w:space="0" w:color="auto"/>
              <w:left w:val="outset" w:sz="6" w:space="0" w:color="auto"/>
              <w:bottom w:val="outset" w:sz="6" w:space="0" w:color="auto"/>
              <w:right w:val="outset" w:sz="6" w:space="0" w:color="auto"/>
            </w:tcBorders>
            <w:shd w:val="clear" w:color="auto" w:fill="auto"/>
          </w:tcPr>
          <w:p w14:paraId="29091C3F" w14:textId="77777777" w:rsidR="00116452" w:rsidRDefault="00116452">
            <w:pPr>
              <w:spacing w:after="0" w:line="240" w:lineRule="auto"/>
              <w:ind w:left="150" w:right="165"/>
              <w:jc w:val="both"/>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p w14:paraId="5D8D72E7" w14:textId="77777777" w:rsidR="00116452" w:rsidRDefault="00116452">
            <w:pPr>
              <w:pStyle w:val="BodyText"/>
              <w:jc w:val="left"/>
              <w:rPr>
                <w:rFonts w:ascii="GHEA Grapalat" w:eastAsia="Calibri" w:hAnsi="GHEA Grapalat" w:cs="Sylfaen"/>
                <w:szCs w:val="24"/>
                <w:lang w:val="hy-AM" w:eastAsia="en-US"/>
              </w:rPr>
            </w:pPr>
          </w:p>
        </w:tc>
      </w:tr>
      <w:tr w:rsidR="00116452" w14:paraId="3DCC2ACE" w14:textId="77777777" w:rsidTr="00116452">
        <w:trPr>
          <w:gridAfter w:val="1"/>
          <w:wAfter w:w="35" w:type="dxa"/>
          <w:trHeight w:val="144"/>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9D9D9"/>
            <w:hideMark/>
          </w:tcPr>
          <w:p w14:paraId="794CFE7C" w14:textId="77777777" w:rsidR="00116452" w:rsidRDefault="00116452">
            <w:pPr>
              <w:spacing w:after="0" w:line="240" w:lineRule="auto"/>
              <w:jc w:val="center"/>
              <w:rPr>
                <w:rFonts w:ascii="GHEA Grapalat" w:eastAsia="Times New Roman" w:hAnsi="GHEA Grapalat"/>
                <w:color w:val="000000"/>
                <w:sz w:val="24"/>
                <w:szCs w:val="24"/>
                <w:lang w:val="hy-AM"/>
              </w:rPr>
            </w:pPr>
            <w:r>
              <w:rPr>
                <w:rFonts w:ascii="GHEA Grapalat" w:hAnsi="GHEA Grapalat" w:cs="Arial Unicode"/>
                <w:b/>
                <w:bCs/>
                <w:color w:val="000000"/>
                <w:sz w:val="24"/>
                <w:szCs w:val="24"/>
                <w:lang w:val="af-ZA"/>
              </w:rPr>
              <w:t xml:space="preserve">5.  </w:t>
            </w:r>
            <w:r>
              <w:rPr>
                <w:rFonts w:ascii="GHEA Grapalat" w:hAnsi="GHEA Grapalat" w:cs="GHEA Grapalat"/>
                <w:b/>
                <w:bCs/>
                <w:sz w:val="24"/>
                <w:szCs w:val="24"/>
                <w:lang w:val="hy-AM"/>
              </w:rPr>
              <w:t xml:space="preserve"> </w:t>
            </w:r>
            <w:r>
              <w:rPr>
                <w:rFonts w:ascii="GHEA Grapalat" w:hAnsi="GHEA Grapalat" w:cs="Sylfaen"/>
                <w:b/>
                <w:bCs/>
                <w:sz w:val="24"/>
                <w:szCs w:val="24"/>
                <w:lang w:val="hy-AM"/>
              </w:rPr>
              <w:t xml:space="preserve"> Կադաստրի կոմիտե</w:t>
            </w:r>
          </w:p>
        </w:tc>
        <w:tc>
          <w:tcPr>
            <w:tcW w:w="5580" w:type="dxa"/>
            <w:tcBorders>
              <w:top w:val="outset" w:sz="6" w:space="0" w:color="auto"/>
              <w:left w:val="outset" w:sz="6" w:space="0" w:color="auto"/>
              <w:bottom w:val="outset" w:sz="6" w:space="0" w:color="auto"/>
              <w:right w:val="outset" w:sz="6" w:space="0" w:color="auto"/>
            </w:tcBorders>
            <w:shd w:val="clear" w:color="auto" w:fill="D9D9D9"/>
            <w:hideMark/>
          </w:tcPr>
          <w:p w14:paraId="19CBE2E5" w14:textId="77777777" w:rsidR="00116452" w:rsidRDefault="00116452">
            <w:pPr>
              <w:pStyle w:val="BodyText"/>
              <w:rPr>
                <w:rFonts w:ascii="GHEA Grapalat" w:eastAsia="Calibri" w:hAnsi="GHEA Grapalat" w:cs="Sylfaen"/>
                <w:szCs w:val="24"/>
                <w:lang w:val="hy-AM" w:eastAsia="en-US"/>
              </w:rPr>
            </w:pPr>
            <w:r>
              <w:rPr>
                <w:rFonts w:ascii="GHEA Grapalat" w:eastAsia="Calibri" w:hAnsi="GHEA Grapalat"/>
                <w:b/>
                <w:bCs/>
                <w:szCs w:val="24"/>
                <w:lang w:val="en-US" w:eastAsia="en-US"/>
              </w:rPr>
              <w:t>13.02.2026թ.</w:t>
            </w:r>
          </w:p>
        </w:tc>
      </w:tr>
      <w:tr w:rsidR="00116452" w14:paraId="645B2DC9" w14:textId="77777777" w:rsidTr="00116452">
        <w:trPr>
          <w:gridAfter w:val="1"/>
          <w:wAfter w:w="35" w:type="dxa"/>
          <w:trHeight w:val="65"/>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9302D7" w14:textId="77777777" w:rsidR="00116452" w:rsidRDefault="00116452">
            <w:pPr>
              <w:spacing w:after="0" w:line="240" w:lineRule="auto"/>
              <w:rPr>
                <w:rFonts w:ascii="GHEA Grapalat" w:eastAsia="Times New Roman" w:hAnsi="GHEA Grapalat"/>
                <w:color w:val="000000"/>
                <w:sz w:val="24"/>
                <w:szCs w:val="24"/>
                <w:lang w:val="hy-AM"/>
              </w:rPr>
            </w:pPr>
          </w:p>
        </w:tc>
        <w:tc>
          <w:tcPr>
            <w:tcW w:w="5580" w:type="dxa"/>
            <w:tcBorders>
              <w:top w:val="outset" w:sz="6" w:space="0" w:color="auto"/>
              <w:left w:val="outset" w:sz="6" w:space="0" w:color="auto"/>
              <w:bottom w:val="outset" w:sz="6" w:space="0" w:color="auto"/>
              <w:right w:val="outset" w:sz="6" w:space="0" w:color="auto"/>
            </w:tcBorders>
            <w:shd w:val="clear" w:color="auto" w:fill="D9D9D9"/>
            <w:hideMark/>
          </w:tcPr>
          <w:p w14:paraId="0EE0E26D" w14:textId="77777777" w:rsidR="00116452" w:rsidRDefault="00116452">
            <w:pPr>
              <w:pStyle w:val="BodyText"/>
              <w:rPr>
                <w:rFonts w:ascii="GHEA Grapalat" w:eastAsia="Calibri" w:hAnsi="GHEA Grapalat" w:cs="Sylfaen"/>
                <w:szCs w:val="24"/>
                <w:lang w:val="hy-AM" w:eastAsia="en-US"/>
              </w:rPr>
            </w:pPr>
            <w:r>
              <w:rPr>
                <w:rFonts w:ascii="GHEA Grapalat" w:hAnsi="GHEA Grapalat"/>
                <w:b/>
                <w:bCs/>
                <w:szCs w:val="24"/>
              </w:rPr>
              <w:t>№</w:t>
            </w:r>
            <w:r>
              <w:rPr>
                <w:rFonts w:ascii="GHEA Grapalat" w:hAnsi="GHEA Grapalat"/>
                <w:szCs w:val="24"/>
              </w:rPr>
              <w:t xml:space="preserve"> </w:t>
            </w:r>
            <w:r>
              <w:rPr>
                <w:rFonts w:ascii="GHEA Grapalat" w:hAnsi="GHEA Grapalat"/>
                <w:b/>
                <w:bCs/>
                <w:szCs w:val="24"/>
                <w:lang w:val="en-US"/>
              </w:rPr>
              <w:t>ՍԹ/2517-2026</w:t>
            </w:r>
          </w:p>
        </w:tc>
      </w:tr>
      <w:tr w:rsidR="00116452" w14:paraId="4E86C137" w14:textId="77777777" w:rsidTr="00116452">
        <w:trPr>
          <w:gridAfter w:val="1"/>
          <w:wAfter w:w="35" w:type="dxa"/>
          <w:trHeight w:val="462"/>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F86F15" w14:textId="77777777" w:rsidR="00116452" w:rsidRDefault="00116452">
            <w:pPr>
              <w:spacing w:after="0" w:line="240" w:lineRule="auto"/>
              <w:ind w:left="150" w:right="165"/>
              <w:jc w:val="both"/>
              <w:rPr>
                <w:rFonts w:ascii="GHEA Grapalat" w:hAnsi="GHEA Grapalat"/>
                <w:bCs/>
                <w:spacing w:val="-6"/>
                <w:sz w:val="24"/>
                <w:szCs w:val="24"/>
                <w:lang w:val="hy-AM"/>
              </w:rPr>
            </w:pPr>
            <w:r>
              <w:rPr>
                <w:rFonts w:ascii="GHEA Grapalat" w:hAnsi="GHEA Grapalat"/>
                <w:bCs/>
                <w:spacing w:val="-6"/>
                <w:sz w:val="24"/>
                <w:szCs w:val="24"/>
                <w:lang w:val="hy-AM"/>
              </w:rPr>
              <w:t>«</w:t>
            </w:r>
            <w:proofErr w:type="spellStart"/>
            <w:r>
              <w:rPr>
                <w:rFonts w:ascii="GHEA Grapalat" w:hAnsi="GHEA Grapalat"/>
                <w:bCs/>
                <w:spacing w:val="-6"/>
                <w:sz w:val="24"/>
                <w:szCs w:val="24"/>
                <w:lang w:val="hy-AM"/>
              </w:rPr>
              <w:t>Երևան</w:t>
            </w:r>
            <w:proofErr w:type="spellEnd"/>
            <w:r>
              <w:rPr>
                <w:rFonts w:ascii="GHEA Grapalat" w:hAnsi="GHEA Grapalat"/>
                <w:bCs/>
                <w:spacing w:val="-6"/>
                <w:sz w:val="24"/>
                <w:szCs w:val="24"/>
                <w:lang w:val="hy-AM"/>
              </w:rPr>
              <w:t xml:space="preserve"> քաղաքի Ծովակալ </w:t>
            </w:r>
            <w:proofErr w:type="spellStart"/>
            <w:r>
              <w:rPr>
                <w:rFonts w:ascii="GHEA Grapalat" w:hAnsi="GHEA Grapalat"/>
                <w:bCs/>
                <w:spacing w:val="-6"/>
                <w:sz w:val="24"/>
                <w:szCs w:val="24"/>
                <w:lang w:val="hy-AM"/>
              </w:rPr>
              <w:t>Իսակովի</w:t>
            </w:r>
            <w:proofErr w:type="spellEnd"/>
            <w:r>
              <w:rPr>
                <w:rFonts w:ascii="GHEA Grapalat" w:hAnsi="GHEA Grapalat"/>
                <w:bCs/>
                <w:spacing w:val="-6"/>
                <w:sz w:val="24"/>
                <w:szCs w:val="24"/>
                <w:lang w:val="hy-AM"/>
              </w:rPr>
              <w:t xml:space="preserve"> պողոտա-Արշակունյաց պողոտա </w:t>
            </w:r>
            <w:proofErr w:type="spellStart"/>
            <w:r>
              <w:rPr>
                <w:rFonts w:ascii="GHEA Grapalat" w:hAnsi="GHEA Grapalat"/>
                <w:bCs/>
                <w:spacing w:val="-6"/>
                <w:sz w:val="24"/>
                <w:szCs w:val="24"/>
                <w:lang w:val="hy-AM"/>
              </w:rPr>
              <w:t>ճանապարհահատվածում</w:t>
            </w:r>
            <w:proofErr w:type="spellEnd"/>
            <w:r>
              <w:rPr>
                <w:rFonts w:ascii="GHEA Grapalat" w:hAnsi="GHEA Grapalat"/>
                <w:bCs/>
                <w:spacing w:val="-6"/>
                <w:sz w:val="24"/>
                <w:szCs w:val="24"/>
                <w:lang w:val="hy-AM"/>
              </w:rPr>
              <w:t xml:space="preserve"> առկա գույքերի նկատմամբ հանրության գերակա շահ ճանաչելու մասին» ՀՀ կառավարության որոշման նախագծի վերաբերյալ առաջարկություններ չունենք: </w:t>
            </w:r>
          </w:p>
        </w:tc>
        <w:tc>
          <w:tcPr>
            <w:tcW w:w="5580" w:type="dxa"/>
            <w:tcBorders>
              <w:top w:val="outset" w:sz="6" w:space="0" w:color="auto"/>
              <w:left w:val="outset" w:sz="6" w:space="0" w:color="auto"/>
              <w:bottom w:val="outset" w:sz="6" w:space="0" w:color="auto"/>
              <w:right w:val="outset" w:sz="6" w:space="0" w:color="auto"/>
            </w:tcBorders>
            <w:shd w:val="clear" w:color="auto" w:fill="auto"/>
          </w:tcPr>
          <w:p w14:paraId="0DCA4429" w14:textId="77777777" w:rsidR="00116452" w:rsidRDefault="00116452">
            <w:pPr>
              <w:spacing w:after="0" w:line="240" w:lineRule="auto"/>
              <w:ind w:left="150" w:right="165"/>
              <w:jc w:val="both"/>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p w14:paraId="23A58FF8" w14:textId="77777777" w:rsidR="00116452" w:rsidRDefault="00116452">
            <w:pPr>
              <w:spacing w:after="0" w:line="240" w:lineRule="auto"/>
              <w:ind w:left="150" w:right="165"/>
              <w:jc w:val="both"/>
              <w:rPr>
                <w:rFonts w:ascii="GHEA Grapalat" w:hAnsi="GHEA Grapalat" w:cs="Sylfaen"/>
                <w:sz w:val="24"/>
                <w:szCs w:val="24"/>
                <w:lang w:val="hy-AM"/>
              </w:rPr>
            </w:pPr>
          </w:p>
          <w:p w14:paraId="2190E3FA" w14:textId="77777777" w:rsidR="00116452" w:rsidRDefault="00116452">
            <w:pPr>
              <w:pStyle w:val="BodyText"/>
              <w:ind w:left="90" w:right="211"/>
              <w:jc w:val="both"/>
              <w:rPr>
                <w:rFonts w:ascii="GHEA Grapalat" w:eastAsia="Calibri" w:hAnsi="GHEA Grapalat" w:cs="Sylfaen"/>
                <w:szCs w:val="24"/>
                <w:lang w:val="hy-AM" w:eastAsia="en-US"/>
              </w:rPr>
            </w:pPr>
          </w:p>
        </w:tc>
      </w:tr>
      <w:tr w:rsidR="00116452" w14:paraId="5E49F4EF" w14:textId="77777777" w:rsidTr="00116452">
        <w:trPr>
          <w:gridAfter w:val="1"/>
          <w:wAfter w:w="35" w:type="dxa"/>
          <w:trHeight w:val="65"/>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9D9D9"/>
          </w:tcPr>
          <w:p w14:paraId="22AF3B31" w14:textId="77777777" w:rsidR="00116452" w:rsidRDefault="00116452">
            <w:pPr>
              <w:spacing w:after="0" w:line="240" w:lineRule="auto"/>
              <w:ind w:left="90" w:right="150" w:firstLine="180"/>
              <w:jc w:val="center"/>
              <w:rPr>
                <w:rFonts w:ascii="GHEA Grapalat" w:eastAsia="Times New Roman" w:hAnsi="GHEA Grapalat"/>
                <w:b/>
                <w:bCs/>
                <w:sz w:val="24"/>
                <w:szCs w:val="24"/>
                <w:lang w:val="hy-AM" w:eastAsia="ru-RU"/>
              </w:rPr>
            </w:pPr>
            <w:r>
              <w:rPr>
                <w:rFonts w:ascii="GHEA Grapalat" w:eastAsia="Times New Roman" w:hAnsi="GHEA Grapalat"/>
                <w:b/>
                <w:bCs/>
                <w:sz w:val="24"/>
                <w:szCs w:val="24"/>
                <w:lang w:val="hy-AM" w:eastAsia="ru-RU"/>
              </w:rPr>
              <w:t xml:space="preserve">6 </w:t>
            </w:r>
            <w:r>
              <w:rPr>
                <w:rFonts w:ascii="GHEA Grapalat" w:hAnsi="GHEA Grapalat" w:cs="GHEA Grapalat"/>
                <w:b/>
                <w:sz w:val="24"/>
                <w:szCs w:val="24"/>
                <w:lang w:val="hy-AM"/>
              </w:rPr>
              <w:t xml:space="preserve"> Արդարադատության նախարարություն</w:t>
            </w:r>
            <w:r>
              <w:rPr>
                <w:rFonts w:ascii="GHEA Grapalat" w:eastAsia="Times New Roman" w:hAnsi="GHEA Grapalat"/>
                <w:b/>
                <w:bCs/>
                <w:sz w:val="24"/>
                <w:szCs w:val="24"/>
                <w:lang w:val="hy-AM" w:eastAsia="ru-RU"/>
              </w:rPr>
              <w:t xml:space="preserve"> </w:t>
            </w:r>
          </w:p>
          <w:p w14:paraId="377E82F8" w14:textId="77777777" w:rsidR="00116452" w:rsidRDefault="00116452">
            <w:pPr>
              <w:spacing w:after="0" w:line="240" w:lineRule="auto"/>
              <w:ind w:left="90" w:right="150" w:firstLine="180"/>
              <w:jc w:val="center"/>
              <w:rPr>
                <w:rFonts w:ascii="GHEA Grapalat" w:eastAsia="Times New Roman" w:hAnsi="GHEA Grapalat"/>
                <w:b/>
                <w:bCs/>
                <w:sz w:val="24"/>
                <w:szCs w:val="24"/>
                <w:lang w:val="hy-AM" w:eastAsia="ru-RU"/>
              </w:rPr>
            </w:pPr>
          </w:p>
        </w:tc>
        <w:tc>
          <w:tcPr>
            <w:tcW w:w="5580" w:type="dxa"/>
            <w:tcBorders>
              <w:top w:val="outset" w:sz="6" w:space="0" w:color="auto"/>
              <w:left w:val="outset" w:sz="6" w:space="0" w:color="auto"/>
              <w:bottom w:val="outset" w:sz="6" w:space="0" w:color="auto"/>
              <w:right w:val="outset" w:sz="6" w:space="0" w:color="auto"/>
            </w:tcBorders>
            <w:shd w:val="clear" w:color="auto" w:fill="D9D9D9"/>
            <w:hideMark/>
          </w:tcPr>
          <w:p w14:paraId="0B733877" w14:textId="77777777" w:rsidR="00116452" w:rsidRDefault="00116452">
            <w:pPr>
              <w:pStyle w:val="BodyText"/>
              <w:rPr>
                <w:rFonts w:ascii="GHEA Grapalat" w:hAnsi="GHEA Grapalat" w:cs="Sylfaen"/>
                <w:b/>
                <w:szCs w:val="24"/>
                <w:lang w:val="en-US"/>
              </w:rPr>
            </w:pPr>
            <w:r>
              <w:rPr>
                <w:rFonts w:ascii="GHEA Grapalat" w:hAnsi="GHEA Grapalat" w:cs="Sylfaen"/>
                <w:b/>
                <w:szCs w:val="24"/>
                <w:lang w:val="en-US"/>
              </w:rPr>
              <w:t>30.03.2026</w:t>
            </w:r>
            <w:r>
              <w:rPr>
                <w:rFonts w:ascii="GHEA Grapalat" w:eastAsia="Calibri" w:hAnsi="GHEA Grapalat"/>
                <w:b/>
                <w:bCs/>
                <w:szCs w:val="24"/>
                <w:lang w:val="en-US" w:eastAsia="en-US"/>
              </w:rPr>
              <w:t>թ.</w:t>
            </w:r>
          </w:p>
        </w:tc>
      </w:tr>
      <w:tr w:rsidR="00116452" w14:paraId="10D79DE3" w14:textId="77777777" w:rsidTr="00116452">
        <w:trPr>
          <w:gridAfter w:val="1"/>
          <w:wAfter w:w="35" w:type="dxa"/>
          <w:trHeight w:val="144"/>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466E82" w14:textId="77777777" w:rsidR="00116452" w:rsidRDefault="00116452">
            <w:pPr>
              <w:spacing w:after="0" w:line="240" w:lineRule="auto"/>
              <w:rPr>
                <w:rFonts w:ascii="GHEA Grapalat" w:eastAsia="Times New Roman" w:hAnsi="GHEA Grapalat"/>
                <w:b/>
                <w:bCs/>
                <w:sz w:val="24"/>
                <w:szCs w:val="24"/>
                <w:lang w:val="hy-AM" w:eastAsia="ru-RU"/>
              </w:rPr>
            </w:pPr>
          </w:p>
        </w:tc>
        <w:tc>
          <w:tcPr>
            <w:tcW w:w="5580" w:type="dxa"/>
            <w:tcBorders>
              <w:top w:val="outset" w:sz="6" w:space="0" w:color="auto"/>
              <w:left w:val="outset" w:sz="6" w:space="0" w:color="auto"/>
              <w:bottom w:val="outset" w:sz="6" w:space="0" w:color="auto"/>
              <w:right w:val="outset" w:sz="6" w:space="0" w:color="auto"/>
            </w:tcBorders>
            <w:shd w:val="clear" w:color="auto" w:fill="D9D9D9"/>
            <w:hideMark/>
          </w:tcPr>
          <w:p w14:paraId="670A4A77" w14:textId="77777777" w:rsidR="00116452" w:rsidRDefault="00116452">
            <w:pPr>
              <w:pStyle w:val="BodyText"/>
              <w:rPr>
                <w:rFonts w:ascii="GHEA Grapalat" w:hAnsi="GHEA Grapalat" w:cs="Sylfaen"/>
                <w:b/>
                <w:szCs w:val="24"/>
                <w:lang w:val="af-ZA"/>
              </w:rPr>
            </w:pPr>
            <w:r>
              <w:rPr>
                <w:rFonts w:ascii="GHEA Grapalat" w:hAnsi="GHEA Grapalat"/>
                <w:b/>
                <w:bCs/>
                <w:szCs w:val="24"/>
              </w:rPr>
              <w:t>№</w:t>
            </w:r>
            <w:r>
              <w:rPr>
                <w:rFonts w:ascii="GHEA Grapalat" w:hAnsi="GHEA Grapalat" w:cs="Sylfaen"/>
                <w:b/>
                <w:szCs w:val="24"/>
                <w:lang w:val="en-US"/>
              </w:rPr>
              <w:t>/27.1.2/14932-2026</w:t>
            </w:r>
            <w:r>
              <w:rPr>
                <w:rFonts w:ascii="GHEA Grapalat" w:hAnsi="GHEA Grapalat" w:cs="Sylfaen"/>
                <w:b/>
                <w:szCs w:val="24"/>
                <w:lang w:val="af-ZA"/>
              </w:rPr>
              <w:t xml:space="preserve">     </w:t>
            </w:r>
          </w:p>
        </w:tc>
      </w:tr>
      <w:tr w:rsidR="00116452" w:rsidRPr="00116452" w14:paraId="0ED3156D" w14:textId="77777777" w:rsidTr="00116452">
        <w:trPr>
          <w:gridAfter w:val="1"/>
          <w:wAfter w:w="35" w:type="dxa"/>
          <w:trHeight w:val="948"/>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14:paraId="3AD0BB19" w14:textId="77777777" w:rsidR="00116452" w:rsidRDefault="00116452">
            <w:pPr>
              <w:spacing w:after="0" w:line="240" w:lineRule="auto"/>
              <w:ind w:left="150" w:right="165"/>
              <w:jc w:val="both"/>
              <w:rPr>
                <w:rFonts w:ascii="GHEA Grapalat" w:hAnsi="GHEA Grapalat"/>
                <w:sz w:val="24"/>
                <w:szCs w:val="24"/>
                <w:lang w:val="hy-AM"/>
              </w:rPr>
            </w:pPr>
            <w:r>
              <w:rPr>
                <w:rFonts w:ascii="GHEA Grapalat" w:eastAsia="Times New Roman" w:hAnsi="GHEA Grapalat" w:cs="Sylfaen"/>
                <w:sz w:val="24"/>
                <w:szCs w:val="24"/>
                <w:lang w:val="hy-AM" w:eastAsia="ru-RU"/>
              </w:rPr>
              <w:t>«</w:t>
            </w:r>
            <w:proofErr w:type="spellStart"/>
            <w:r>
              <w:rPr>
                <w:rFonts w:ascii="GHEA Grapalat" w:eastAsia="Times New Roman" w:hAnsi="GHEA Grapalat" w:cs="Sylfaen"/>
                <w:sz w:val="24"/>
                <w:szCs w:val="24"/>
                <w:lang w:val="hy-AM" w:eastAsia="ru-RU"/>
              </w:rPr>
              <w:t>Երևան</w:t>
            </w:r>
            <w:proofErr w:type="spellEnd"/>
            <w:r>
              <w:rPr>
                <w:rFonts w:ascii="GHEA Grapalat" w:eastAsia="Times New Roman" w:hAnsi="GHEA Grapalat" w:cs="Sylfaen"/>
                <w:sz w:val="24"/>
                <w:szCs w:val="24"/>
                <w:lang w:val="hy-AM" w:eastAsia="ru-RU"/>
              </w:rPr>
              <w:t xml:space="preserve"> քաղաքի Ծովակալ </w:t>
            </w:r>
            <w:proofErr w:type="spellStart"/>
            <w:r>
              <w:rPr>
                <w:rFonts w:ascii="GHEA Grapalat" w:eastAsia="Times New Roman" w:hAnsi="GHEA Grapalat" w:cs="Sylfaen"/>
                <w:sz w:val="24"/>
                <w:szCs w:val="24"/>
                <w:lang w:val="hy-AM" w:eastAsia="ru-RU"/>
              </w:rPr>
              <w:t>Իսակովի</w:t>
            </w:r>
            <w:proofErr w:type="spellEnd"/>
            <w:r>
              <w:rPr>
                <w:rFonts w:ascii="GHEA Grapalat" w:eastAsia="Times New Roman" w:hAnsi="GHEA Grapalat" w:cs="Sylfaen"/>
                <w:sz w:val="24"/>
                <w:szCs w:val="24"/>
                <w:lang w:val="hy-AM" w:eastAsia="ru-RU"/>
              </w:rPr>
              <w:t xml:space="preserve"> պողոտա-Արշակունյաց պողոտա </w:t>
            </w:r>
            <w:proofErr w:type="spellStart"/>
            <w:r>
              <w:rPr>
                <w:rFonts w:ascii="GHEA Grapalat" w:hAnsi="GHEA Grapalat"/>
                <w:bCs/>
                <w:spacing w:val="-6"/>
                <w:sz w:val="24"/>
                <w:szCs w:val="24"/>
                <w:lang w:val="hy-AM"/>
              </w:rPr>
              <w:t>ճանապարհահատվածում</w:t>
            </w:r>
            <w:proofErr w:type="spellEnd"/>
            <w:r>
              <w:rPr>
                <w:rFonts w:ascii="GHEA Grapalat" w:eastAsia="Times New Roman" w:hAnsi="GHEA Grapalat" w:cs="Sylfaen"/>
                <w:sz w:val="24"/>
                <w:szCs w:val="24"/>
                <w:lang w:val="hy-AM" w:eastAsia="ru-RU"/>
              </w:rPr>
              <w:t xml:space="preserve"> առկա գույքերի նկատմամբ հանրության գերակա շահ ճանաչելու մասին» Կառավարության որոշման նախագծի  (այսուհետ՝ Նախագիծ) </w:t>
            </w:r>
            <w:r>
              <w:rPr>
                <w:rFonts w:ascii="GHEA Grapalat" w:hAnsi="GHEA Grapalat"/>
                <w:sz w:val="24"/>
                <w:szCs w:val="24"/>
                <w:lang w:val="hy-AM"/>
              </w:rPr>
              <w:t xml:space="preserve">վերաբերյալ հայտնում ենք </w:t>
            </w:r>
            <w:proofErr w:type="spellStart"/>
            <w:r>
              <w:rPr>
                <w:rFonts w:ascii="GHEA Grapalat" w:hAnsi="GHEA Grapalat"/>
                <w:sz w:val="24"/>
                <w:szCs w:val="24"/>
                <w:lang w:val="hy-AM"/>
              </w:rPr>
              <w:t>հետևյալը</w:t>
            </w:r>
            <w:proofErr w:type="spellEnd"/>
            <w:r>
              <w:rPr>
                <w:rFonts w:ascii="GHEA Grapalat" w:hAnsi="GHEA Grapalat"/>
                <w:sz w:val="24"/>
                <w:szCs w:val="24"/>
                <w:lang w:val="hy-AM"/>
              </w:rPr>
              <w:t xml:space="preserve">՝ </w:t>
            </w:r>
          </w:p>
          <w:p w14:paraId="74A6794F" w14:textId="77777777" w:rsidR="00116452" w:rsidRDefault="00116452" w:rsidP="00116452">
            <w:pPr>
              <w:pStyle w:val="ListParagraph"/>
              <w:numPr>
                <w:ilvl w:val="0"/>
                <w:numId w:val="6"/>
              </w:numPr>
              <w:spacing w:after="0" w:line="240" w:lineRule="auto"/>
              <w:ind w:left="150" w:right="65" w:firstLine="270"/>
              <w:jc w:val="both"/>
              <w:rPr>
                <w:rFonts w:ascii="GHEA Grapalat" w:hAnsi="GHEA Grapalat"/>
                <w:sz w:val="24"/>
                <w:szCs w:val="24"/>
                <w:lang w:val="hy-AM"/>
              </w:rPr>
            </w:pPr>
            <w:r>
              <w:rPr>
                <w:rFonts w:ascii="GHEA Grapalat" w:hAnsi="GHEA Grapalat"/>
                <w:sz w:val="24"/>
                <w:szCs w:val="24"/>
                <w:lang w:val="hy-AM"/>
              </w:rPr>
              <w:t xml:space="preserve">Նախագծին կից ներկայացված հիմնավորման մեջ նշված է, որ </w:t>
            </w:r>
            <w:proofErr w:type="spellStart"/>
            <w:r>
              <w:rPr>
                <w:rFonts w:ascii="GHEA Grapalat" w:hAnsi="GHEA Grapalat"/>
                <w:sz w:val="24"/>
                <w:szCs w:val="24"/>
                <w:lang w:val="hy-AM"/>
              </w:rPr>
              <w:t>Կաշեգործների</w:t>
            </w:r>
            <w:proofErr w:type="spellEnd"/>
            <w:r>
              <w:rPr>
                <w:rFonts w:ascii="GHEA Grapalat" w:hAnsi="GHEA Grapalat"/>
                <w:sz w:val="24"/>
                <w:szCs w:val="24"/>
                <w:lang w:val="hy-AM"/>
              </w:rPr>
              <w:t xml:space="preserve"> փ., 468/2, Ծովակալ </w:t>
            </w:r>
            <w:proofErr w:type="spellStart"/>
            <w:r>
              <w:rPr>
                <w:rFonts w:ascii="GHEA Grapalat" w:hAnsi="GHEA Grapalat"/>
                <w:sz w:val="24"/>
                <w:szCs w:val="24"/>
                <w:lang w:val="hy-AM"/>
              </w:rPr>
              <w:t>Իսակովի</w:t>
            </w:r>
            <w:proofErr w:type="spellEnd"/>
            <w:r>
              <w:rPr>
                <w:rFonts w:ascii="GHEA Grapalat" w:hAnsi="GHEA Grapalat"/>
                <w:sz w:val="24"/>
                <w:szCs w:val="24"/>
                <w:lang w:val="hy-AM"/>
              </w:rPr>
              <w:t xml:space="preserve"> պողոտա 10/6 և </w:t>
            </w:r>
            <w:proofErr w:type="spellStart"/>
            <w:r>
              <w:rPr>
                <w:rFonts w:ascii="GHEA Grapalat" w:hAnsi="GHEA Grapalat"/>
                <w:sz w:val="24"/>
                <w:szCs w:val="24"/>
                <w:lang w:val="hy-AM"/>
              </w:rPr>
              <w:t>Կաշեգործների</w:t>
            </w:r>
            <w:proofErr w:type="spellEnd"/>
            <w:r>
              <w:rPr>
                <w:rFonts w:ascii="GHEA Grapalat" w:hAnsi="GHEA Grapalat"/>
                <w:sz w:val="24"/>
                <w:szCs w:val="24"/>
                <w:lang w:val="hy-AM"/>
              </w:rPr>
              <w:t xml:space="preserve"> փ., 474 գույքերի հարկադիր օտարման հայցադիմումը </w:t>
            </w:r>
            <w:proofErr w:type="spellStart"/>
            <w:r>
              <w:rPr>
                <w:rFonts w:ascii="GHEA Grapalat" w:hAnsi="GHEA Grapalat"/>
                <w:sz w:val="24"/>
                <w:szCs w:val="24"/>
                <w:lang w:val="hy-AM"/>
              </w:rPr>
              <w:t>ընթացակարգային</w:t>
            </w:r>
            <w:proofErr w:type="spellEnd"/>
            <w:r>
              <w:rPr>
                <w:rFonts w:ascii="GHEA Grapalat" w:hAnsi="GHEA Grapalat"/>
                <w:sz w:val="24"/>
                <w:szCs w:val="24"/>
                <w:lang w:val="hy-AM"/>
              </w:rPr>
              <w:t xml:space="preserve"> թերությունների պատճառաբանությամբ դատարանի կողմից վարույթ չի ընդունվել, և ըստ այդմ՝ հանրության գերակա շահի ռեժիմն այս գույքերի մասով համարվում է ուժը կորցրած: Այս առումով անհրաժեշտ ենք համարում մեջբերել </w:t>
            </w:r>
            <w:r>
              <w:rPr>
                <w:rFonts w:ascii="GHEA Grapalat" w:hAnsi="GHEA Grapalat"/>
                <w:b/>
                <w:sz w:val="24"/>
                <w:szCs w:val="24"/>
                <w:lang w:val="hy-AM"/>
              </w:rPr>
              <w:t>«Հանրության գերակա շահերի ապահովման նպատակով սեփականության օտարման մասին» օրենքի 16-րդ հոդվածի 1-ին մասը,</w:t>
            </w:r>
            <w:r>
              <w:rPr>
                <w:rFonts w:ascii="GHEA Grapalat" w:hAnsi="GHEA Grapalat"/>
                <w:sz w:val="24"/>
                <w:szCs w:val="24"/>
                <w:lang w:val="hy-AM"/>
              </w:rPr>
              <w:t xml:space="preserve"> որի համաձայն՝ </w:t>
            </w:r>
            <w:r>
              <w:rPr>
                <w:rFonts w:ascii="GHEA Grapalat" w:hAnsi="GHEA Grapalat"/>
                <w:i/>
                <w:sz w:val="24"/>
                <w:szCs w:val="24"/>
                <w:lang w:val="hy-AM"/>
              </w:rPr>
              <w:t xml:space="preserve">եթե </w:t>
            </w:r>
            <w:proofErr w:type="spellStart"/>
            <w:r>
              <w:rPr>
                <w:rFonts w:ascii="GHEA Grapalat" w:hAnsi="GHEA Grapalat"/>
                <w:i/>
                <w:sz w:val="24"/>
                <w:szCs w:val="24"/>
                <w:lang w:val="hy-AM"/>
              </w:rPr>
              <w:t>ձեռքբերողը</w:t>
            </w:r>
            <w:proofErr w:type="spellEnd"/>
            <w:r>
              <w:rPr>
                <w:rFonts w:ascii="GHEA Grapalat" w:hAnsi="GHEA Grapalat"/>
                <w:i/>
                <w:sz w:val="24"/>
                <w:szCs w:val="24"/>
                <w:lang w:val="hy-AM"/>
              </w:rPr>
              <w:t xml:space="preserve"> սույն օրենքի 10-րդ հոդվածի 1-ին մասով սահմանված ժամկետում օտարվող սեփականության սեփականատիրոջը և գույքային իրավունք </w:t>
            </w:r>
            <w:proofErr w:type="spellStart"/>
            <w:r>
              <w:rPr>
                <w:rFonts w:ascii="GHEA Grapalat" w:hAnsi="GHEA Grapalat"/>
                <w:i/>
                <w:sz w:val="24"/>
                <w:szCs w:val="24"/>
                <w:lang w:val="hy-AM"/>
              </w:rPr>
              <w:t>ունեցողին</w:t>
            </w:r>
            <w:proofErr w:type="spellEnd"/>
            <w:r>
              <w:rPr>
                <w:rFonts w:ascii="GHEA Grapalat" w:hAnsi="GHEA Grapalat"/>
                <w:i/>
                <w:sz w:val="24"/>
                <w:szCs w:val="24"/>
                <w:lang w:val="hy-AM"/>
              </w:rPr>
              <w:t xml:space="preserve"> չի ուղարկում օտարման պայմանագրի նախագիծը կամ սույն օրենքի 12-րդ հոդվածի 1-ին մասով սահմանված ժամկետում դեպոզիտ հաշվին չի հանձնում փոխհատուցման գումարը կամ օտարվող սեփականության նկատմամբ սեփականության իրավունքը սույն օրենքի 12-րդ հոդվածի 5-րդ մասի հիմքով փոխանցվելու օրվանից հետո՝ 30 աշխատանքային օրվա ընթացքում, օրենքով սահմանված կարգով իր սեփականության իրավունքի գրանցման դիմում չի </w:t>
            </w:r>
            <w:r>
              <w:rPr>
                <w:rFonts w:ascii="GHEA Grapalat" w:hAnsi="GHEA Grapalat"/>
                <w:i/>
                <w:sz w:val="24"/>
                <w:szCs w:val="24"/>
                <w:lang w:val="hy-AM"/>
              </w:rPr>
              <w:lastRenderedPageBreak/>
              <w:t xml:space="preserve">ներկայացնում, ապա համարվում է, որ </w:t>
            </w:r>
            <w:proofErr w:type="spellStart"/>
            <w:r>
              <w:rPr>
                <w:rFonts w:ascii="GHEA Grapalat" w:hAnsi="GHEA Grapalat"/>
                <w:i/>
                <w:sz w:val="24"/>
                <w:szCs w:val="24"/>
                <w:lang w:val="hy-AM"/>
              </w:rPr>
              <w:t>ձեռքբերողը</w:t>
            </w:r>
            <w:proofErr w:type="spellEnd"/>
            <w:r>
              <w:rPr>
                <w:rFonts w:ascii="GHEA Grapalat" w:hAnsi="GHEA Grapalat"/>
                <w:i/>
                <w:sz w:val="24"/>
                <w:szCs w:val="24"/>
                <w:lang w:val="hy-AM"/>
              </w:rPr>
              <w:t xml:space="preserve"> հրաժարվում է տվյալ սեփականությունը ձեռք բերելուց, և տվյալ սեփականության մասով հանրության գերակա շահ ճանաչելու մասին կառավարության որոշումը և դրանից բխող բոլոր իրավական փաստաթղթերն օրենքի ուժով համարվում են ուժը կորցրած: Գրանցման դիմումի հետ </w:t>
            </w:r>
            <w:proofErr w:type="spellStart"/>
            <w:r>
              <w:rPr>
                <w:rFonts w:ascii="GHEA Grapalat" w:hAnsi="GHEA Grapalat"/>
                <w:i/>
                <w:sz w:val="24"/>
                <w:szCs w:val="24"/>
                <w:lang w:val="hy-AM"/>
              </w:rPr>
              <w:t>ձեռքբերողը</w:t>
            </w:r>
            <w:proofErr w:type="spellEnd"/>
            <w:r>
              <w:rPr>
                <w:rFonts w:ascii="GHEA Grapalat" w:hAnsi="GHEA Grapalat"/>
                <w:i/>
                <w:sz w:val="24"/>
                <w:szCs w:val="24"/>
                <w:lang w:val="hy-AM"/>
              </w:rPr>
              <w:t xml:space="preserve"> գրանցումն իրականացնող իրավասու մարմին է ներկայացնում լիազոր մարմնի կողմից տրված փաստաթուղթ՝ տվյալ սեփականության մասով կառավարության որոշումն ուժը կորցրած չլինելու վերաբերյալ: Նման փաստաթղթի բացակայությունը հիմք է գրանցումը մերժելու համար: Օտարվող սեփականության նկատմամբ հանրության գերակա շահ ճանաչելու մասին կառավարության որոշումը սույն մասով սահմանված հիմքով ամբողջությամբ կամ մասնակի` տվյալ սեփականության մասով ուժը կորցրած համարվելը հիմք է գրանցում իրականացնող իրավասու մարմնի կողմից </w:t>
            </w:r>
            <w:proofErr w:type="spellStart"/>
            <w:r>
              <w:rPr>
                <w:rFonts w:ascii="GHEA Grapalat" w:hAnsi="GHEA Grapalat"/>
                <w:i/>
                <w:sz w:val="24"/>
                <w:szCs w:val="24"/>
                <w:lang w:val="hy-AM"/>
              </w:rPr>
              <w:t>ձեռքբերողի</w:t>
            </w:r>
            <w:proofErr w:type="spellEnd"/>
            <w:r>
              <w:rPr>
                <w:rFonts w:ascii="GHEA Grapalat" w:hAnsi="GHEA Grapalat"/>
                <w:i/>
                <w:sz w:val="24"/>
                <w:szCs w:val="24"/>
                <w:lang w:val="hy-AM"/>
              </w:rPr>
              <w:t xml:space="preserve"> սեփականության իրավունքի գրանցումը մերժելու համար: Կառավարության որոշումն ուժը կորցրած համարվելու մասին տեղեկատվությունը գրանցում իրականացնող իրավասու մարմնին տրամադրում է լիազոր մարմինը:</w:t>
            </w:r>
          </w:p>
          <w:p w14:paraId="3188B3A0" w14:textId="77777777" w:rsidR="00116452" w:rsidRDefault="00116452">
            <w:pPr>
              <w:spacing w:after="0" w:line="240" w:lineRule="auto"/>
              <w:ind w:left="150" w:right="165"/>
              <w:jc w:val="both"/>
              <w:rPr>
                <w:rFonts w:ascii="GHEA Grapalat" w:eastAsia="Times New Roman" w:hAnsi="GHEA Grapalat" w:cs="Times Armenian"/>
                <w:sz w:val="24"/>
                <w:szCs w:val="24"/>
                <w:lang w:val="hy-AM" w:eastAsia="ru-RU"/>
              </w:rPr>
            </w:pPr>
            <w:r>
              <w:rPr>
                <w:rFonts w:ascii="GHEA Grapalat" w:eastAsia="Times New Roman" w:hAnsi="GHEA Grapalat" w:cs="Times Armenian"/>
                <w:sz w:val="24"/>
                <w:szCs w:val="24"/>
                <w:lang w:val="hy-AM" w:eastAsia="ru-RU"/>
              </w:rPr>
              <w:t xml:space="preserve">Այս առումով գտնում ենք, որ լրացուցիչ հիմնավորման և պարզաբանման կարիք ունի համապատասխան հայցադիմումների </w:t>
            </w:r>
            <w:proofErr w:type="spellStart"/>
            <w:r>
              <w:rPr>
                <w:rFonts w:ascii="GHEA Grapalat" w:eastAsia="Times New Roman" w:hAnsi="GHEA Grapalat" w:cs="Times Armenian"/>
                <w:sz w:val="24"/>
                <w:szCs w:val="24"/>
                <w:lang w:val="hy-AM" w:eastAsia="ru-RU"/>
              </w:rPr>
              <w:t>ընթացակարգային</w:t>
            </w:r>
            <w:proofErr w:type="spellEnd"/>
            <w:r>
              <w:rPr>
                <w:rFonts w:ascii="GHEA Grapalat" w:eastAsia="Times New Roman" w:hAnsi="GHEA Grapalat" w:cs="Times Armenian"/>
                <w:sz w:val="24"/>
                <w:szCs w:val="24"/>
                <w:lang w:val="hy-AM" w:eastAsia="ru-RU"/>
              </w:rPr>
              <w:t xml:space="preserve"> թերությունների </w:t>
            </w:r>
            <w:r>
              <w:rPr>
                <w:rFonts w:ascii="GHEA Grapalat" w:eastAsia="Times New Roman" w:hAnsi="GHEA Grapalat" w:cs="Sylfaen"/>
                <w:sz w:val="24"/>
                <w:szCs w:val="24"/>
                <w:lang w:val="hy-AM" w:eastAsia="ru-RU"/>
              </w:rPr>
              <w:t>պատճառաբանությամբ</w:t>
            </w:r>
            <w:r>
              <w:rPr>
                <w:rFonts w:ascii="GHEA Grapalat" w:eastAsia="Times New Roman" w:hAnsi="GHEA Grapalat" w:cs="Times Armenian"/>
                <w:sz w:val="24"/>
                <w:szCs w:val="24"/>
                <w:lang w:val="hy-AM" w:eastAsia="ru-RU"/>
              </w:rPr>
              <w:t xml:space="preserve"> դատարանի կողմից վարույթ չընդունվելու հանգամանքը արդյոք դիտարկվում է վերոգրյալ օրենսդրական կարգավորման համատեքստում, թե ոչ, մասնավորապես՝ արդյոք հանդիսանում է համապատասխան գույքերի մասով հանրության գերակա շահ ճանաչելու մասին կառավարության որոշումը և դրանից բխող բոլոր իրավական փաստաթղթերի ուժը կորցրած ճանաչելու </w:t>
            </w:r>
            <w:proofErr w:type="spellStart"/>
            <w:r>
              <w:rPr>
                <w:rFonts w:ascii="GHEA Grapalat" w:eastAsia="Times New Roman" w:hAnsi="GHEA Grapalat" w:cs="Times Armenian"/>
                <w:sz w:val="24"/>
                <w:szCs w:val="24"/>
                <w:lang w:val="hy-AM" w:eastAsia="ru-RU"/>
              </w:rPr>
              <w:t>իրավաչափ</w:t>
            </w:r>
            <w:proofErr w:type="spellEnd"/>
            <w:r>
              <w:rPr>
                <w:rFonts w:ascii="GHEA Grapalat" w:eastAsia="Times New Roman" w:hAnsi="GHEA Grapalat" w:cs="Times Armenian"/>
                <w:sz w:val="24"/>
                <w:szCs w:val="24"/>
                <w:lang w:val="hy-AM" w:eastAsia="ru-RU"/>
              </w:rPr>
              <w:t xml:space="preserve"> հիմք, եթե այո ապա անհրաժեշտ է դրա </w:t>
            </w:r>
            <w:proofErr w:type="spellStart"/>
            <w:r>
              <w:rPr>
                <w:rFonts w:ascii="GHEA Grapalat" w:eastAsia="Times New Roman" w:hAnsi="GHEA Grapalat" w:cs="Times Armenian"/>
                <w:sz w:val="24"/>
                <w:szCs w:val="24"/>
                <w:lang w:val="hy-AM" w:eastAsia="ru-RU"/>
              </w:rPr>
              <w:t>իրավաչափության</w:t>
            </w:r>
            <w:proofErr w:type="spellEnd"/>
            <w:r>
              <w:rPr>
                <w:rFonts w:ascii="GHEA Grapalat" w:eastAsia="Times New Roman" w:hAnsi="GHEA Grapalat" w:cs="Times Armenian"/>
                <w:sz w:val="24"/>
                <w:szCs w:val="24"/>
                <w:lang w:val="hy-AM" w:eastAsia="ru-RU"/>
              </w:rPr>
              <w:t xml:space="preserve"> վերաբերյալ ներկայացնել համապատասխան հիմնավորումներ։</w:t>
            </w:r>
          </w:p>
        </w:tc>
        <w:tc>
          <w:tcPr>
            <w:tcW w:w="5580" w:type="dxa"/>
            <w:tcBorders>
              <w:top w:val="outset" w:sz="6" w:space="0" w:color="auto"/>
              <w:left w:val="outset" w:sz="6" w:space="0" w:color="auto"/>
              <w:bottom w:val="outset" w:sz="6" w:space="0" w:color="auto"/>
              <w:right w:val="outset" w:sz="6" w:space="0" w:color="auto"/>
            </w:tcBorders>
            <w:shd w:val="clear" w:color="auto" w:fill="auto"/>
            <w:hideMark/>
          </w:tcPr>
          <w:p w14:paraId="645FD890" w14:textId="77777777" w:rsidR="00116452" w:rsidRDefault="00116452">
            <w:pPr>
              <w:spacing w:after="0" w:line="240" w:lineRule="auto"/>
              <w:ind w:left="150" w:right="165"/>
              <w:rPr>
                <w:rFonts w:ascii="GHEA Grapalat" w:hAnsi="GHEA Grapalat" w:cs="Cambria Math"/>
                <w:sz w:val="24"/>
                <w:szCs w:val="24"/>
                <w:lang w:val="hy-AM"/>
              </w:rPr>
            </w:pPr>
            <w:r>
              <w:rPr>
                <w:rFonts w:ascii="GHEA Grapalat" w:hAnsi="GHEA Grapalat"/>
                <w:sz w:val="24"/>
                <w:szCs w:val="24"/>
                <w:lang w:val="hy-AM"/>
              </w:rPr>
              <w:lastRenderedPageBreak/>
              <w:t>1</w:t>
            </w:r>
            <w:r>
              <w:rPr>
                <w:rFonts w:ascii="Microsoft JhengHei" w:eastAsia="Microsoft JhengHei" w:hAnsi="Microsoft JhengHei" w:cs="Microsoft JhengHei" w:hint="eastAsia"/>
                <w:sz w:val="24"/>
                <w:szCs w:val="24"/>
                <w:lang w:val="hy-AM"/>
              </w:rPr>
              <w:t>․</w:t>
            </w:r>
            <w:r>
              <w:rPr>
                <w:rFonts w:ascii="GHEA Grapalat" w:hAnsi="GHEA Grapalat"/>
                <w:sz w:val="24"/>
                <w:szCs w:val="24"/>
                <w:lang w:val="hy-AM"/>
              </w:rPr>
              <w:t xml:space="preserve"> </w:t>
            </w:r>
            <w:r>
              <w:rPr>
                <w:rFonts w:ascii="GHEA Grapalat" w:hAnsi="GHEA Grapalat" w:cs="GHEA Grapalat"/>
                <w:sz w:val="24"/>
                <w:szCs w:val="24"/>
                <w:lang w:val="hy-AM"/>
              </w:rPr>
              <w:t>Ընդունվել է մասնակի</w:t>
            </w:r>
            <w:r>
              <w:rPr>
                <w:rFonts w:ascii="Microsoft JhengHei" w:eastAsia="Microsoft JhengHei" w:hAnsi="Microsoft JhengHei" w:cs="Microsoft JhengHei" w:hint="eastAsia"/>
                <w:sz w:val="24"/>
                <w:szCs w:val="24"/>
                <w:lang w:val="hy-AM"/>
              </w:rPr>
              <w:t>․</w:t>
            </w:r>
          </w:p>
          <w:p w14:paraId="4C040B8A" w14:textId="77777777" w:rsidR="00116452" w:rsidRDefault="00116452">
            <w:pPr>
              <w:pStyle w:val="BodyText"/>
              <w:ind w:left="165" w:right="165"/>
              <w:jc w:val="left"/>
              <w:rPr>
                <w:rFonts w:ascii="GHEA Grapalat" w:hAnsi="GHEA Grapalat"/>
                <w:szCs w:val="24"/>
                <w:lang w:val="hy-AM"/>
              </w:rPr>
            </w:pPr>
            <w:r>
              <w:rPr>
                <w:rFonts w:ascii="GHEA Grapalat" w:hAnsi="GHEA Grapalat" w:cs="Sylfaen"/>
                <w:szCs w:val="24"/>
                <w:lang w:val="hy-AM" w:eastAsia="ru-RU"/>
              </w:rPr>
              <w:t xml:space="preserve">Հիմնավորումը </w:t>
            </w:r>
            <w:proofErr w:type="spellStart"/>
            <w:r>
              <w:rPr>
                <w:rFonts w:ascii="GHEA Grapalat" w:hAnsi="GHEA Grapalat" w:cs="Sylfaen"/>
                <w:szCs w:val="24"/>
                <w:lang w:val="hy-AM" w:eastAsia="ru-RU"/>
              </w:rPr>
              <w:t>խմբագրվել</w:t>
            </w:r>
            <w:proofErr w:type="spellEnd"/>
            <w:r>
              <w:rPr>
                <w:rFonts w:ascii="GHEA Grapalat" w:hAnsi="GHEA Grapalat" w:cs="Sylfaen"/>
                <w:szCs w:val="24"/>
                <w:lang w:val="hy-AM" w:eastAsia="ru-RU"/>
              </w:rPr>
              <w:t xml:space="preserve"> է և ավելի մանրամասն ներկայացվել է </w:t>
            </w:r>
            <w:proofErr w:type="spellStart"/>
            <w:r>
              <w:rPr>
                <w:rFonts w:ascii="GHEA Grapalat" w:hAnsi="GHEA Grapalat" w:cs="Sylfaen"/>
                <w:szCs w:val="24"/>
                <w:lang w:val="hy-AM" w:eastAsia="ru-RU"/>
              </w:rPr>
              <w:t>Կաշեգործների</w:t>
            </w:r>
            <w:proofErr w:type="spellEnd"/>
            <w:r>
              <w:rPr>
                <w:rFonts w:ascii="GHEA Grapalat" w:hAnsi="GHEA Grapalat" w:cs="Sylfaen"/>
                <w:szCs w:val="24"/>
                <w:lang w:val="hy-AM" w:eastAsia="ru-RU"/>
              </w:rPr>
              <w:t xml:space="preserve"> փ., 468/2, Ծովակալ </w:t>
            </w:r>
            <w:proofErr w:type="spellStart"/>
            <w:r>
              <w:rPr>
                <w:rFonts w:ascii="GHEA Grapalat" w:hAnsi="GHEA Grapalat" w:cs="Sylfaen"/>
                <w:szCs w:val="24"/>
                <w:lang w:val="hy-AM" w:eastAsia="ru-RU"/>
              </w:rPr>
              <w:t>Իսակովի</w:t>
            </w:r>
            <w:proofErr w:type="spellEnd"/>
            <w:r>
              <w:rPr>
                <w:rFonts w:ascii="GHEA Grapalat" w:hAnsi="GHEA Grapalat"/>
                <w:szCs w:val="24"/>
                <w:lang w:val="hy-AM"/>
              </w:rPr>
              <w:t xml:space="preserve"> պողոտա 10/6 և  </w:t>
            </w:r>
            <w:proofErr w:type="spellStart"/>
            <w:r>
              <w:rPr>
                <w:rFonts w:ascii="GHEA Grapalat" w:hAnsi="GHEA Grapalat"/>
                <w:szCs w:val="24"/>
                <w:lang w:val="hy-AM"/>
              </w:rPr>
              <w:t>Կաշեգործների</w:t>
            </w:r>
            <w:proofErr w:type="spellEnd"/>
            <w:r>
              <w:rPr>
                <w:rFonts w:ascii="GHEA Grapalat" w:hAnsi="GHEA Grapalat"/>
                <w:szCs w:val="24"/>
                <w:lang w:val="hy-AM"/>
              </w:rPr>
              <w:t xml:space="preserve"> փ., 474  գույքերի հարկադիր օտարման հայցադիմումների ընթացքի վերաբերյալ տեղեկատվությունը։ </w:t>
            </w:r>
          </w:p>
          <w:p w14:paraId="523B974E" w14:textId="77777777" w:rsidR="00116452" w:rsidRDefault="00116452">
            <w:pPr>
              <w:pStyle w:val="BodyText"/>
              <w:ind w:left="165" w:right="165"/>
              <w:jc w:val="left"/>
              <w:rPr>
                <w:rFonts w:ascii="GHEA Grapalat" w:hAnsi="GHEA Grapalat"/>
                <w:szCs w:val="24"/>
                <w:lang w:val="hy-AM"/>
              </w:rPr>
            </w:pPr>
            <w:r>
              <w:rPr>
                <w:rFonts w:ascii="GHEA Grapalat" w:hAnsi="GHEA Grapalat"/>
                <w:szCs w:val="24"/>
                <w:lang w:val="hy-AM"/>
              </w:rPr>
              <w:t xml:space="preserve">Միաժամանակ` հարկ է նկատի ունենալ, որ նշված գործերով վերջնական ակտերը կայացվել են </w:t>
            </w:r>
            <w:proofErr w:type="spellStart"/>
            <w:r>
              <w:rPr>
                <w:rFonts w:ascii="GHEA Grapalat" w:hAnsi="GHEA Grapalat"/>
                <w:szCs w:val="24"/>
                <w:lang w:val="hy-AM"/>
              </w:rPr>
              <w:t>մինչև</w:t>
            </w:r>
            <w:proofErr w:type="spellEnd"/>
            <w:r>
              <w:rPr>
                <w:rFonts w:ascii="GHEA Grapalat" w:hAnsi="GHEA Grapalat"/>
                <w:szCs w:val="24"/>
                <w:lang w:val="hy-AM"/>
              </w:rPr>
              <w:t xml:space="preserve"> «Հանրության գերակա շահերի ապահովման նպատակով սեփականության օտարման մասին» օրենքում փոփոխություններ և լրացումներ կատարելու մասին 11</w:t>
            </w:r>
            <w:r>
              <w:rPr>
                <w:rFonts w:ascii="Microsoft JhengHei" w:eastAsia="Microsoft JhengHei" w:hAnsi="Microsoft JhengHei" w:cs="Microsoft JhengHei" w:hint="eastAsia"/>
                <w:szCs w:val="24"/>
                <w:lang w:val="hy-AM"/>
              </w:rPr>
              <w:t>․</w:t>
            </w:r>
            <w:r>
              <w:rPr>
                <w:rFonts w:ascii="GHEA Grapalat" w:hAnsi="GHEA Grapalat"/>
                <w:szCs w:val="24"/>
                <w:lang w:val="hy-AM"/>
              </w:rPr>
              <w:t>02</w:t>
            </w:r>
            <w:r>
              <w:rPr>
                <w:rFonts w:ascii="Microsoft JhengHei" w:eastAsia="Microsoft JhengHei" w:hAnsi="Microsoft JhengHei" w:cs="Microsoft JhengHei" w:hint="eastAsia"/>
                <w:szCs w:val="24"/>
                <w:lang w:val="hy-AM"/>
              </w:rPr>
              <w:t>․</w:t>
            </w:r>
            <w:r>
              <w:rPr>
                <w:rFonts w:ascii="GHEA Grapalat" w:hAnsi="GHEA Grapalat"/>
                <w:szCs w:val="24"/>
                <w:lang w:val="hy-AM"/>
              </w:rPr>
              <w:t>2026թ</w:t>
            </w:r>
            <w:r>
              <w:rPr>
                <w:rFonts w:ascii="Microsoft JhengHei" w:eastAsia="Microsoft JhengHei" w:hAnsi="Microsoft JhengHei" w:cs="Microsoft JhengHei" w:hint="eastAsia"/>
                <w:szCs w:val="24"/>
                <w:lang w:val="hy-AM"/>
              </w:rPr>
              <w:t>․</w:t>
            </w:r>
            <w:r>
              <w:rPr>
                <w:rFonts w:ascii="GHEA Grapalat" w:hAnsi="GHEA Grapalat"/>
                <w:szCs w:val="24"/>
                <w:lang w:val="hy-AM"/>
              </w:rPr>
              <w:t xml:space="preserve"> ՀՕ-28-Ն օրենքի ընդունումը, </w:t>
            </w:r>
            <w:proofErr w:type="spellStart"/>
            <w:r>
              <w:rPr>
                <w:rFonts w:ascii="GHEA Grapalat" w:hAnsi="GHEA Grapalat"/>
                <w:szCs w:val="24"/>
                <w:lang w:val="hy-AM"/>
              </w:rPr>
              <w:t>հետևաբար</w:t>
            </w:r>
            <w:proofErr w:type="spellEnd"/>
            <w:r>
              <w:rPr>
                <w:rFonts w:ascii="GHEA Grapalat" w:hAnsi="GHEA Grapalat"/>
                <w:szCs w:val="24"/>
                <w:lang w:val="hy-AM"/>
              </w:rPr>
              <w:t xml:space="preserve">՝ Օրենքի 16-րդ հոդվածի 1-ին մասի նշված խմբագրությունը տվյալ </w:t>
            </w:r>
            <w:proofErr w:type="spellStart"/>
            <w:r>
              <w:rPr>
                <w:rFonts w:ascii="GHEA Grapalat" w:hAnsi="GHEA Grapalat"/>
                <w:szCs w:val="24"/>
                <w:lang w:val="hy-AM"/>
              </w:rPr>
              <w:t>իրավահարաբերության</w:t>
            </w:r>
            <w:proofErr w:type="spellEnd"/>
            <w:r>
              <w:rPr>
                <w:rFonts w:ascii="GHEA Grapalat" w:hAnsi="GHEA Grapalat"/>
                <w:szCs w:val="24"/>
                <w:lang w:val="hy-AM"/>
              </w:rPr>
              <w:t xml:space="preserve"> հետ առնչություն չունի։ </w:t>
            </w:r>
          </w:p>
          <w:p w14:paraId="532873EF" w14:textId="77777777" w:rsidR="00116452" w:rsidRDefault="00116452">
            <w:pPr>
              <w:pStyle w:val="BodyText"/>
              <w:ind w:left="165" w:right="165"/>
              <w:jc w:val="left"/>
              <w:rPr>
                <w:rFonts w:ascii="GHEA Grapalat" w:hAnsi="GHEA Grapalat"/>
                <w:szCs w:val="24"/>
                <w:lang w:val="hy-AM"/>
              </w:rPr>
            </w:pPr>
            <w:proofErr w:type="spellStart"/>
            <w:r>
              <w:rPr>
                <w:rFonts w:ascii="GHEA Grapalat" w:hAnsi="GHEA Grapalat"/>
                <w:szCs w:val="24"/>
                <w:lang w:val="hy-AM"/>
              </w:rPr>
              <w:t>Իրավահարաբերության</w:t>
            </w:r>
            <w:proofErr w:type="spellEnd"/>
            <w:r>
              <w:rPr>
                <w:rFonts w:ascii="GHEA Grapalat" w:hAnsi="GHEA Grapalat"/>
                <w:szCs w:val="24"/>
                <w:lang w:val="hy-AM"/>
              </w:rPr>
              <w:t xml:space="preserve"> ժամանակահատվածում գործող՝ «Հանրության </w:t>
            </w:r>
            <w:r>
              <w:rPr>
                <w:rFonts w:ascii="GHEA Grapalat" w:hAnsi="GHEA Grapalat"/>
                <w:szCs w:val="24"/>
                <w:lang w:val="hy-AM"/>
              </w:rPr>
              <w:lastRenderedPageBreak/>
              <w:t xml:space="preserve">գերակա շահերի ապահովման նպատակով սեփականության օտարման մասին» օրենքի 16-րդ հոդվածի 1-ին մասի համաձայն՝ «եթե </w:t>
            </w:r>
            <w:proofErr w:type="spellStart"/>
            <w:r>
              <w:rPr>
                <w:rFonts w:ascii="GHEA Grapalat" w:hAnsi="GHEA Grapalat"/>
                <w:szCs w:val="24"/>
                <w:lang w:val="hy-AM"/>
              </w:rPr>
              <w:t>ձեռքբերողը</w:t>
            </w:r>
            <w:proofErr w:type="spellEnd"/>
            <w:r>
              <w:rPr>
                <w:rFonts w:ascii="GHEA Grapalat" w:hAnsi="GHEA Grapalat"/>
                <w:szCs w:val="24"/>
                <w:lang w:val="hy-AM"/>
              </w:rPr>
              <w:t xml:space="preserve"> սույն օրենքի 10-րդ հոդվածի առաջին մասով սահմանված ժամկետում օտարվող սեփականության սեփականատիրոջը և գույքային իրավունք </w:t>
            </w:r>
            <w:proofErr w:type="spellStart"/>
            <w:r>
              <w:rPr>
                <w:rFonts w:ascii="GHEA Grapalat" w:hAnsi="GHEA Grapalat"/>
                <w:szCs w:val="24"/>
                <w:lang w:val="hy-AM"/>
              </w:rPr>
              <w:t>ունեցողին</w:t>
            </w:r>
            <w:proofErr w:type="spellEnd"/>
            <w:r>
              <w:rPr>
                <w:rFonts w:ascii="GHEA Grapalat" w:hAnsi="GHEA Grapalat"/>
                <w:szCs w:val="24"/>
                <w:lang w:val="hy-AM"/>
              </w:rPr>
              <w:t xml:space="preserve"> չի ուղարկում օտարման պայմանագրի նախագիծը կամ սույն օրենքի 12-րդ հոդվածի առաջին մասով սահմանված ժամկետում դեպոզիտ հաշվին չի հանձնում փոխհատուցման գումարը կամ սույն օրենքի 13-րդ հոդվածի առաջին մասով սահմանված ժամկետում չի դիմում դատարան սեփականության օտարման հայցով կամ սույն օրենքի 13-րդ հոդվածի վեցերորդ մասով սահմանված ժամկետում դեպոզիտ հաշվին չի փոխանցում դատարանի կողմից սահմանված փոխհատուցման լրացուցիչ գումարը, ապա համարվում է, որ </w:t>
            </w:r>
            <w:proofErr w:type="spellStart"/>
            <w:r>
              <w:rPr>
                <w:rFonts w:ascii="GHEA Grapalat" w:hAnsi="GHEA Grapalat"/>
                <w:szCs w:val="24"/>
                <w:lang w:val="hy-AM"/>
              </w:rPr>
              <w:t>ձեռքբերողը</w:t>
            </w:r>
            <w:proofErr w:type="spellEnd"/>
            <w:r>
              <w:rPr>
                <w:rFonts w:ascii="GHEA Grapalat" w:hAnsi="GHEA Grapalat"/>
                <w:szCs w:val="24"/>
                <w:lang w:val="hy-AM"/>
              </w:rPr>
              <w:t xml:space="preserve"> հրաժարվում է տվյալ սեփականությունը ձեռք բերելուց, և տվյալ սեփականության մասով հանրության գերակա շահ ճանաչելու մասին բոլոր իրավական փաստաթղթերը համարվում են անվավեր»:</w:t>
            </w:r>
          </w:p>
          <w:p w14:paraId="51F4878B" w14:textId="77777777" w:rsidR="00116452" w:rsidRDefault="00116452">
            <w:pPr>
              <w:pStyle w:val="BodyText"/>
              <w:ind w:left="165" w:right="165"/>
              <w:jc w:val="left"/>
              <w:rPr>
                <w:rFonts w:ascii="GHEA Grapalat" w:hAnsi="GHEA Grapalat"/>
                <w:szCs w:val="24"/>
                <w:lang w:val="hy-AM"/>
              </w:rPr>
            </w:pPr>
            <w:r>
              <w:rPr>
                <w:rFonts w:ascii="GHEA Grapalat" w:hAnsi="GHEA Grapalat"/>
                <w:szCs w:val="24"/>
                <w:lang w:val="hy-AM"/>
              </w:rPr>
              <w:t>Նշված գործերով սպառվել են դատական ակտերի բողոքարկման և/կամ հայցադիմումի թերությունները շտկելու հնարավորությունները</w:t>
            </w:r>
            <w:r>
              <w:rPr>
                <w:rFonts w:ascii="Microsoft JhengHei" w:eastAsia="Microsoft JhengHei" w:hAnsi="Microsoft JhengHei" w:cs="Microsoft JhengHei" w:hint="eastAsia"/>
                <w:szCs w:val="24"/>
                <w:lang w:val="hy-AM"/>
              </w:rPr>
              <w:t>․</w:t>
            </w:r>
          </w:p>
          <w:p w14:paraId="2D00B2AB" w14:textId="77777777" w:rsidR="00116452" w:rsidRDefault="00116452">
            <w:pPr>
              <w:pStyle w:val="BodyText"/>
              <w:ind w:left="165" w:right="165"/>
              <w:jc w:val="left"/>
              <w:rPr>
                <w:rFonts w:ascii="GHEA Grapalat" w:hAnsi="GHEA Grapalat"/>
                <w:b/>
                <w:bCs/>
                <w:szCs w:val="24"/>
                <w:lang w:val="hy-AM"/>
              </w:rPr>
            </w:pPr>
            <w:r>
              <w:rPr>
                <w:rFonts w:ascii="GHEA Grapalat" w:hAnsi="GHEA Grapalat"/>
                <w:b/>
                <w:bCs/>
                <w:szCs w:val="24"/>
                <w:lang w:val="hy-AM"/>
              </w:rPr>
              <w:t xml:space="preserve">Այսպիսով՝ համարվում է, որ </w:t>
            </w:r>
            <w:proofErr w:type="spellStart"/>
            <w:r>
              <w:rPr>
                <w:rFonts w:ascii="GHEA Grapalat" w:hAnsi="GHEA Grapalat"/>
                <w:b/>
                <w:bCs/>
                <w:szCs w:val="24"/>
                <w:lang w:val="hy-AM"/>
              </w:rPr>
              <w:t>Իսակովի</w:t>
            </w:r>
            <w:proofErr w:type="spellEnd"/>
            <w:r>
              <w:rPr>
                <w:rFonts w:ascii="GHEA Grapalat" w:hAnsi="GHEA Grapalat"/>
                <w:b/>
                <w:bCs/>
                <w:szCs w:val="24"/>
                <w:lang w:val="hy-AM"/>
              </w:rPr>
              <w:t xml:space="preserve"> 10/6 և  </w:t>
            </w:r>
            <w:proofErr w:type="spellStart"/>
            <w:r>
              <w:rPr>
                <w:rFonts w:ascii="GHEA Grapalat" w:hAnsi="GHEA Grapalat"/>
                <w:b/>
                <w:bCs/>
                <w:szCs w:val="24"/>
                <w:lang w:val="hy-AM"/>
              </w:rPr>
              <w:t>Կաշեգործների</w:t>
            </w:r>
            <w:proofErr w:type="spellEnd"/>
            <w:r>
              <w:rPr>
                <w:rFonts w:ascii="GHEA Grapalat" w:hAnsi="GHEA Grapalat"/>
                <w:b/>
                <w:bCs/>
                <w:szCs w:val="24"/>
                <w:lang w:val="hy-AM"/>
              </w:rPr>
              <w:t xml:space="preserve"> 468/2 գույքերի մասով սահմանված կարգով և ժամկետում </w:t>
            </w:r>
            <w:proofErr w:type="spellStart"/>
            <w:r>
              <w:rPr>
                <w:rFonts w:ascii="GHEA Grapalat" w:hAnsi="GHEA Grapalat"/>
                <w:b/>
                <w:bCs/>
                <w:szCs w:val="24"/>
                <w:lang w:val="hy-AM"/>
              </w:rPr>
              <w:t>ձեռքբերողը</w:t>
            </w:r>
            <w:proofErr w:type="spellEnd"/>
            <w:r>
              <w:rPr>
                <w:rFonts w:ascii="GHEA Grapalat" w:hAnsi="GHEA Grapalat"/>
                <w:b/>
                <w:bCs/>
                <w:szCs w:val="24"/>
                <w:lang w:val="hy-AM"/>
              </w:rPr>
              <w:t xml:space="preserve"> չի դիմել դատարան, իսկ </w:t>
            </w:r>
            <w:proofErr w:type="spellStart"/>
            <w:r>
              <w:rPr>
                <w:rFonts w:ascii="GHEA Grapalat" w:hAnsi="GHEA Grapalat"/>
                <w:b/>
                <w:bCs/>
                <w:szCs w:val="24"/>
                <w:lang w:val="hy-AM"/>
              </w:rPr>
              <w:lastRenderedPageBreak/>
              <w:t>Կաշեգործների</w:t>
            </w:r>
            <w:proofErr w:type="spellEnd"/>
            <w:r>
              <w:rPr>
                <w:rFonts w:ascii="GHEA Grapalat" w:hAnsi="GHEA Grapalat"/>
                <w:b/>
                <w:bCs/>
                <w:szCs w:val="24"/>
                <w:lang w:val="hy-AM"/>
              </w:rPr>
              <w:t xml:space="preserve"> 474  հասցեի գույքի մասով առկա է հայցադիմումը մերժելու մասին վճիռ և </w:t>
            </w:r>
            <w:r>
              <w:rPr>
                <w:rFonts w:ascii="GHEA Grapalat" w:hAnsi="GHEA Grapalat"/>
                <w:szCs w:val="24"/>
                <w:lang w:val="hy-AM"/>
              </w:rPr>
              <w:t>նշված գույքերը հանրության կարիքների համար օտարելու այլ հնարավոր միջոցներ գործող ՀՀ կառավարության 2023 թվականի օգոստոսի 11-ի թիվ 1357-Ն որոշմամբ առկա չէ</w:t>
            </w:r>
            <w:r>
              <w:rPr>
                <w:rFonts w:ascii="GHEA Grapalat" w:hAnsi="GHEA Grapalat"/>
                <w:b/>
                <w:bCs/>
                <w:szCs w:val="24"/>
                <w:lang w:val="hy-AM"/>
              </w:rPr>
              <w:t>։</w:t>
            </w:r>
          </w:p>
        </w:tc>
      </w:tr>
      <w:tr w:rsidR="00116452" w:rsidRPr="00116452" w14:paraId="794AA115" w14:textId="77777777" w:rsidTr="00116452">
        <w:trPr>
          <w:gridAfter w:val="1"/>
          <w:wAfter w:w="35" w:type="dxa"/>
          <w:trHeight w:val="948"/>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14:paraId="52E9BF21" w14:textId="77777777" w:rsidR="00116452" w:rsidRDefault="00116452" w:rsidP="00116452">
            <w:pPr>
              <w:pStyle w:val="ListParagraph"/>
              <w:numPr>
                <w:ilvl w:val="0"/>
                <w:numId w:val="6"/>
              </w:numPr>
              <w:spacing w:after="0" w:line="240" w:lineRule="auto"/>
              <w:ind w:left="150" w:right="65" w:firstLine="270"/>
              <w:jc w:val="both"/>
              <w:rPr>
                <w:rFonts w:ascii="GHEA Grapalat" w:eastAsia="Times New Roman" w:hAnsi="GHEA Grapalat" w:cs="Times Armenian"/>
                <w:i/>
                <w:sz w:val="24"/>
                <w:szCs w:val="24"/>
                <w:lang w:val="hy-AM" w:eastAsia="ru-RU"/>
              </w:rPr>
            </w:pPr>
            <w:r>
              <w:rPr>
                <w:rFonts w:ascii="GHEA Grapalat" w:eastAsia="Times New Roman" w:hAnsi="GHEA Grapalat" w:cs="Times Armenian"/>
                <w:sz w:val="24"/>
                <w:szCs w:val="24"/>
                <w:lang w:val="hy-AM" w:eastAsia="ru-RU"/>
              </w:rPr>
              <w:lastRenderedPageBreak/>
              <w:t xml:space="preserve">Միաժամանակ նկատի ունենալով այն հանգամանքը, որ Նախագծով նախատեսված գույքերը </w:t>
            </w:r>
            <w:proofErr w:type="spellStart"/>
            <w:r>
              <w:rPr>
                <w:rFonts w:ascii="GHEA Grapalat" w:eastAsia="Times New Roman" w:hAnsi="GHEA Grapalat" w:cs="Times Armenian"/>
                <w:sz w:val="24"/>
                <w:szCs w:val="24"/>
                <w:lang w:val="hy-AM" w:eastAsia="ru-RU"/>
              </w:rPr>
              <w:t>Երևան</w:t>
            </w:r>
            <w:proofErr w:type="spellEnd"/>
            <w:r>
              <w:rPr>
                <w:rFonts w:ascii="GHEA Grapalat" w:eastAsia="Times New Roman" w:hAnsi="GHEA Grapalat" w:cs="Times Armenian"/>
                <w:sz w:val="24"/>
                <w:szCs w:val="24"/>
                <w:lang w:val="hy-AM" w:eastAsia="ru-RU"/>
              </w:rPr>
              <w:t xml:space="preserve"> քաղաքի վարչական տարածքում են գտնվում ուստի, գտնում ենք, որ անհրաժեշտ է ներկայացնել հիմնավորումներ այն մասին, թե արդյոք իրացված են </w:t>
            </w:r>
            <w:r>
              <w:rPr>
                <w:rFonts w:ascii="GHEA Grapalat" w:eastAsia="Times New Roman" w:hAnsi="GHEA Grapalat" w:cs="Times Armenian"/>
                <w:b/>
                <w:sz w:val="24"/>
                <w:szCs w:val="24"/>
                <w:lang w:val="hy-AM" w:eastAsia="ru-RU"/>
              </w:rPr>
              <w:t>«Հանրության գերակա շահերի ապահովման նպատակով սեփականության օտարման մասին» օրենքի 7-րդ հոդվածի որի 3-րդ մասի պահանջները, որոնց համաձայն՝</w:t>
            </w:r>
            <w:r>
              <w:rPr>
                <w:rFonts w:ascii="GHEA Grapalat" w:eastAsia="Times New Roman" w:hAnsi="GHEA Grapalat" w:cs="Times Armenian"/>
                <w:sz w:val="24"/>
                <w:szCs w:val="24"/>
                <w:lang w:val="hy-AM" w:eastAsia="ru-RU"/>
              </w:rPr>
              <w:t xml:space="preserve"> </w:t>
            </w:r>
            <w:r>
              <w:rPr>
                <w:rFonts w:ascii="GHEA Grapalat" w:eastAsia="Times New Roman" w:hAnsi="GHEA Grapalat" w:cs="Times Armenian"/>
                <w:i/>
                <w:sz w:val="24"/>
                <w:szCs w:val="24"/>
                <w:lang w:val="hy-AM" w:eastAsia="ru-RU"/>
              </w:rPr>
              <w:t xml:space="preserve">եթե </w:t>
            </w:r>
            <w:proofErr w:type="spellStart"/>
            <w:r>
              <w:rPr>
                <w:rFonts w:ascii="GHEA Grapalat" w:eastAsia="Times New Roman" w:hAnsi="GHEA Grapalat" w:cs="Times Armenian"/>
                <w:i/>
                <w:sz w:val="24"/>
                <w:szCs w:val="24"/>
                <w:lang w:val="hy-AM" w:eastAsia="ru-RU"/>
              </w:rPr>
              <w:t>ձեռքբերողը</w:t>
            </w:r>
            <w:proofErr w:type="spellEnd"/>
            <w:r>
              <w:rPr>
                <w:rFonts w:ascii="GHEA Grapalat" w:eastAsia="Times New Roman" w:hAnsi="GHEA Grapalat" w:cs="Times Armenian"/>
                <w:i/>
                <w:sz w:val="24"/>
                <w:szCs w:val="24"/>
                <w:lang w:val="hy-AM" w:eastAsia="ru-RU"/>
              </w:rPr>
              <w:t xml:space="preserve"> պետությունը չէ, ապա հանրության գերակա շահ ճանաչելու մասին կառավարության որոշմանը կցվում է համապատասխան ոլորտի պետական կառավարման մարմնի և </w:t>
            </w:r>
            <w:proofErr w:type="spellStart"/>
            <w:r>
              <w:rPr>
                <w:rFonts w:ascii="GHEA Grapalat" w:eastAsia="Times New Roman" w:hAnsi="GHEA Grapalat" w:cs="Times Armenian"/>
                <w:i/>
                <w:sz w:val="24"/>
                <w:szCs w:val="24"/>
                <w:lang w:val="hy-AM" w:eastAsia="ru-RU"/>
              </w:rPr>
              <w:t>ձեռքբերողի</w:t>
            </w:r>
            <w:proofErr w:type="spellEnd"/>
            <w:r>
              <w:rPr>
                <w:rFonts w:ascii="GHEA Grapalat" w:eastAsia="Times New Roman" w:hAnsi="GHEA Grapalat" w:cs="Times Armenian"/>
                <w:i/>
                <w:sz w:val="24"/>
                <w:szCs w:val="24"/>
                <w:lang w:val="hy-AM" w:eastAsia="ru-RU"/>
              </w:rPr>
              <w:t xml:space="preserve"> </w:t>
            </w:r>
            <w:proofErr w:type="spellStart"/>
            <w:r>
              <w:rPr>
                <w:rFonts w:ascii="GHEA Grapalat" w:eastAsia="Times New Roman" w:hAnsi="GHEA Grapalat" w:cs="Times Armenian"/>
                <w:i/>
                <w:sz w:val="24"/>
                <w:szCs w:val="24"/>
                <w:lang w:val="hy-AM" w:eastAsia="ru-RU"/>
              </w:rPr>
              <w:t>միջև</w:t>
            </w:r>
            <w:proofErr w:type="spellEnd"/>
            <w:r>
              <w:rPr>
                <w:rFonts w:ascii="GHEA Grapalat" w:eastAsia="Times New Roman" w:hAnsi="GHEA Grapalat" w:cs="Times Armenian"/>
                <w:i/>
                <w:sz w:val="24"/>
                <w:szCs w:val="24"/>
                <w:lang w:val="hy-AM" w:eastAsia="ru-RU"/>
              </w:rPr>
              <w:t xml:space="preserve"> կնքված պայմանագիրը, որով սահմանվում են սեփականության օտարման գործընթացի ընթացքում պետության և </w:t>
            </w:r>
            <w:proofErr w:type="spellStart"/>
            <w:r>
              <w:rPr>
                <w:rFonts w:ascii="GHEA Grapalat" w:eastAsia="Times New Roman" w:hAnsi="GHEA Grapalat" w:cs="Times Armenian"/>
                <w:i/>
                <w:sz w:val="24"/>
                <w:szCs w:val="24"/>
                <w:lang w:val="hy-AM" w:eastAsia="ru-RU"/>
              </w:rPr>
              <w:t>ձեռքբերողի</w:t>
            </w:r>
            <w:proofErr w:type="spellEnd"/>
            <w:r>
              <w:rPr>
                <w:rFonts w:ascii="GHEA Grapalat" w:eastAsia="Times New Roman" w:hAnsi="GHEA Grapalat" w:cs="Times Armenian"/>
                <w:i/>
                <w:sz w:val="24"/>
                <w:szCs w:val="24"/>
                <w:lang w:val="hy-AM" w:eastAsia="ru-RU"/>
              </w:rPr>
              <w:t xml:space="preserve"> իրավունքները, պարտականություններն ու պատասխանատվությունը: Եթե ձեռք բերողը </w:t>
            </w:r>
            <w:proofErr w:type="spellStart"/>
            <w:r>
              <w:rPr>
                <w:rFonts w:ascii="GHEA Grapalat" w:eastAsia="Times New Roman" w:hAnsi="GHEA Grapalat" w:cs="Times Armenian"/>
                <w:i/>
                <w:sz w:val="24"/>
                <w:szCs w:val="24"/>
                <w:lang w:val="hy-AM" w:eastAsia="ru-RU"/>
              </w:rPr>
              <w:t>Երևանի</w:t>
            </w:r>
            <w:proofErr w:type="spellEnd"/>
            <w:r>
              <w:rPr>
                <w:rFonts w:ascii="GHEA Grapalat" w:eastAsia="Times New Roman" w:hAnsi="GHEA Grapalat" w:cs="Times Armenian"/>
                <w:i/>
                <w:sz w:val="24"/>
                <w:szCs w:val="24"/>
                <w:lang w:val="hy-AM" w:eastAsia="ru-RU"/>
              </w:rPr>
              <w:t xml:space="preserve"> համայնքը չէ, և եթե օտարվող գույքը գտնվում է </w:t>
            </w:r>
            <w:proofErr w:type="spellStart"/>
            <w:r>
              <w:rPr>
                <w:rFonts w:ascii="GHEA Grapalat" w:eastAsia="Times New Roman" w:hAnsi="GHEA Grapalat" w:cs="Times Armenian"/>
                <w:i/>
                <w:sz w:val="24"/>
                <w:szCs w:val="24"/>
                <w:lang w:val="hy-AM" w:eastAsia="ru-RU"/>
              </w:rPr>
              <w:t>Երևան</w:t>
            </w:r>
            <w:proofErr w:type="spellEnd"/>
            <w:r>
              <w:rPr>
                <w:rFonts w:ascii="GHEA Grapalat" w:eastAsia="Times New Roman" w:hAnsi="GHEA Grapalat" w:cs="Times Armenian"/>
                <w:i/>
                <w:sz w:val="24"/>
                <w:szCs w:val="24"/>
                <w:lang w:val="hy-AM" w:eastAsia="ru-RU"/>
              </w:rPr>
              <w:t xml:space="preserve"> քաղաքի վարչական տարածքում, ապա Հայաստանի Հանրապետության կառավարությունն իրավունք ունի սույն մասով նախատեսված պետության անունից պայմանագիրը կնքելու լիազորությունը` որպես պատվիրակված լիազորություն, վերապահելու </w:t>
            </w:r>
            <w:proofErr w:type="spellStart"/>
            <w:r>
              <w:rPr>
                <w:rFonts w:ascii="GHEA Grapalat" w:eastAsia="Times New Roman" w:hAnsi="GHEA Grapalat" w:cs="Times Armenian"/>
                <w:i/>
                <w:sz w:val="24"/>
                <w:szCs w:val="24"/>
                <w:lang w:val="hy-AM" w:eastAsia="ru-RU"/>
              </w:rPr>
              <w:t>Երևանի</w:t>
            </w:r>
            <w:proofErr w:type="spellEnd"/>
            <w:r>
              <w:rPr>
                <w:rFonts w:ascii="GHEA Grapalat" w:eastAsia="Times New Roman" w:hAnsi="GHEA Grapalat" w:cs="Times Armenian"/>
                <w:i/>
                <w:sz w:val="24"/>
                <w:szCs w:val="24"/>
                <w:lang w:val="hy-AM" w:eastAsia="ru-RU"/>
              </w:rPr>
              <w:t xml:space="preserve"> քաղաքապետին: Այդ պայմանագիրն ուժի մեջ է մտնում հանրության գերակա շահ ճանաչելու մասին կառավարության որոշումն ուժի մեջ մտնելու պահից:</w:t>
            </w:r>
          </w:p>
          <w:p w14:paraId="6C56283B" w14:textId="77777777" w:rsidR="00116452" w:rsidRDefault="00116452">
            <w:pPr>
              <w:autoSpaceDE w:val="0"/>
              <w:autoSpaceDN w:val="0"/>
              <w:adjustRightInd w:val="0"/>
              <w:spacing w:after="0" w:line="240" w:lineRule="auto"/>
              <w:ind w:left="60" w:right="65"/>
              <w:jc w:val="both"/>
              <w:rPr>
                <w:rFonts w:ascii="GHEA Grapalat" w:eastAsia="Times New Roman" w:hAnsi="GHEA Grapalat" w:cs="Times Armenian"/>
                <w:b/>
                <w:i/>
                <w:sz w:val="24"/>
                <w:szCs w:val="24"/>
                <w:lang w:val="hy-AM" w:eastAsia="ru-RU"/>
              </w:rPr>
            </w:pPr>
            <w:r>
              <w:rPr>
                <w:rFonts w:ascii="GHEA Grapalat" w:eastAsia="Times New Roman" w:hAnsi="GHEA Grapalat" w:cs="Times Armenian"/>
                <w:b/>
                <w:i/>
                <w:sz w:val="24"/>
                <w:szCs w:val="24"/>
                <w:lang w:val="hy-AM" w:eastAsia="ru-RU"/>
              </w:rPr>
              <w:t xml:space="preserve">Եթե ձեռք բերողը </w:t>
            </w:r>
            <w:proofErr w:type="spellStart"/>
            <w:r>
              <w:rPr>
                <w:rFonts w:ascii="GHEA Grapalat" w:eastAsia="Times New Roman" w:hAnsi="GHEA Grapalat" w:cs="Times Armenian"/>
                <w:b/>
                <w:i/>
                <w:sz w:val="24"/>
                <w:szCs w:val="24"/>
                <w:lang w:val="hy-AM" w:eastAsia="ru-RU"/>
              </w:rPr>
              <w:t>Երևանի</w:t>
            </w:r>
            <w:proofErr w:type="spellEnd"/>
            <w:r>
              <w:rPr>
                <w:rFonts w:ascii="GHEA Grapalat" w:eastAsia="Times New Roman" w:hAnsi="GHEA Grapalat" w:cs="Times Armenian"/>
                <w:b/>
                <w:i/>
                <w:sz w:val="24"/>
                <w:szCs w:val="24"/>
                <w:lang w:val="hy-AM" w:eastAsia="ru-RU"/>
              </w:rPr>
              <w:t xml:space="preserve"> համայնքն է, և եթե օտարվող գույքը գտնվում է </w:t>
            </w:r>
            <w:proofErr w:type="spellStart"/>
            <w:r>
              <w:rPr>
                <w:rFonts w:ascii="GHEA Grapalat" w:eastAsia="Times New Roman" w:hAnsi="GHEA Grapalat" w:cs="Times Armenian"/>
                <w:b/>
                <w:i/>
                <w:sz w:val="24"/>
                <w:szCs w:val="24"/>
                <w:lang w:val="hy-AM" w:eastAsia="ru-RU"/>
              </w:rPr>
              <w:t>Երևան</w:t>
            </w:r>
            <w:proofErr w:type="spellEnd"/>
            <w:r>
              <w:rPr>
                <w:rFonts w:ascii="GHEA Grapalat" w:eastAsia="Times New Roman" w:hAnsi="GHEA Grapalat" w:cs="Times Armenian"/>
                <w:b/>
                <w:i/>
                <w:sz w:val="24"/>
                <w:szCs w:val="24"/>
                <w:lang w:val="hy-AM" w:eastAsia="ru-RU"/>
              </w:rPr>
              <w:t xml:space="preserve"> քաղաքի վարչական տարածքում, ապա համայնքի հետ սույն մասով նախատեսված պայմանագիրը չի կնքվում, և ձեռք բերող </w:t>
            </w:r>
            <w:proofErr w:type="spellStart"/>
            <w:r>
              <w:rPr>
                <w:rFonts w:ascii="GHEA Grapalat" w:eastAsia="Times New Roman" w:hAnsi="GHEA Grapalat" w:cs="Times Armenian"/>
                <w:b/>
                <w:i/>
                <w:sz w:val="24"/>
                <w:szCs w:val="24"/>
                <w:lang w:val="hy-AM" w:eastAsia="ru-RU"/>
              </w:rPr>
              <w:t>Երևանի</w:t>
            </w:r>
            <w:proofErr w:type="spellEnd"/>
            <w:r>
              <w:rPr>
                <w:rFonts w:ascii="GHEA Grapalat" w:eastAsia="Times New Roman" w:hAnsi="GHEA Grapalat" w:cs="Times Armenian"/>
                <w:b/>
                <w:i/>
                <w:sz w:val="24"/>
                <w:szCs w:val="24"/>
                <w:lang w:val="hy-AM" w:eastAsia="ru-RU"/>
              </w:rPr>
              <w:t xml:space="preserve"> համայնքի իրավունքները, պարտականություններն ու պատասխանատվությունը սահմանվում են հանրության գերակա շահ ճանաչելու մասին Հայաստանի Հանրապետության կառավարության որոշմամբ:/</w:t>
            </w:r>
            <w:r>
              <w:rPr>
                <w:rFonts w:ascii="Microsoft JhengHei" w:eastAsia="Microsoft JhengHei" w:hAnsi="Microsoft JhengHei" w:cs="Microsoft JhengHei" w:hint="eastAsia"/>
                <w:b/>
                <w:i/>
                <w:sz w:val="24"/>
                <w:szCs w:val="24"/>
                <w:lang w:val="hy-AM" w:eastAsia="ru-RU"/>
              </w:rPr>
              <w:t>․․․</w:t>
            </w:r>
            <w:r>
              <w:rPr>
                <w:rFonts w:ascii="GHEA Grapalat" w:eastAsia="Times New Roman" w:hAnsi="GHEA Grapalat" w:cs="Times Armenian"/>
                <w:b/>
                <w:i/>
                <w:sz w:val="24"/>
                <w:szCs w:val="24"/>
                <w:lang w:val="hy-AM" w:eastAsia="ru-RU"/>
              </w:rPr>
              <w:t>/</w:t>
            </w:r>
            <w:r>
              <w:rPr>
                <w:rFonts w:ascii="GHEA Grapalat" w:eastAsia="Times New Roman" w:hAnsi="GHEA Grapalat" w:cs="GHEA Grapalat"/>
                <w:b/>
                <w:i/>
                <w:sz w:val="24"/>
                <w:szCs w:val="24"/>
                <w:lang w:val="hy-AM" w:eastAsia="ru-RU"/>
              </w:rPr>
              <w:t>։</w:t>
            </w:r>
          </w:p>
        </w:tc>
        <w:tc>
          <w:tcPr>
            <w:tcW w:w="5580" w:type="dxa"/>
            <w:tcBorders>
              <w:top w:val="outset" w:sz="6" w:space="0" w:color="auto"/>
              <w:left w:val="outset" w:sz="6" w:space="0" w:color="auto"/>
              <w:bottom w:val="outset" w:sz="6" w:space="0" w:color="auto"/>
              <w:right w:val="outset" w:sz="6" w:space="0" w:color="auto"/>
            </w:tcBorders>
            <w:shd w:val="clear" w:color="auto" w:fill="auto"/>
          </w:tcPr>
          <w:p w14:paraId="40525812" w14:textId="77777777" w:rsidR="00116452" w:rsidRDefault="00116452">
            <w:pPr>
              <w:spacing w:after="0" w:line="240" w:lineRule="auto"/>
              <w:ind w:left="150" w:right="165"/>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Չի ընդունվել։</w:t>
            </w:r>
          </w:p>
          <w:p w14:paraId="32096F1A" w14:textId="77777777" w:rsidR="00116452" w:rsidRDefault="00116452">
            <w:pPr>
              <w:spacing w:after="0" w:line="240" w:lineRule="auto"/>
              <w:ind w:left="150" w:right="165"/>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Անհրաժեշտ է ի նկատի ունենալ, որ </w:t>
            </w:r>
            <w:proofErr w:type="spellStart"/>
            <w:r>
              <w:rPr>
                <w:rFonts w:ascii="GHEA Grapalat" w:eastAsia="Times New Roman" w:hAnsi="GHEA Grapalat" w:cs="Sylfaen"/>
                <w:sz w:val="24"/>
                <w:szCs w:val="24"/>
                <w:lang w:val="hy-AM" w:eastAsia="ru-RU"/>
              </w:rPr>
              <w:t>ձեռքբերողի</w:t>
            </w:r>
            <w:proofErr w:type="spellEnd"/>
            <w:r>
              <w:rPr>
                <w:rFonts w:ascii="GHEA Grapalat" w:eastAsia="Times New Roman" w:hAnsi="GHEA Grapalat" w:cs="Sylfaen"/>
                <w:sz w:val="24"/>
                <w:szCs w:val="24"/>
                <w:lang w:val="hy-AM" w:eastAsia="ru-RU"/>
              </w:rPr>
              <w:t xml:space="preserve"> իրավունքներն ու պարտականությունները պետք է իրականացվեն օրենսդրությամբ սահմանված պահանջների պահպանմամբ և լրացուցիչ մանրամասն կարգավորման անհրաժեշտությունը բացակայում է: Ընդ որում՝ </w:t>
            </w:r>
            <w:proofErr w:type="spellStart"/>
            <w:r>
              <w:rPr>
                <w:rFonts w:ascii="GHEA Grapalat" w:eastAsia="Times New Roman" w:hAnsi="GHEA Grapalat" w:cs="Sylfaen"/>
                <w:sz w:val="24"/>
                <w:szCs w:val="24"/>
                <w:lang w:val="hy-AM" w:eastAsia="ru-RU"/>
              </w:rPr>
              <w:t>ձեռքբերողի</w:t>
            </w:r>
            <w:proofErr w:type="spellEnd"/>
            <w:r>
              <w:rPr>
                <w:rFonts w:ascii="GHEA Grapalat" w:eastAsia="Times New Roman" w:hAnsi="GHEA Grapalat" w:cs="Sylfaen"/>
                <w:sz w:val="24"/>
                <w:szCs w:val="24"/>
                <w:lang w:val="hy-AM" w:eastAsia="ru-RU"/>
              </w:rPr>
              <w:t xml:space="preserve"> իրավունքների ու պարտականությունների ընդհանրական </w:t>
            </w:r>
            <w:proofErr w:type="spellStart"/>
            <w:r>
              <w:rPr>
                <w:rFonts w:ascii="GHEA Grapalat" w:eastAsia="Times New Roman" w:hAnsi="GHEA Grapalat" w:cs="Sylfaen"/>
                <w:sz w:val="24"/>
                <w:szCs w:val="24"/>
                <w:lang w:val="hy-AM" w:eastAsia="ru-RU"/>
              </w:rPr>
              <w:t>կարգավորումները</w:t>
            </w:r>
            <w:proofErr w:type="spellEnd"/>
            <w:r>
              <w:rPr>
                <w:rFonts w:ascii="GHEA Grapalat" w:eastAsia="Times New Roman" w:hAnsi="GHEA Grapalat" w:cs="Sylfaen"/>
                <w:sz w:val="24"/>
                <w:szCs w:val="24"/>
                <w:lang w:val="hy-AM" w:eastAsia="ru-RU"/>
              </w:rPr>
              <w:t xml:space="preserve"> տրված են նախագծում:</w:t>
            </w:r>
          </w:p>
          <w:p w14:paraId="2EF7F3A4" w14:textId="77777777" w:rsidR="00116452" w:rsidRDefault="00116452">
            <w:pPr>
              <w:pStyle w:val="BodyText"/>
              <w:jc w:val="left"/>
              <w:rPr>
                <w:rFonts w:ascii="GHEA Grapalat" w:eastAsia="Calibri" w:hAnsi="GHEA Grapalat" w:cs="Sylfaen"/>
                <w:b/>
                <w:bCs/>
                <w:szCs w:val="24"/>
                <w:lang w:val="hy-AM" w:eastAsia="en-US"/>
              </w:rPr>
            </w:pPr>
          </w:p>
        </w:tc>
      </w:tr>
      <w:tr w:rsidR="00116452" w14:paraId="51AF99DA" w14:textId="77777777" w:rsidTr="00116452">
        <w:trPr>
          <w:gridAfter w:val="1"/>
          <w:wAfter w:w="35" w:type="dxa"/>
          <w:trHeight w:val="65"/>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129FE9" w14:textId="77777777" w:rsidR="00116452" w:rsidRDefault="00116452">
            <w:pPr>
              <w:pStyle w:val="BodyText"/>
              <w:tabs>
                <w:tab w:val="left" w:pos="900"/>
              </w:tabs>
              <w:ind w:firstLine="60"/>
              <w:rPr>
                <w:rFonts w:ascii="GHEA Grapalat" w:hAnsi="GHEA Grapalat"/>
                <w:b/>
                <w:color w:val="000000" w:themeColor="text1"/>
                <w:szCs w:val="24"/>
                <w:lang w:val="hy-AM"/>
              </w:rPr>
            </w:pPr>
            <w:r>
              <w:rPr>
                <w:rFonts w:ascii="GHEA Grapalat" w:hAnsi="GHEA Grapalat" w:cs="Arial Unicode"/>
                <w:b/>
                <w:bCs/>
                <w:color w:val="000000"/>
                <w:szCs w:val="24"/>
                <w:lang w:val="hy-AM" w:eastAsia="en-US"/>
              </w:rPr>
              <w:t xml:space="preserve">7.  Վարչապետի աշխատակազմի </w:t>
            </w:r>
            <w:r>
              <w:rPr>
                <w:rFonts w:ascii="GHEA Grapalat" w:hAnsi="GHEA Grapalat"/>
                <w:b/>
                <w:color w:val="000000" w:themeColor="text1"/>
                <w:szCs w:val="24"/>
                <w:lang w:val="hy-AM"/>
              </w:rPr>
              <w:t>տարածքային զարգացման</w:t>
            </w:r>
          </w:p>
          <w:p w14:paraId="488D7C18" w14:textId="77777777" w:rsidR="00116452" w:rsidRDefault="00116452">
            <w:pPr>
              <w:pStyle w:val="BodyText"/>
              <w:tabs>
                <w:tab w:val="left" w:pos="900"/>
              </w:tabs>
              <w:ind w:firstLine="60"/>
              <w:rPr>
                <w:rFonts w:ascii="GHEA Grapalat" w:hAnsi="GHEA Grapalat" w:cs="Arial"/>
                <w:b/>
                <w:szCs w:val="24"/>
                <w:lang w:val="hy-AM"/>
              </w:rPr>
            </w:pPr>
            <w:r>
              <w:rPr>
                <w:rFonts w:ascii="GHEA Grapalat" w:hAnsi="GHEA Grapalat"/>
                <w:b/>
                <w:color w:val="000000" w:themeColor="text1"/>
                <w:szCs w:val="24"/>
                <w:lang w:val="hy-AM"/>
              </w:rPr>
              <w:t>և շրջակա միջավայրի հարցերի վարչություն</w:t>
            </w: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14:paraId="76DE8560" w14:textId="77777777" w:rsidR="00116452" w:rsidRDefault="00116452">
            <w:pPr>
              <w:pStyle w:val="BodyText"/>
              <w:tabs>
                <w:tab w:val="left" w:pos="4582"/>
              </w:tabs>
              <w:rPr>
                <w:rFonts w:ascii="GHEA Grapalat" w:eastAsia="Calibri" w:hAnsi="GHEA Grapalat"/>
                <w:b/>
                <w:bCs/>
                <w:szCs w:val="24"/>
                <w:lang w:val="en-US" w:eastAsia="en-US"/>
              </w:rPr>
            </w:pPr>
            <w:r>
              <w:rPr>
                <w:rFonts w:ascii="GHEA Grapalat" w:eastAsia="Calibri" w:hAnsi="GHEA Grapalat"/>
                <w:b/>
                <w:bCs/>
                <w:szCs w:val="24"/>
                <w:lang w:val="en-US" w:eastAsia="en-US"/>
              </w:rPr>
              <w:t>29.04.2026թ.</w:t>
            </w:r>
          </w:p>
        </w:tc>
      </w:tr>
      <w:tr w:rsidR="00116452" w14:paraId="7BB822E9" w14:textId="77777777" w:rsidTr="00116452">
        <w:trPr>
          <w:gridAfter w:val="1"/>
          <w:wAfter w:w="35" w:type="dxa"/>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AE2246" w14:textId="77777777" w:rsidR="00116452" w:rsidRDefault="00116452">
            <w:pPr>
              <w:spacing w:after="0" w:line="240" w:lineRule="auto"/>
              <w:rPr>
                <w:rFonts w:ascii="GHEA Grapalat" w:eastAsia="Times New Roman" w:hAnsi="GHEA Grapalat" w:cs="Arial"/>
                <w:b/>
                <w:sz w:val="24"/>
                <w:szCs w:val="24"/>
                <w:lang w:val="hy-AM" w:eastAsia="x-none"/>
              </w:rPr>
            </w:pP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14:paraId="2B65CEB8" w14:textId="77777777" w:rsidR="00116452" w:rsidRDefault="00116452">
            <w:pPr>
              <w:pStyle w:val="BodyText"/>
              <w:tabs>
                <w:tab w:val="left" w:pos="4582"/>
              </w:tabs>
              <w:rPr>
                <w:rFonts w:ascii="GHEA Grapalat" w:eastAsia="Calibri" w:hAnsi="GHEA Grapalat"/>
                <w:b/>
                <w:bCs/>
                <w:szCs w:val="24"/>
                <w:lang w:val="en-US" w:eastAsia="en-US"/>
              </w:rPr>
            </w:pPr>
            <w:r>
              <w:rPr>
                <w:rFonts w:ascii="GHEA Grapalat" w:eastAsia="Calibri" w:hAnsi="GHEA Grapalat"/>
                <w:b/>
                <w:bCs/>
                <w:szCs w:val="24"/>
                <w:lang w:val="en-US" w:eastAsia="en-US"/>
              </w:rPr>
              <w:t>№02/12.2/14451-2026</w:t>
            </w:r>
          </w:p>
        </w:tc>
      </w:tr>
      <w:tr w:rsidR="00116452" w14:paraId="79F7C52D" w14:textId="77777777" w:rsidTr="00116452">
        <w:trPr>
          <w:trHeight w:val="70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14:paraId="62203C14" w14:textId="77777777" w:rsidR="00116452" w:rsidRDefault="00116452">
            <w:pPr>
              <w:spacing w:after="0" w:line="240" w:lineRule="auto"/>
              <w:ind w:left="150" w:right="165" w:firstLine="6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lastRenderedPageBreak/>
              <w:t>«</w:t>
            </w:r>
            <w:proofErr w:type="spellStart"/>
            <w:r>
              <w:rPr>
                <w:rFonts w:ascii="GHEA Grapalat" w:eastAsia="Times New Roman" w:hAnsi="GHEA Grapalat" w:cs="Arial"/>
                <w:sz w:val="24"/>
                <w:szCs w:val="24"/>
                <w:lang w:val="hy-AM"/>
              </w:rPr>
              <w:t>Երևան</w:t>
            </w:r>
            <w:proofErr w:type="spellEnd"/>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քաղաքի</w:t>
            </w:r>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Ծովակալ</w:t>
            </w:r>
            <w:r>
              <w:rPr>
                <w:rFonts w:ascii="GHEA Grapalat" w:eastAsia="Times New Roman" w:hAnsi="GHEA Grapalat"/>
                <w:sz w:val="24"/>
                <w:szCs w:val="24"/>
                <w:lang w:val="hy-AM"/>
              </w:rPr>
              <w:t xml:space="preserve"> </w:t>
            </w:r>
            <w:proofErr w:type="spellStart"/>
            <w:r>
              <w:rPr>
                <w:rFonts w:ascii="GHEA Grapalat" w:eastAsia="Times New Roman" w:hAnsi="GHEA Grapalat" w:cs="Arial"/>
                <w:sz w:val="24"/>
                <w:szCs w:val="24"/>
                <w:lang w:val="hy-AM"/>
              </w:rPr>
              <w:t>Իսակովի</w:t>
            </w:r>
            <w:proofErr w:type="spellEnd"/>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պողոտա</w:t>
            </w:r>
            <w:r>
              <w:rPr>
                <w:rFonts w:ascii="GHEA Grapalat" w:eastAsia="Times New Roman" w:hAnsi="GHEA Grapalat"/>
                <w:sz w:val="24"/>
                <w:szCs w:val="24"/>
                <w:lang w:val="hy-AM"/>
              </w:rPr>
              <w:t xml:space="preserve"> - </w:t>
            </w:r>
            <w:r>
              <w:rPr>
                <w:rFonts w:ascii="GHEA Grapalat" w:eastAsia="Times New Roman" w:hAnsi="GHEA Grapalat" w:cs="Arial"/>
                <w:sz w:val="24"/>
                <w:szCs w:val="24"/>
                <w:lang w:val="hy-AM"/>
              </w:rPr>
              <w:t>Արշակունյաց</w:t>
            </w:r>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պողոտա</w:t>
            </w:r>
            <w:r>
              <w:rPr>
                <w:rFonts w:ascii="GHEA Grapalat" w:eastAsia="Times New Roman" w:hAnsi="GHEA Grapalat"/>
                <w:sz w:val="24"/>
                <w:szCs w:val="24"/>
                <w:lang w:val="hy-AM"/>
              </w:rPr>
              <w:t xml:space="preserve"> </w:t>
            </w:r>
            <w:proofErr w:type="spellStart"/>
            <w:r>
              <w:rPr>
                <w:rFonts w:ascii="GHEA Grapalat" w:eastAsia="Times New Roman" w:hAnsi="GHEA Grapalat" w:cs="Arial"/>
                <w:sz w:val="24"/>
                <w:szCs w:val="24"/>
                <w:lang w:val="hy-AM"/>
              </w:rPr>
              <w:t>ճանապարհահատվածում</w:t>
            </w:r>
            <w:proofErr w:type="spellEnd"/>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առկա</w:t>
            </w:r>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գույքերի</w:t>
            </w:r>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նկատմամբ</w:t>
            </w:r>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հանրության</w:t>
            </w:r>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գերակա</w:t>
            </w:r>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շահ</w:t>
            </w:r>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ճանաչելու</w:t>
            </w:r>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 xml:space="preserve">մասին» ՀՀ կառավարության որոշման նախագծի (այսուհետ՝ Նախագիծ) վերաբերյալ առկա են </w:t>
            </w:r>
            <w:proofErr w:type="spellStart"/>
            <w:r>
              <w:rPr>
                <w:rFonts w:ascii="GHEA Grapalat" w:eastAsia="Times New Roman" w:hAnsi="GHEA Grapalat" w:cs="Arial"/>
                <w:sz w:val="24"/>
                <w:szCs w:val="24"/>
                <w:lang w:val="hy-AM"/>
              </w:rPr>
              <w:t>հետևյալ</w:t>
            </w:r>
            <w:proofErr w:type="spellEnd"/>
            <w:r>
              <w:rPr>
                <w:rFonts w:ascii="GHEA Grapalat" w:eastAsia="Times New Roman" w:hAnsi="GHEA Grapalat" w:cs="Arial"/>
                <w:sz w:val="24"/>
                <w:szCs w:val="24"/>
                <w:lang w:val="hy-AM"/>
              </w:rPr>
              <w:t xml:space="preserve"> նկատառումները՝</w:t>
            </w:r>
          </w:p>
          <w:p w14:paraId="09ADB9CA" w14:textId="77777777" w:rsidR="00116452" w:rsidRDefault="00116452" w:rsidP="00116452">
            <w:pPr>
              <w:pStyle w:val="ListParagraph"/>
              <w:numPr>
                <w:ilvl w:val="0"/>
                <w:numId w:val="7"/>
              </w:numPr>
              <w:spacing w:after="0" w:line="240" w:lineRule="auto"/>
              <w:ind w:left="150" w:right="195" w:firstLine="60"/>
              <w:jc w:val="both"/>
              <w:rPr>
                <w:rFonts w:ascii="GHEA Grapalat" w:eastAsia="Times New Roman" w:hAnsi="GHEA Grapalat" w:cs="Arial"/>
                <w:sz w:val="24"/>
                <w:szCs w:val="24"/>
                <w:lang w:val="hy-AM"/>
              </w:rPr>
            </w:pPr>
            <w:r>
              <w:rPr>
                <w:rFonts w:ascii="GHEA Grapalat" w:eastAsia="Times New Roman" w:hAnsi="GHEA Grapalat"/>
                <w:sz w:val="24"/>
                <w:szCs w:val="24"/>
                <w:lang w:val="hy-AM"/>
              </w:rPr>
              <w:t>Նախագծի՝</w:t>
            </w:r>
          </w:p>
          <w:p w14:paraId="68BD2AC9" w14:textId="77777777" w:rsidR="00116452" w:rsidRDefault="00116452" w:rsidP="00116452">
            <w:pPr>
              <w:pStyle w:val="ListParagraph"/>
              <w:numPr>
                <w:ilvl w:val="0"/>
                <w:numId w:val="8"/>
              </w:numPr>
              <w:shd w:val="clear" w:color="auto" w:fill="FFFFFF"/>
              <w:tabs>
                <w:tab w:val="left" w:pos="1080"/>
              </w:tabs>
              <w:spacing w:after="0" w:line="240" w:lineRule="auto"/>
              <w:ind w:left="150" w:right="195" w:firstLine="60"/>
              <w:jc w:val="both"/>
              <w:rPr>
                <w:rFonts w:ascii="GHEA Grapalat" w:eastAsia="Times New Roman" w:hAnsi="GHEA Grapalat"/>
                <w:color w:val="000000"/>
                <w:sz w:val="24"/>
                <w:szCs w:val="24"/>
                <w:lang w:val="hy-AM"/>
              </w:rPr>
            </w:pPr>
            <w:r>
              <w:rPr>
                <w:rFonts w:ascii="GHEA Grapalat" w:eastAsia="Times New Roman" w:hAnsi="GHEA Grapalat"/>
                <w:sz w:val="24"/>
                <w:szCs w:val="24"/>
                <w:lang w:val="hy-AM"/>
              </w:rPr>
              <w:t>2-րդ կետի 3-րդ ենթակետով սահմանվում է, որ</w:t>
            </w:r>
            <w:r>
              <w:rPr>
                <w:rFonts w:ascii="GHEA Grapalat" w:hAnsi="GHEA Grapalat" w:cs="Sylfaen"/>
                <w:sz w:val="24"/>
                <w:szCs w:val="24"/>
                <w:lang w:val="hy-AM"/>
              </w:rPr>
              <w:t xml:space="preserve"> օտարման նպատակի իրագործումը սկսելու </w:t>
            </w:r>
            <w:proofErr w:type="spellStart"/>
            <w:r>
              <w:rPr>
                <w:rFonts w:ascii="GHEA Grapalat" w:hAnsi="GHEA Grapalat" w:cs="Sylfaen"/>
                <w:sz w:val="24"/>
                <w:szCs w:val="24"/>
                <w:lang w:val="hy-AM"/>
              </w:rPr>
              <w:t>վերջնաժամկետը</w:t>
            </w:r>
            <w:proofErr w:type="spellEnd"/>
            <w:r>
              <w:rPr>
                <w:rFonts w:ascii="GHEA Grapalat" w:hAnsi="GHEA Grapalat" w:cs="Sylfaen"/>
                <w:sz w:val="24"/>
                <w:szCs w:val="24"/>
                <w:lang w:val="hy-AM"/>
              </w:rPr>
              <w:t xml:space="preserve">՝ տարածքում ազդեցության ենթակա գույքերի </w:t>
            </w:r>
            <w:r>
              <w:rPr>
                <w:rFonts w:ascii="GHEA Grapalat" w:hAnsi="GHEA Grapalat" w:cs="Sylfaen"/>
                <w:b/>
                <w:sz w:val="24"/>
                <w:szCs w:val="24"/>
                <w:u w:val="single"/>
                <w:lang w:val="hy-AM"/>
              </w:rPr>
              <w:t>մասնակի կամ ամբողջական օտարման</w:t>
            </w:r>
            <w:r>
              <w:rPr>
                <w:rFonts w:ascii="GHEA Grapalat" w:hAnsi="GHEA Grapalat" w:cs="Sylfaen"/>
                <w:sz w:val="24"/>
                <w:szCs w:val="24"/>
                <w:lang w:val="hy-AM"/>
              </w:rPr>
              <w:t xml:space="preserve"> ավարտից հետո 6 ամիսն է.</w:t>
            </w:r>
          </w:p>
          <w:p w14:paraId="3C1F47E6" w14:textId="77777777" w:rsidR="00116452" w:rsidRDefault="00116452">
            <w:pPr>
              <w:spacing w:after="0" w:line="240" w:lineRule="auto"/>
              <w:ind w:left="150" w:right="165" w:firstLine="60"/>
              <w:jc w:val="both"/>
              <w:rPr>
                <w:rFonts w:ascii="GHEA Grapalat" w:hAnsi="GHEA Grapalat" w:cs="Sylfaen"/>
                <w:sz w:val="24"/>
                <w:szCs w:val="24"/>
                <w:lang w:val="hy-AM"/>
              </w:rPr>
            </w:pPr>
            <w:r>
              <w:rPr>
                <w:rFonts w:ascii="GHEA Grapalat" w:eastAsia="Times New Roman" w:hAnsi="GHEA Grapalat"/>
                <w:sz w:val="24"/>
                <w:szCs w:val="24"/>
                <w:lang w:val="hy-AM"/>
              </w:rPr>
              <w:t xml:space="preserve">Իրավական որոշակիության սկզբունքից ելնելով՝ լրացուցիչ հստակեցման կարիք ունի </w:t>
            </w:r>
            <w:r>
              <w:rPr>
                <w:rFonts w:ascii="GHEA Grapalat" w:hAnsi="GHEA Grapalat" w:cs="Sylfaen"/>
                <w:sz w:val="24"/>
                <w:szCs w:val="24"/>
                <w:lang w:val="hy-AM"/>
              </w:rPr>
              <w:t>«</w:t>
            </w:r>
            <w:r>
              <w:rPr>
                <w:rFonts w:ascii="GHEA Grapalat" w:eastAsia="Times New Roman" w:hAnsi="GHEA Grapalat" w:cs="Sylfaen"/>
                <w:sz w:val="24"/>
                <w:szCs w:val="24"/>
                <w:lang w:val="hy-AM" w:eastAsia="ru-RU"/>
              </w:rPr>
              <w:t>մասնակի</w:t>
            </w:r>
            <w:r>
              <w:rPr>
                <w:rFonts w:ascii="GHEA Grapalat" w:hAnsi="GHEA Grapalat" w:cs="Sylfaen"/>
                <w:sz w:val="24"/>
                <w:szCs w:val="24"/>
                <w:lang w:val="hy-AM"/>
              </w:rPr>
              <w:t xml:space="preserve"> կամ ամբողջական օտարումից հետո» </w:t>
            </w:r>
            <w:proofErr w:type="spellStart"/>
            <w:r>
              <w:rPr>
                <w:rFonts w:ascii="GHEA Grapalat" w:hAnsi="GHEA Grapalat" w:cs="Sylfaen"/>
                <w:sz w:val="24"/>
                <w:szCs w:val="24"/>
                <w:lang w:val="hy-AM"/>
              </w:rPr>
              <w:t>ձևակերպումը</w:t>
            </w:r>
            <w:proofErr w:type="spellEnd"/>
            <w:r>
              <w:rPr>
                <w:rFonts w:ascii="GHEA Grapalat" w:hAnsi="GHEA Grapalat" w:cs="Sylfaen"/>
                <w:sz w:val="24"/>
                <w:szCs w:val="24"/>
                <w:lang w:val="hy-AM"/>
              </w:rPr>
              <w:t xml:space="preserve">: Առաջարկում ենք Նախագծով նախանշված ժամկետների համար կիրառել հստակ և վերահսկելի </w:t>
            </w:r>
            <w:proofErr w:type="spellStart"/>
            <w:r>
              <w:rPr>
                <w:rFonts w:ascii="GHEA Grapalat" w:hAnsi="GHEA Grapalat" w:cs="Sylfaen"/>
                <w:sz w:val="24"/>
                <w:szCs w:val="24"/>
                <w:lang w:val="hy-AM"/>
              </w:rPr>
              <w:t>ձևակերպումներ</w:t>
            </w:r>
            <w:proofErr w:type="spellEnd"/>
            <w:r>
              <w:rPr>
                <w:rFonts w:ascii="GHEA Grapalat" w:hAnsi="GHEA Grapalat" w:cs="Sylfaen"/>
                <w:sz w:val="24"/>
                <w:szCs w:val="24"/>
                <w:lang w:val="hy-AM"/>
              </w:rPr>
              <w:t>:</w:t>
            </w:r>
          </w:p>
        </w:tc>
        <w:tc>
          <w:tcPr>
            <w:tcW w:w="5580" w:type="dxa"/>
            <w:tcBorders>
              <w:top w:val="outset" w:sz="6" w:space="0" w:color="auto"/>
              <w:left w:val="outset" w:sz="6" w:space="0" w:color="auto"/>
              <w:bottom w:val="outset" w:sz="6" w:space="0" w:color="auto"/>
              <w:right w:val="nil"/>
            </w:tcBorders>
            <w:shd w:val="clear" w:color="auto" w:fill="auto"/>
            <w:hideMark/>
          </w:tcPr>
          <w:p w14:paraId="17160518" w14:textId="77777777" w:rsidR="00116452" w:rsidRDefault="00116452">
            <w:pPr>
              <w:spacing w:after="0" w:line="240" w:lineRule="auto"/>
              <w:ind w:left="150" w:right="165"/>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Ընդունվել է, </w:t>
            </w:r>
            <w:proofErr w:type="spellStart"/>
            <w:r>
              <w:rPr>
                <w:rFonts w:ascii="GHEA Grapalat" w:eastAsia="Times New Roman" w:hAnsi="GHEA Grapalat" w:cs="Sylfaen"/>
                <w:sz w:val="24"/>
                <w:szCs w:val="24"/>
                <w:lang w:val="hy-AM" w:eastAsia="ru-RU"/>
              </w:rPr>
              <w:t>լրամշակվել</w:t>
            </w:r>
            <w:proofErr w:type="spellEnd"/>
            <w:r>
              <w:rPr>
                <w:rFonts w:ascii="GHEA Grapalat" w:eastAsia="Times New Roman" w:hAnsi="GHEA Grapalat" w:cs="Sylfaen"/>
                <w:sz w:val="24"/>
                <w:szCs w:val="24"/>
                <w:lang w:val="hy-AM" w:eastAsia="ru-RU"/>
              </w:rPr>
              <w:t xml:space="preserve"> է: </w:t>
            </w:r>
          </w:p>
        </w:tc>
        <w:tc>
          <w:tcPr>
            <w:tcW w:w="35" w:type="dxa"/>
            <w:tcBorders>
              <w:top w:val="outset" w:sz="6" w:space="0" w:color="auto"/>
              <w:left w:val="nil"/>
              <w:bottom w:val="outset" w:sz="6" w:space="0" w:color="auto"/>
              <w:right w:val="outset" w:sz="6" w:space="0" w:color="auto"/>
            </w:tcBorders>
            <w:shd w:val="clear" w:color="auto" w:fill="auto"/>
            <w:hideMark/>
          </w:tcPr>
          <w:p w14:paraId="42CE2895" w14:textId="77777777" w:rsidR="00116452" w:rsidRDefault="00116452">
            <w:pPr>
              <w:spacing w:after="0" w:line="240" w:lineRule="auto"/>
              <w:ind w:left="-9" w:right="184" w:firstLine="598"/>
              <w:rPr>
                <w:rFonts w:ascii="GHEA Grapalat" w:eastAsia="Times New Roman" w:hAnsi="GHEA Grapalat"/>
                <w:color w:val="000000"/>
                <w:sz w:val="24"/>
                <w:szCs w:val="24"/>
                <w:lang w:val="af-ZA"/>
              </w:rPr>
            </w:pPr>
            <w:r>
              <w:rPr>
                <w:rFonts w:eastAsia="Times New Roman" w:cs="Calibri"/>
                <w:color w:val="000000"/>
                <w:sz w:val="24"/>
                <w:szCs w:val="24"/>
                <w:lang w:val="af-ZA"/>
              </w:rPr>
              <w:t> </w:t>
            </w:r>
          </w:p>
        </w:tc>
      </w:tr>
      <w:tr w:rsidR="00116452" w14:paraId="4444E9E2" w14:textId="77777777" w:rsidTr="00116452">
        <w:trPr>
          <w:trHeight w:val="70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14:paraId="31544283" w14:textId="77777777" w:rsidR="00116452" w:rsidRDefault="00116452" w:rsidP="00116452">
            <w:pPr>
              <w:pStyle w:val="ListParagraph"/>
              <w:numPr>
                <w:ilvl w:val="0"/>
                <w:numId w:val="8"/>
              </w:numPr>
              <w:shd w:val="clear" w:color="auto" w:fill="FFFFFF"/>
              <w:tabs>
                <w:tab w:val="left" w:pos="1080"/>
              </w:tabs>
              <w:spacing w:after="0" w:line="240" w:lineRule="auto"/>
              <w:ind w:left="150" w:right="195" w:firstLine="270"/>
              <w:jc w:val="both"/>
              <w:rPr>
                <w:rFonts w:ascii="GHEA Grapalat" w:eastAsia="Times New Roman" w:hAnsi="GHEA Grapalat"/>
                <w:color w:val="000000"/>
                <w:sz w:val="24"/>
                <w:szCs w:val="24"/>
                <w:lang w:val="hy-AM"/>
              </w:rPr>
            </w:pPr>
            <w:r>
              <w:rPr>
                <w:rFonts w:ascii="GHEA Grapalat" w:eastAsia="Times New Roman" w:hAnsi="GHEA Grapalat"/>
                <w:sz w:val="24"/>
                <w:szCs w:val="24"/>
                <w:lang w:val="hy-AM"/>
              </w:rPr>
              <w:t xml:space="preserve">2-րդ կետի 4-րդ ենթակետով սահմանվում է, որ </w:t>
            </w:r>
            <w:r>
              <w:rPr>
                <w:rFonts w:ascii="GHEA Grapalat" w:hAnsi="GHEA Grapalat" w:cs="Sylfaen"/>
                <w:sz w:val="24"/>
                <w:szCs w:val="24"/>
                <w:lang w:val="hy-AM"/>
              </w:rPr>
              <w:t xml:space="preserve">օտարման նպատակի </w:t>
            </w:r>
            <w:r>
              <w:rPr>
                <w:rFonts w:ascii="GHEA Grapalat" w:eastAsia="Times New Roman" w:hAnsi="GHEA Grapalat"/>
                <w:sz w:val="24"/>
                <w:szCs w:val="24"/>
                <w:lang w:val="hy-AM"/>
              </w:rPr>
              <w:t>իրագործման</w:t>
            </w:r>
            <w:r>
              <w:rPr>
                <w:rFonts w:ascii="GHEA Grapalat" w:hAnsi="GHEA Grapalat" w:cs="Sylfaen"/>
                <w:sz w:val="24"/>
                <w:szCs w:val="24"/>
                <w:lang w:val="hy-AM"/>
              </w:rPr>
              <w:t xml:space="preserve"> ավարտի </w:t>
            </w:r>
            <w:proofErr w:type="spellStart"/>
            <w:r>
              <w:rPr>
                <w:rFonts w:ascii="GHEA Grapalat" w:hAnsi="GHEA Grapalat" w:cs="Sylfaen"/>
                <w:sz w:val="24"/>
                <w:szCs w:val="24"/>
                <w:lang w:val="hy-AM"/>
              </w:rPr>
              <w:t>վերջնաժամկետը</w:t>
            </w:r>
            <w:proofErr w:type="spellEnd"/>
            <w:r>
              <w:rPr>
                <w:rFonts w:ascii="GHEA Grapalat" w:hAnsi="GHEA Grapalat" w:cs="Sylfaen"/>
                <w:sz w:val="24"/>
                <w:szCs w:val="24"/>
                <w:lang w:val="hy-AM"/>
              </w:rPr>
              <w:t xml:space="preserve">՝ </w:t>
            </w:r>
            <w:r>
              <w:rPr>
                <w:rFonts w:ascii="GHEA Grapalat" w:hAnsi="GHEA Grapalat" w:cs="Sylfaen"/>
                <w:b/>
                <w:sz w:val="24"/>
                <w:szCs w:val="24"/>
                <w:u w:val="single"/>
                <w:lang w:val="hy-AM"/>
              </w:rPr>
              <w:t>շինարարության փաստացի մեկնարկից</w:t>
            </w:r>
            <w:r>
              <w:rPr>
                <w:rFonts w:ascii="GHEA Grapalat" w:hAnsi="GHEA Grapalat" w:cs="Sylfaen"/>
                <w:sz w:val="24"/>
                <w:szCs w:val="24"/>
                <w:lang w:val="hy-AM"/>
              </w:rPr>
              <w:t xml:space="preserve"> հետո 24 ամիսն է:</w:t>
            </w:r>
          </w:p>
          <w:p w14:paraId="08887C7A" w14:textId="77777777" w:rsidR="00116452" w:rsidRDefault="00116452">
            <w:pPr>
              <w:spacing w:after="0" w:line="240" w:lineRule="auto"/>
              <w:ind w:left="150" w:right="165" w:firstLine="270"/>
              <w:jc w:val="both"/>
              <w:rPr>
                <w:rFonts w:ascii="GHEA Grapalat" w:hAnsi="GHEA Grapalat" w:cs="Sylfaen"/>
                <w:sz w:val="24"/>
                <w:szCs w:val="24"/>
                <w:lang w:val="hy-AM"/>
              </w:rPr>
            </w:pPr>
            <w:r>
              <w:rPr>
                <w:rFonts w:ascii="GHEA Grapalat" w:eastAsia="Times New Roman" w:hAnsi="GHEA Grapalat"/>
                <w:sz w:val="24"/>
                <w:szCs w:val="24"/>
                <w:lang w:val="hy-AM"/>
              </w:rPr>
              <w:t xml:space="preserve">Լրացուցիչ հստակեցման կարիք ունի </w:t>
            </w:r>
            <w:r>
              <w:rPr>
                <w:rFonts w:ascii="GHEA Grapalat" w:hAnsi="GHEA Grapalat" w:cs="Sylfaen"/>
                <w:sz w:val="24"/>
                <w:szCs w:val="24"/>
                <w:lang w:val="hy-AM"/>
              </w:rPr>
              <w:t xml:space="preserve">շինարարության փաստացի մեկնարկից </w:t>
            </w:r>
            <w:r>
              <w:rPr>
                <w:rFonts w:ascii="GHEA Grapalat" w:eastAsia="Times New Roman" w:hAnsi="GHEA Grapalat" w:cs="Arial"/>
                <w:sz w:val="24"/>
                <w:szCs w:val="24"/>
                <w:lang w:val="hy-AM"/>
              </w:rPr>
              <w:t>հետո</w:t>
            </w:r>
            <w:r>
              <w:rPr>
                <w:rFonts w:ascii="GHEA Grapalat" w:hAnsi="GHEA Grapalat" w:cs="Sylfaen"/>
                <w:sz w:val="24"/>
                <w:szCs w:val="24"/>
                <w:lang w:val="hy-AM"/>
              </w:rPr>
              <w:t xml:space="preserve"> ժամկետ սահմանելու հարցը՝ հաշվի առնելով, որ պարզ չէ, թե 24-ամսյա ժամկետը </w:t>
            </w:r>
            <w:r>
              <w:rPr>
                <w:rFonts w:ascii="GHEA Grapalat" w:eastAsia="Times New Roman" w:hAnsi="GHEA Grapalat" w:cs="Sylfaen"/>
                <w:sz w:val="24"/>
                <w:szCs w:val="24"/>
                <w:lang w:val="hy-AM" w:eastAsia="ru-RU"/>
              </w:rPr>
              <w:t>հաշվարկվելու</w:t>
            </w:r>
            <w:r>
              <w:rPr>
                <w:rFonts w:ascii="GHEA Grapalat" w:hAnsi="GHEA Grapalat" w:cs="Sylfaen"/>
                <w:sz w:val="24"/>
                <w:szCs w:val="24"/>
                <w:lang w:val="hy-AM"/>
              </w:rPr>
              <w:t xml:space="preserve"> է շինարարության թույլտվություն ստանալու պահից, թե՞ շինարարության թույլտվությամբ տրված ժամկետից հետո (օրինակ՝ մի քանի ամիս) փաստացի մեկնարկելու պահից:</w:t>
            </w:r>
          </w:p>
        </w:tc>
        <w:tc>
          <w:tcPr>
            <w:tcW w:w="5580" w:type="dxa"/>
            <w:tcBorders>
              <w:top w:val="outset" w:sz="6" w:space="0" w:color="auto"/>
              <w:left w:val="outset" w:sz="6" w:space="0" w:color="auto"/>
              <w:bottom w:val="outset" w:sz="6" w:space="0" w:color="auto"/>
              <w:right w:val="nil"/>
            </w:tcBorders>
            <w:shd w:val="clear" w:color="auto" w:fill="auto"/>
            <w:hideMark/>
          </w:tcPr>
          <w:p w14:paraId="771C0279" w14:textId="77777777" w:rsidR="00116452" w:rsidRDefault="00116452">
            <w:pPr>
              <w:spacing w:after="0" w:line="240" w:lineRule="auto"/>
              <w:ind w:left="150" w:right="165"/>
              <w:jc w:val="both"/>
              <w:rPr>
                <w:rFonts w:ascii="GHEA Grapalat" w:hAnsi="GHEA Grapalat"/>
                <w:b/>
                <w:bCs/>
                <w:sz w:val="24"/>
                <w:szCs w:val="24"/>
                <w:lang w:val="hy-AM"/>
              </w:rPr>
            </w:pPr>
            <w:r>
              <w:rPr>
                <w:rFonts w:ascii="GHEA Grapalat" w:eastAsia="Times New Roman" w:hAnsi="GHEA Grapalat" w:cs="Sylfaen"/>
                <w:sz w:val="24"/>
                <w:szCs w:val="24"/>
                <w:lang w:val="hy-AM" w:eastAsia="ru-RU"/>
              </w:rPr>
              <w:t xml:space="preserve">Ընդունվել է, </w:t>
            </w:r>
            <w:proofErr w:type="spellStart"/>
            <w:r>
              <w:rPr>
                <w:rFonts w:ascii="GHEA Grapalat" w:eastAsia="Times New Roman" w:hAnsi="GHEA Grapalat" w:cs="Sylfaen"/>
                <w:sz w:val="24"/>
                <w:szCs w:val="24"/>
                <w:lang w:val="hy-AM" w:eastAsia="ru-RU"/>
              </w:rPr>
              <w:t>լրամշակվել</w:t>
            </w:r>
            <w:proofErr w:type="spellEnd"/>
            <w:r>
              <w:rPr>
                <w:rFonts w:ascii="GHEA Grapalat" w:eastAsia="Times New Roman" w:hAnsi="GHEA Grapalat" w:cs="Sylfaen"/>
                <w:sz w:val="24"/>
                <w:szCs w:val="24"/>
                <w:lang w:val="hy-AM" w:eastAsia="ru-RU"/>
              </w:rPr>
              <w:t xml:space="preserve"> է:</w:t>
            </w:r>
          </w:p>
        </w:tc>
        <w:tc>
          <w:tcPr>
            <w:tcW w:w="35" w:type="dxa"/>
            <w:tcBorders>
              <w:top w:val="outset" w:sz="6" w:space="0" w:color="auto"/>
              <w:left w:val="nil"/>
              <w:bottom w:val="outset" w:sz="6" w:space="0" w:color="auto"/>
              <w:right w:val="outset" w:sz="6" w:space="0" w:color="auto"/>
            </w:tcBorders>
            <w:shd w:val="clear" w:color="auto" w:fill="auto"/>
          </w:tcPr>
          <w:p w14:paraId="0897D7F8" w14:textId="77777777" w:rsidR="00116452" w:rsidRDefault="00116452">
            <w:pPr>
              <w:spacing w:after="0" w:line="240" w:lineRule="auto"/>
              <w:ind w:left="-9" w:right="184" w:firstLine="598"/>
              <w:rPr>
                <w:rFonts w:ascii="GHEA Grapalat" w:eastAsia="Times New Roman" w:hAnsi="GHEA Grapalat" w:cs="Calibri"/>
                <w:color w:val="000000"/>
                <w:sz w:val="24"/>
                <w:szCs w:val="24"/>
                <w:lang w:val="af-ZA"/>
              </w:rPr>
            </w:pPr>
          </w:p>
        </w:tc>
      </w:tr>
      <w:tr w:rsidR="00116452" w14:paraId="207CD03B" w14:textId="77777777" w:rsidTr="00116452">
        <w:trPr>
          <w:trHeight w:val="70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14:paraId="22CD6410" w14:textId="77777777" w:rsidR="00116452" w:rsidRDefault="00116452" w:rsidP="00116452">
            <w:pPr>
              <w:pStyle w:val="ListParagraph"/>
              <w:numPr>
                <w:ilvl w:val="0"/>
                <w:numId w:val="8"/>
              </w:numPr>
              <w:shd w:val="clear" w:color="auto" w:fill="FFFFFF"/>
              <w:tabs>
                <w:tab w:val="left" w:pos="1080"/>
              </w:tabs>
              <w:spacing w:after="0" w:line="240" w:lineRule="auto"/>
              <w:ind w:left="150" w:right="195" w:firstLine="270"/>
              <w:jc w:val="both"/>
              <w:rPr>
                <w:rFonts w:ascii="GHEA Grapalat" w:eastAsia="Times New Roman" w:hAnsi="GHEA Grapalat"/>
                <w:color w:val="000000"/>
                <w:sz w:val="24"/>
                <w:szCs w:val="24"/>
                <w:lang w:val="hy-AM"/>
              </w:rPr>
            </w:pPr>
            <w:r>
              <w:rPr>
                <w:rFonts w:ascii="GHEA Grapalat" w:eastAsia="Times New Roman" w:hAnsi="GHEA Grapalat"/>
                <w:sz w:val="24"/>
                <w:szCs w:val="24"/>
                <w:lang w:val="hy-AM"/>
              </w:rPr>
              <w:t xml:space="preserve">2-րդ կետի 7-րդ ենթակետով սահմանվում է, որ </w:t>
            </w:r>
            <w:r>
              <w:rPr>
                <w:rFonts w:ascii="GHEA Grapalat" w:eastAsia="Times New Roman" w:hAnsi="GHEA Grapalat"/>
                <w:color w:val="000000"/>
                <w:sz w:val="24"/>
                <w:szCs w:val="24"/>
                <w:lang w:val="hy-AM"/>
              </w:rPr>
              <w:t xml:space="preserve">որոշմամբ հանրության գերակա շահ ճանաչված տարածքների և դրանցում առկա սեփականության օբյեկտների նկարագրության </w:t>
            </w:r>
            <w:r>
              <w:rPr>
                <w:rFonts w:ascii="GHEA Grapalat" w:eastAsia="Times New Roman" w:hAnsi="GHEA Grapalat"/>
                <w:b/>
                <w:color w:val="000000"/>
                <w:sz w:val="24"/>
                <w:szCs w:val="24"/>
                <w:u w:val="single"/>
                <w:lang w:val="hy-AM"/>
              </w:rPr>
              <w:t>արձանագրության կազմման աշխատանքներն</w:t>
            </w:r>
            <w:r>
              <w:rPr>
                <w:rFonts w:ascii="GHEA Grapalat" w:eastAsia="Times New Roman" w:hAnsi="GHEA Grapalat"/>
                <w:color w:val="000000"/>
                <w:sz w:val="24"/>
                <w:szCs w:val="24"/>
                <w:lang w:val="hy-AM"/>
              </w:rPr>
              <w:t xml:space="preserve"> իրականացվում են Հայաստանի Հանրապետության կառավարության որոշմամբ սահմանված կարգով և </w:t>
            </w:r>
            <w:r>
              <w:rPr>
                <w:rFonts w:ascii="GHEA Grapalat" w:eastAsia="Times New Roman" w:hAnsi="GHEA Grapalat"/>
                <w:b/>
                <w:color w:val="000000"/>
                <w:sz w:val="24"/>
                <w:szCs w:val="24"/>
                <w:u w:val="single"/>
                <w:lang w:val="hy-AM"/>
              </w:rPr>
              <w:t>2016 թվականի հուլիսի 14-ի N 739-Ն որոշմամբ</w:t>
            </w:r>
            <w:r>
              <w:rPr>
                <w:rFonts w:ascii="GHEA Grapalat" w:eastAsia="Times New Roman" w:hAnsi="GHEA Grapalat"/>
                <w:color w:val="000000"/>
                <w:sz w:val="24"/>
                <w:szCs w:val="24"/>
                <w:lang w:val="hy-AM"/>
              </w:rPr>
              <w:t xml:space="preserve"> սահմանված նկարագրության արձանագրության օրինակելի </w:t>
            </w:r>
            <w:proofErr w:type="spellStart"/>
            <w:r>
              <w:rPr>
                <w:rFonts w:ascii="GHEA Grapalat" w:eastAsia="Times New Roman" w:hAnsi="GHEA Grapalat"/>
                <w:color w:val="000000"/>
                <w:sz w:val="24"/>
                <w:szCs w:val="24"/>
                <w:lang w:val="hy-AM"/>
              </w:rPr>
              <w:t>ձևերով</w:t>
            </w:r>
            <w:proofErr w:type="spellEnd"/>
            <w:r>
              <w:rPr>
                <w:rFonts w:ascii="GHEA Grapalat" w:eastAsia="Times New Roman" w:hAnsi="GHEA Grapalat"/>
                <w:color w:val="000000"/>
                <w:sz w:val="24"/>
                <w:szCs w:val="24"/>
                <w:lang w:val="hy-AM"/>
              </w:rPr>
              <w:t>:</w:t>
            </w:r>
          </w:p>
          <w:p w14:paraId="3C846EF0" w14:textId="77777777" w:rsidR="00116452" w:rsidRDefault="00116452">
            <w:pPr>
              <w:spacing w:after="0" w:line="240" w:lineRule="auto"/>
              <w:ind w:left="150" w:right="165" w:firstLine="270"/>
              <w:jc w:val="both"/>
              <w:rPr>
                <w:rFonts w:ascii="GHEA Grapalat" w:eastAsia="Times New Roman" w:hAnsi="GHEA Grapalat"/>
                <w:color w:val="000000"/>
                <w:sz w:val="24"/>
                <w:szCs w:val="24"/>
                <w:lang w:val="hy-AM"/>
              </w:rPr>
            </w:pPr>
            <w:r>
              <w:rPr>
                <w:rFonts w:ascii="GHEA Grapalat" w:eastAsia="Times New Roman" w:hAnsi="GHEA Grapalat"/>
                <w:sz w:val="24"/>
                <w:szCs w:val="24"/>
                <w:lang w:val="hy-AM"/>
              </w:rPr>
              <w:t xml:space="preserve">Լրացուցիչ հստակեցման կարիք ունեն </w:t>
            </w:r>
            <w:r>
              <w:rPr>
                <w:rFonts w:ascii="GHEA Grapalat" w:eastAsia="Times New Roman" w:hAnsi="GHEA Grapalat"/>
                <w:color w:val="000000"/>
                <w:sz w:val="24"/>
                <w:szCs w:val="24"/>
                <w:lang w:val="hy-AM"/>
              </w:rPr>
              <w:t xml:space="preserve">սեփականության օբյեկտների նկարագրության </w:t>
            </w:r>
            <w:r>
              <w:rPr>
                <w:rFonts w:ascii="GHEA Grapalat" w:eastAsia="Times New Roman" w:hAnsi="GHEA Grapalat" w:cs="Sylfaen"/>
                <w:sz w:val="24"/>
                <w:szCs w:val="24"/>
                <w:lang w:val="hy-AM" w:eastAsia="ru-RU"/>
              </w:rPr>
              <w:t>արձանագրության</w:t>
            </w:r>
            <w:r>
              <w:rPr>
                <w:rFonts w:ascii="GHEA Grapalat" w:eastAsia="Times New Roman" w:hAnsi="GHEA Grapalat"/>
                <w:color w:val="000000"/>
                <w:sz w:val="24"/>
                <w:szCs w:val="24"/>
                <w:lang w:val="hy-AM"/>
              </w:rPr>
              <w:t xml:space="preserve"> կազմման ժամկետը և «2016 թվականի հուլիսի 14-ի N 739-Ն որոշման» ընդունող մարմինը:</w:t>
            </w:r>
          </w:p>
        </w:tc>
        <w:tc>
          <w:tcPr>
            <w:tcW w:w="5580" w:type="dxa"/>
            <w:tcBorders>
              <w:top w:val="outset" w:sz="6" w:space="0" w:color="auto"/>
              <w:left w:val="outset" w:sz="6" w:space="0" w:color="auto"/>
              <w:bottom w:val="outset" w:sz="6" w:space="0" w:color="auto"/>
              <w:right w:val="nil"/>
            </w:tcBorders>
            <w:shd w:val="clear" w:color="auto" w:fill="auto"/>
          </w:tcPr>
          <w:p w14:paraId="3FA0BEB6" w14:textId="77777777" w:rsidR="00116452" w:rsidRDefault="00116452">
            <w:pPr>
              <w:spacing w:after="0" w:line="240" w:lineRule="auto"/>
              <w:ind w:left="150" w:right="165"/>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Ընդունվել է, </w:t>
            </w:r>
            <w:proofErr w:type="spellStart"/>
            <w:r>
              <w:rPr>
                <w:rFonts w:ascii="GHEA Grapalat" w:eastAsia="Times New Roman" w:hAnsi="GHEA Grapalat" w:cs="Sylfaen"/>
                <w:sz w:val="24"/>
                <w:szCs w:val="24"/>
                <w:lang w:val="hy-AM" w:eastAsia="ru-RU"/>
              </w:rPr>
              <w:t>լրամշակվել</w:t>
            </w:r>
            <w:proofErr w:type="spellEnd"/>
            <w:r>
              <w:rPr>
                <w:rFonts w:ascii="GHEA Grapalat" w:eastAsia="Times New Roman" w:hAnsi="GHEA Grapalat" w:cs="Sylfaen"/>
                <w:sz w:val="24"/>
                <w:szCs w:val="24"/>
                <w:lang w:val="hy-AM" w:eastAsia="ru-RU"/>
              </w:rPr>
              <w:t xml:space="preserve"> է: </w:t>
            </w:r>
          </w:p>
          <w:p w14:paraId="14C11793" w14:textId="77777777" w:rsidR="00116452" w:rsidRDefault="00116452">
            <w:pPr>
              <w:spacing w:after="0" w:line="240" w:lineRule="auto"/>
              <w:ind w:right="165"/>
              <w:rPr>
                <w:rFonts w:ascii="GHEA Grapalat" w:eastAsia="Times New Roman" w:hAnsi="GHEA Grapalat" w:cs="Sylfaen"/>
                <w:sz w:val="24"/>
                <w:szCs w:val="24"/>
                <w:lang w:val="hy-AM" w:eastAsia="ru-RU"/>
              </w:rPr>
            </w:pPr>
          </w:p>
        </w:tc>
        <w:tc>
          <w:tcPr>
            <w:tcW w:w="35" w:type="dxa"/>
            <w:tcBorders>
              <w:top w:val="outset" w:sz="6" w:space="0" w:color="auto"/>
              <w:left w:val="nil"/>
              <w:bottom w:val="outset" w:sz="6" w:space="0" w:color="auto"/>
              <w:right w:val="outset" w:sz="6" w:space="0" w:color="auto"/>
            </w:tcBorders>
            <w:shd w:val="clear" w:color="auto" w:fill="auto"/>
          </w:tcPr>
          <w:p w14:paraId="4EB21281" w14:textId="77777777" w:rsidR="00116452" w:rsidRDefault="00116452">
            <w:pPr>
              <w:spacing w:after="0" w:line="240" w:lineRule="auto"/>
              <w:ind w:left="-9" w:right="184" w:firstLine="598"/>
              <w:rPr>
                <w:rFonts w:ascii="GHEA Grapalat" w:eastAsia="Times New Roman" w:hAnsi="GHEA Grapalat" w:cs="Calibri"/>
                <w:color w:val="000000"/>
                <w:sz w:val="24"/>
                <w:szCs w:val="24"/>
                <w:lang w:val="af-ZA"/>
              </w:rPr>
            </w:pPr>
          </w:p>
        </w:tc>
      </w:tr>
      <w:tr w:rsidR="00116452" w:rsidRPr="00116452" w14:paraId="0283A9AA" w14:textId="77777777" w:rsidTr="00116452">
        <w:trPr>
          <w:trHeight w:val="70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14:paraId="6F4D3A74" w14:textId="77777777" w:rsidR="00116452" w:rsidRDefault="00116452" w:rsidP="00116452">
            <w:pPr>
              <w:pStyle w:val="ListParagraph"/>
              <w:numPr>
                <w:ilvl w:val="0"/>
                <w:numId w:val="8"/>
              </w:numPr>
              <w:shd w:val="clear" w:color="auto" w:fill="FFFFFF"/>
              <w:tabs>
                <w:tab w:val="left" w:pos="1080"/>
              </w:tabs>
              <w:spacing w:after="0" w:line="240" w:lineRule="auto"/>
              <w:ind w:left="60" w:right="195" w:firstLine="450"/>
              <w:jc w:val="both"/>
              <w:rPr>
                <w:rFonts w:ascii="GHEA Grapalat" w:hAnsi="GHEA Grapalat"/>
                <w:bCs/>
                <w:sz w:val="24"/>
                <w:szCs w:val="24"/>
                <w:lang w:val="hy-AM"/>
              </w:rPr>
            </w:pPr>
            <w:r>
              <w:rPr>
                <w:rFonts w:ascii="GHEA Grapalat" w:hAnsi="GHEA Grapalat"/>
                <w:color w:val="000000"/>
                <w:sz w:val="24"/>
                <w:szCs w:val="24"/>
                <w:lang w:val="hy-AM"/>
              </w:rPr>
              <w:t xml:space="preserve">4-րդ կետով նախատեսված՝ </w:t>
            </w:r>
            <w:r>
              <w:rPr>
                <w:rFonts w:ascii="GHEA Grapalat" w:hAnsi="GHEA Grapalat"/>
                <w:b/>
                <w:color w:val="000000"/>
                <w:sz w:val="24"/>
                <w:szCs w:val="24"/>
                <w:u w:val="single"/>
                <w:lang w:val="hy-AM"/>
              </w:rPr>
              <w:t>որոշման ուժի մեջ մտնելու ժամկետը վերանայման կարիք ունի</w:t>
            </w:r>
            <w:r>
              <w:rPr>
                <w:rFonts w:ascii="GHEA Grapalat" w:hAnsi="GHEA Grapalat"/>
                <w:color w:val="000000"/>
                <w:sz w:val="24"/>
                <w:szCs w:val="24"/>
                <w:lang w:val="hy-AM"/>
              </w:rPr>
              <w:t xml:space="preserve">՝ հաշվի առնելով այն հանգամանքը, որ </w:t>
            </w:r>
            <w:r>
              <w:rPr>
                <w:rFonts w:ascii="GHEA Grapalat" w:hAnsi="GHEA Grapalat"/>
                <w:sz w:val="24"/>
                <w:szCs w:val="24"/>
                <w:lang w:val="hy-AM"/>
              </w:rPr>
              <w:t>«</w:t>
            </w:r>
            <w:r>
              <w:rPr>
                <w:rFonts w:ascii="GHEA Grapalat" w:hAnsi="GHEA Grapalat" w:cs="Arial"/>
                <w:sz w:val="24"/>
                <w:szCs w:val="24"/>
                <w:lang w:val="hy-AM"/>
              </w:rPr>
              <w:t>Հանրության</w:t>
            </w:r>
            <w:r>
              <w:rPr>
                <w:rFonts w:ascii="GHEA Grapalat" w:hAnsi="GHEA Grapalat"/>
                <w:sz w:val="24"/>
                <w:szCs w:val="24"/>
                <w:lang w:val="hy-AM"/>
              </w:rPr>
              <w:t xml:space="preserve"> </w:t>
            </w:r>
            <w:r>
              <w:rPr>
                <w:rFonts w:ascii="GHEA Grapalat" w:hAnsi="GHEA Grapalat" w:cs="Arial"/>
                <w:sz w:val="24"/>
                <w:szCs w:val="24"/>
                <w:lang w:val="hy-AM"/>
              </w:rPr>
              <w:t>գերակա</w:t>
            </w:r>
            <w:r>
              <w:rPr>
                <w:rFonts w:ascii="GHEA Grapalat" w:hAnsi="GHEA Grapalat"/>
                <w:sz w:val="24"/>
                <w:szCs w:val="24"/>
                <w:lang w:val="hy-AM"/>
              </w:rPr>
              <w:t xml:space="preserve"> </w:t>
            </w:r>
            <w:r>
              <w:rPr>
                <w:rFonts w:ascii="GHEA Grapalat" w:hAnsi="GHEA Grapalat" w:cs="Arial"/>
                <w:sz w:val="24"/>
                <w:szCs w:val="24"/>
                <w:lang w:val="hy-AM"/>
              </w:rPr>
              <w:t>շահերի</w:t>
            </w:r>
            <w:r>
              <w:rPr>
                <w:rFonts w:ascii="GHEA Grapalat" w:hAnsi="GHEA Grapalat"/>
                <w:sz w:val="24"/>
                <w:szCs w:val="24"/>
                <w:lang w:val="hy-AM"/>
              </w:rPr>
              <w:t xml:space="preserve"> </w:t>
            </w:r>
            <w:r>
              <w:rPr>
                <w:rFonts w:ascii="GHEA Grapalat" w:hAnsi="GHEA Grapalat" w:cs="Arial"/>
                <w:sz w:val="24"/>
                <w:szCs w:val="24"/>
                <w:lang w:val="hy-AM"/>
              </w:rPr>
              <w:t>ապահովման</w:t>
            </w:r>
            <w:r>
              <w:rPr>
                <w:rFonts w:ascii="GHEA Grapalat" w:hAnsi="GHEA Grapalat"/>
                <w:sz w:val="24"/>
                <w:szCs w:val="24"/>
                <w:lang w:val="hy-AM"/>
              </w:rPr>
              <w:t xml:space="preserve"> </w:t>
            </w:r>
            <w:r>
              <w:rPr>
                <w:rFonts w:ascii="GHEA Grapalat" w:hAnsi="GHEA Grapalat" w:cs="Arial"/>
                <w:sz w:val="24"/>
                <w:szCs w:val="24"/>
                <w:lang w:val="hy-AM"/>
              </w:rPr>
              <w:t>նպատակով</w:t>
            </w:r>
            <w:r>
              <w:rPr>
                <w:rFonts w:ascii="GHEA Grapalat" w:hAnsi="GHEA Grapalat"/>
                <w:sz w:val="24"/>
                <w:szCs w:val="24"/>
                <w:lang w:val="hy-AM"/>
              </w:rPr>
              <w:t xml:space="preserve"> </w:t>
            </w:r>
            <w:r>
              <w:rPr>
                <w:rFonts w:ascii="GHEA Grapalat" w:hAnsi="GHEA Grapalat" w:cs="Arial"/>
                <w:sz w:val="24"/>
                <w:szCs w:val="24"/>
                <w:lang w:val="hy-AM"/>
              </w:rPr>
              <w:t>սեփականության</w:t>
            </w:r>
            <w:r>
              <w:rPr>
                <w:rFonts w:ascii="GHEA Grapalat" w:hAnsi="GHEA Grapalat"/>
                <w:sz w:val="24"/>
                <w:szCs w:val="24"/>
                <w:lang w:val="hy-AM"/>
              </w:rPr>
              <w:t xml:space="preserve"> </w:t>
            </w:r>
            <w:r>
              <w:rPr>
                <w:rFonts w:ascii="GHEA Grapalat" w:hAnsi="GHEA Grapalat" w:cs="Arial"/>
                <w:sz w:val="24"/>
                <w:szCs w:val="24"/>
                <w:lang w:val="hy-AM"/>
              </w:rPr>
              <w:t>օտարման</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xml:space="preserve">» </w:t>
            </w:r>
            <w:r>
              <w:rPr>
                <w:rFonts w:ascii="GHEA Grapalat" w:hAnsi="GHEA Grapalat" w:cs="Arial"/>
                <w:sz w:val="24"/>
                <w:szCs w:val="24"/>
                <w:lang w:val="hy-AM"/>
              </w:rPr>
              <w:t>օրենքում</w:t>
            </w:r>
            <w:r>
              <w:rPr>
                <w:rFonts w:ascii="GHEA Grapalat" w:hAnsi="GHEA Grapalat"/>
                <w:sz w:val="24"/>
                <w:szCs w:val="24"/>
                <w:lang w:val="hy-AM"/>
              </w:rPr>
              <w:t xml:space="preserve"> </w:t>
            </w:r>
            <w:r>
              <w:rPr>
                <w:rFonts w:ascii="GHEA Grapalat" w:hAnsi="GHEA Grapalat" w:cs="Arial"/>
                <w:sz w:val="24"/>
                <w:szCs w:val="24"/>
                <w:lang w:val="hy-AM"/>
              </w:rPr>
              <w:t>փոփոխություններ</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լրացումներ</w:t>
            </w:r>
            <w:r>
              <w:rPr>
                <w:rFonts w:ascii="GHEA Grapalat" w:hAnsi="GHEA Grapalat"/>
                <w:sz w:val="24"/>
                <w:szCs w:val="24"/>
                <w:lang w:val="hy-AM"/>
              </w:rPr>
              <w:t xml:space="preserve"> </w:t>
            </w:r>
            <w:r>
              <w:rPr>
                <w:rFonts w:ascii="GHEA Grapalat" w:hAnsi="GHEA Grapalat" w:cs="Arial"/>
                <w:sz w:val="24"/>
                <w:szCs w:val="24"/>
                <w:lang w:val="hy-AM"/>
              </w:rPr>
              <w:t>կատարելու</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xml:space="preserve">» </w:t>
            </w:r>
            <w:r>
              <w:rPr>
                <w:rFonts w:ascii="GHEA Grapalat" w:eastAsiaTheme="minorHAnsi" w:hAnsi="GHEA Grapalat" w:cs="Tahoma"/>
                <w:sz w:val="24"/>
                <w:szCs w:val="24"/>
                <w:lang w:val="hy-AM"/>
              </w:rPr>
              <w:lastRenderedPageBreak/>
              <w:t>2026</w:t>
            </w:r>
            <w:r>
              <w:rPr>
                <w:rFonts w:eastAsiaTheme="minorHAnsi" w:cs="Calibri"/>
                <w:sz w:val="24"/>
                <w:szCs w:val="24"/>
                <w:lang w:val="hy-AM"/>
              </w:rPr>
              <w:t> </w:t>
            </w:r>
            <w:r>
              <w:rPr>
                <w:rFonts w:ascii="GHEA Grapalat" w:eastAsiaTheme="minorHAnsi" w:hAnsi="GHEA Grapalat" w:cs="Tahoma"/>
                <w:sz w:val="24"/>
                <w:szCs w:val="24"/>
                <w:lang w:val="hy-AM"/>
              </w:rPr>
              <w:t>թվականի</w:t>
            </w:r>
            <w:r>
              <w:rPr>
                <w:rFonts w:eastAsiaTheme="minorHAnsi" w:cs="Calibri"/>
                <w:sz w:val="24"/>
                <w:szCs w:val="24"/>
                <w:lang w:val="hy-AM"/>
              </w:rPr>
              <w:t> </w:t>
            </w:r>
            <w:r>
              <w:rPr>
                <w:rFonts w:ascii="GHEA Grapalat" w:eastAsiaTheme="minorHAnsi" w:hAnsi="GHEA Grapalat" w:cs="Tahoma"/>
                <w:sz w:val="24"/>
                <w:szCs w:val="24"/>
                <w:lang w:val="hy-AM"/>
              </w:rPr>
              <w:t xml:space="preserve">փետրվարի 11-ի ՀՕ-28-Ն </w:t>
            </w:r>
            <w:r>
              <w:rPr>
                <w:rFonts w:ascii="GHEA Grapalat" w:hAnsi="GHEA Grapalat" w:cs="Arial"/>
                <w:sz w:val="24"/>
                <w:szCs w:val="24"/>
                <w:lang w:val="hy-AM"/>
              </w:rPr>
              <w:t>օրենքից բխող</w:t>
            </w:r>
            <w:r>
              <w:rPr>
                <w:rFonts w:ascii="GHEA Grapalat" w:hAnsi="GHEA Grapalat"/>
                <w:sz w:val="24"/>
                <w:szCs w:val="24"/>
                <w:lang w:val="hy-AM"/>
              </w:rPr>
              <w:t xml:space="preserve"> </w:t>
            </w:r>
            <w:r>
              <w:rPr>
                <w:rFonts w:ascii="GHEA Grapalat" w:eastAsiaTheme="minorHAnsi" w:hAnsi="GHEA Grapalat" w:cs="Tahoma"/>
                <w:bCs/>
                <w:i/>
                <w:sz w:val="24"/>
                <w:szCs w:val="24"/>
                <w:u w:val="single"/>
                <w:lang w:val="hy-AM"/>
              </w:rPr>
              <w:t>«Հանրության գերակա շահերի ապահովման նպատակով օտարվող սեփականության օբյեկտի նկարագրության արձանագրություն կազմելու կարգը»</w:t>
            </w:r>
            <w:r>
              <w:rPr>
                <w:rFonts w:ascii="GHEA Grapalat" w:eastAsiaTheme="minorHAnsi" w:hAnsi="GHEA Grapalat" w:cs="Tahoma"/>
                <w:bCs/>
                <w:i/>
                <w:sz w:val="24"/>
                <w:szCs w:val="24"/>
                <w:lang w:val="hy-AM"/>
              </w:rPr>
              <w:t xml:space="preserve"> </w:t>
            </w:r>
            <w:proofErr w:type="spellStart"/>
            <w:r>
              <w:rPr>
                <w:rFonts w:ascii="GHEA Grapalat" w:eastAsiaTheme="minorHAnsi" w:hAnsi="GHEA Grapalat" w:cs="Tahoma"/>
                <w:bCs/>
                <w:sz w:val="24"/>
                <w:szCs w:val="24"/>
                <w:lang w:val="hy-AM"/>
              </w:rPr>
              <w:t>դեռևս</w:t>
            </w:r>
            <w:proofErr w:type="spellEnd"/>
            <w:r>
              <w:rPr>
                <w:rFonts w:ascii="GHEA Grapalat" w:eastAsiaTheme="minorHAnsi" w:hAnsi="GHEA Grapalat" w:cs="Tahoma"/>
                <w:bCs/>
                <w:sz w:val="24"/>
                <w:szCs w:val="24"/>
                <w:lang w:val="hy-AM"/>
              </w:rPr>
              <w:t xml:space="preserve"> ընդունված չէ:</w:t>
            </w:r>
          </w:p>
        </w:tc>
        <w:tc>
          <w:tcPr>
            <w:tcW w:w="5580" w:type="dxa"/>
            <w:tcBorders>
              <w:top w:val="outset" w:sz="6" w:space="0" w:color="auto"/>
              <w:left w:val="outset" w:sz="6" w:space="0" w:color="auto"/>
              <w:bottom w:val="outset" w:sz="6" w:space="0" w:color="auto"/>
              <w:right w:val="nil"/>
            </w:tcBorders>
            <w:shd w:val="clear" w:color="auto" w:fill="auto"/>
            <w:hideMark/>
          </w:tcPr>
          <w:p w14:paraId="00C857E0" w14:textId="77777777" w:rsidR="00116452" w:rsidRDefault="00116452">
            <w:pPr>
              <w:spacing w:after="0" w:line="240" w:lineRule="auto"/>
              <w:ind w:left="150" w:right="165"/>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 xml:space="preserve">Ընդունվել է, </w:t>
            </w:r>
            <w:proofErr w:type="spellStart"/>
            <w:r>
              <w:rPr>
                <w:rFonts w:ascii="GHEA Grapalat" w:eastAsia="Times New Roman" w:hAnsi="GHEA Grapalat" w:cs="Sylfaen"/>
                <w:sz w:val="24"/>
                <w:szCs w:val="24"/>
                <w:lang w:val="hy-AM" w:eastAsia="ru-RU"/>
              </w:rPr>
              <w:t>լրամշակվել</w:t>
            </w:r>
            <w:proofErr w:type="spellEnd"/>
            <w:r>
              <w:rPr>
                <w:rFonts w:ascii="GHEA Grapalat" w:eastAsia="Times New Roman" w:hAnsi="GHEA Grapalat" w:cs="Sylfaen"/>
                <w:sz w:val="24"/>
                <w:szCs w:val="24"/>
                <w:lang w:val="hy-AM" w:eastAsia="ru-RU"/>
              </w:rPr>
              <w:t xml:space="preserve"> է: </w:t>
            </w:r>
          </w:p>
          <w:p w14:paraId="20DFD6DD" w14:textId="77777777" w:rsidR="00116452" w:rsidRDefault="00116452">
            <w:pPr>
              <w:spacing w:after="0" w:line="240" w:lineRule="auto"/>
              <w:ind w:left="150" w:right="165"/>
              <w:jc w:val="both"/>
              <w:rPr>
                <w:rFonts w:ascii="GHEA Grapalat" w:hAnsi="GHEA Grapalat"/>
                <w:b/>
                <w:bCs/>
                <w:sz w:val="24"/>
                <w:szCs w:val="24"/>
                <w:lang w:val="hy-AM"/>
              </w:rPr>
            </w:pPr>
            <w:r>
              <w:rPr>
                <w:rFonts w:ascii="GHEA Grapalat" w:eastAsia="Times New Roman" w:hAnsi="GHEA Grapalat" w:cs="Sylfaen"/>
                <w:sz w:val="24"/>
                <w:szCs w:val="24"/>
                <w:lang w:val="hy-AM" w:eastAsia="ru-RU"/>
              </w:rPr>
              <w:t>Որոշման` ուժի մեջ մտնելու ժամկետ է սահմանվել՝ 08.07.2026թ.:</w:t>
            </w:r>
            <w:r>
              <w:rPr>
                <w:rFonts w:ascii="GHEA Grapalat" w:hAnsi="GHEA Grapalat"/>
                <w:b/>
                <w:bCs/>
                <w:sz w:val="24"/>
                <w:szCs w:val="24"/>
                <w:lang w:val="hy-AM"/>
              </w:rPr>
              <w:t xml:space="preserve"> </w:t>
            </w:r>
          </w:p>
        </w:tc>
        <w:tc>
          <w:tcPr>
            <w:tcW w:w="35" w:type="dxa"/>
            <w:tcBorders>
              <w:top w:val="outset" w:sz="6" w:space="0" w:color="auto"/>
              <w:left w:val="nil"/>
              <w:bottom w:val="outset" w:sz="6" w:space="0" w:color="auto"/>
              <w:right w:val="outset" w:sz="6" w:space="0" w:color="auto"/>
            </w:tcBorders>
            <w:shd w:val="clear" w:color="auto" w:fill="auto"/>
          </w:tcPr>
          <w:p w14:paraId="46428F63" w14:textId="77777777" w:rsidR="00116452" w:rsidRDefault="00116452">
            <w:pPr>
              <w:spacing w:after="0" w:line="240" w:lineRule="auto"/>
              <w:ind w:left="-9" w:right="184" w:firstLine="598"/>
              <w:rPr>
                <w:rFonts w:ascii="GHEA Grapalat" w:eastAsia="Times New Roman" w:hAnsi="GHEA Grapalat" w:cs="Calibri"/>
                <w:color w:val="000000"/>
                <w:sz w:val="24"/>
                <w:szCs w:val="24"/>
                <w:lang w:val="af-ZA"/>
              </w:rPr>
            </w:pPr>
          </w:p>
        </w:tc>
      </w:tr>
      <w:tr w:rsidR="00116452" w14:paraId="36A45020" w14:textId="77777777" w:rsidTr="00116452">
        <w:trPr>
          <w:gridAfter w:val="1"/>
          <w:wAfter w:w="35" w:type="dxa"/>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0108EB7" w14:textId="77777777" w:rsidR="00116452" w:rsidRDefault="00116452">
            <w:pPr>
              <w:pStyle w:val="BodyText"/>
              <w:tabs>
                <w:tab w:val="left" w:pos="4582"/>
              </w:tabs>
              <w:rPr>
                <w:rFonts w:ascii="GHEA Grapalat" w:eastAsia="Calibri" w:hAnsi="GHEA Grapalat"/>
                <w:b/>
                <w:bCs/>
                <w:szCs w:val="24"/>
                <w:lang w:val="af-ZA" w:eastAsia="en-US"/>
              </w:rPr>
            </w:pPr>
            <w:r>
              <w:rPr>
                <w:rFonts w:ascii="GHEA Grapalat" w:eastAsia="Calibri" w:hAnsi="GHEA Grapalat"/>
                <w:b/>
                <w:bCs/>
                <w:szCs w:val="24"/>
                <w:lang w:val="af-ZA" w:eastAsia="en-US"/>
              </w:rPr>
              <w:lastRenderedPageBreak/>
              <w:t xml:space="preserve">8. </w:t>
            </w:r>
            <w:r>
              <w:rPr>
                <w:rFonts w:ascii="GHEA Grapalat" w:hAnsi="GHEA Grapalat" w:cs="Arial Unicode"/>
                <w:b/>
                <w:bCs/>
                <w:color w:val="000000"/>
                <w:szCs w:val="24"/>
                <w:lang w:val="hy-AM" w:eastAsia="en-US"/>
              </w:rPr>
              <w:t>Վարչապետի աշխատակազմի իրավաբանական վարչություն</w:t>
            </w: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14:paraId="663FBF8C" w14:textId="77777777" w:rsidR="00116452" w:rsidRDefault="00116452">
            <w:pPr>
              <w:pStyle w:val="BodyText"/>
              <w:tabs>
                <w:tab w:val="left" w:pos="4582"/>
              </w:tabs>
              <w:rPr>
                <w:rFonts w:ascii="GHEA Grapalat" w:eastAsia="Calibri" w:hAnsi="GHEA Grapalat"/>
                <w:b/>
                <w:bCs/>
                <w:szCs w:val="24"/>
                <w:highlight w:val="yellow"/>
                <w:lang w:val="en-US" w:eastAsia="en-US"/>
              </w:rPr>
            </w:pPr>
            <w:r>
              <w:rPr>
                <w:rFonts w:ascii="GHEA Grapalat" w:eastAsia="Calibri" w:hAnsi="GHEA Grapalat"/>
                <w:b/>
                <w:bCs/>
                <w:szCs w:val="24"/>
                <w:lang w:val="en-US" w:eastAsia="en-US"/>
              </w:rPr>
              <w:t>29.04.2026թ.</w:t>
            </w:r>
          </w:p>
        </w:tc>
      </w:tr>
      <w:tr w:rsidR="00116452" w14:paraId="329D4C33" w14:textId="77777777" w:rsidTr="00116452">
        <w:trPr>
          <w:gridAfter w:val="1"/>
          <w:wAfter w:w="35" w:type="dxa"/>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A2B58A" w14:textId="77777777" w:rsidR="00116452" w:rsidRDefault="00116452">
            <w:pPr>
              <w:spacing w:after="0" w:line="240" w:lineRule="auto"/>
              <w:rPr>
                <w:rFonts w:ascii="GHEA Grapalat" w:hAnsi="GHEA Grapalat"/>
                <w:b/>
                <w:bCs/>
                <w:sz w:val="24"/>
                <w:szCs w:val="24"/>
                <w:lang w:val="af-ZA"/>
              </w:rPr>
            </w:pP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14:paraId="751B47C5" w14:textId="77777777" w:rsidR="00116452" w:rsidRDefault="00116452">
            <w:pPr>
              <w:spacing w:after="0" w:line="240" w:lineRule="auto"/>
              <w:ind w:right="510"/>
              <w:jc w:val="center"/>
              <w:rPr>
                <w:rFonts w:ascii="GHEA Grapalat" w:hAnsi="GHEA Grapalat"/>
                <w:b/>
                <w:bCs/>
                <w:sz w:val="24"/>
                <w:szCs w:val="24"/>
                <w:highlight w:val="yellow"/>
              </w:rPr>
            </w:pPr>
            <w:r>
              <w:rPr>
                <w:rFonts w:ascii="GHEA Grapalat" w:hAnsi="GHEA Grapalat"/>
                <w:b/>
                <w:bCs/>
                <w:sz w:val="24"/>
                <w:szCs w:val="24"/>
              </w:rPr>
              <w:t>№02/12.2/14451-2026</w:t>
            </w:r>
          </w:p>
        </w:tc>
      </w:tr>
      <w:tr w:rsidR="00116452" w:rsidRPr="00116452" w14:paraId="1E03B7E1" w14:textId="77777777" w:rsidTr="00116452">
        <w:trPr>
          <w:trHeight w:val="1020"/>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14:paraId="57810F47" w14:textId="77777777" w:rsidR="00116452" w:rsidRDefault="00116452" w:rsidP="00116452">
            <w:pPr>
              <w:pStyle w:val="ListParagraph"/>
              <w:numPr>
                <w:ilvl w:val="0"/>
                <w:numId w:val="5"/>
              </w:numPr>
              <w:spacing w:after="0" w:line="240" w:lineRule="auto"/>
              <w:ind w:left="150" w:right="165" w:firstLine="360"/>
              <w:jc w:val="both"/>
              <w:rPr>
                <w:rFonts w:ascii="GHEA Grapalat" w:hAnsi="GHEA Grapalat" w:cs="Courier New"/>
                <w:color w:val="000000" w:themeColor="text1"/>
                <w:sz w:val="24"/>
                <w:szCs w:val="24"/>
                <w:lang w:val="hy-AM"/>
              </w:rPr>
            </w:pPr>
            <w:r>
              <w:rPr>
                <w:rFonts w:ascii="GHEA Grapalat" w:hAnsi="GHEA Grapalat" w:cs="Courier New"/>
                <w:color w:val="000000" w:themeColor="text1"/>
                <w:sz w:val="24"/>
                <w:szCs w:val="24"/>
                <w:lang w:val="hy-AM"/>
              </w:rPr>
              <w:t>Նախագծի նախաբանում որպես լիազորող նորմ հղում է արված նաև Հողային օրենսգրքի 61-րդ հոդվածին, մինչդեռ վերոնշյալ դրույթին հղում կատարելու հանգամանքը պարզաբանման անհրաժեշտություն ունի:</w:t>
            </w:r>
          </w:p>
          <w:p w14:paraId="0D33ECF7" w14:textId="77777777" w:rsidR="00116452" w:rsidRDefault="00116452">
            <w:pPr>
              <w:spacing w:after="0" w:line="240" w:lineRule="auto"/>
              <w:ind w:left="150" w:right="165"/>
              <w:jc w:val="both"/>
              <w:rPr>
                <w:rFonts w:ascii="GHEA Grapalat" w:hAnsi="GHEA Grapalat"/>
                <w:sz w:val="24"/>
                <w:szCs w:val="24"/>
                <w:lang w:val="hy-AM"/>
              </w:rPr>
            </w:pPr>
          </w:p>
        </w:tc>
        <w:tc>
          <w:tcPr>
            <w:tcW w:w="5580" w:type="dxa"/>
            <w:tcBorders>
              <w:top w:val="outset" w:sz="6" w:space="0" w:color="auto"/>
              <w:left w:val="outset" w:sz="6" w:space="0" w:color="auto"/>
              <w:bottom w:val="outset" w:sz="6" w:space="0" w:color="auto"/>
              <w:right w:val="nil"/>
            </w:tcBorders>
            <w:shd w:val="clear" w:color="auto" w:fill="auto"/>
            <w:hideMark/>
          </w:tcPr>
          <w:p w14:paraId="1C166EDD" w14:textId="77777777" w:rsidR="00116452" w:rsidRDefault="00116452">
            <w:pPr>
              <w:spacing w:after="0" w:line="240" w:lineRule="auto"/>
              <w:ind w:left="150" w:right="165"/>
              <w:rPr>
                <w:rFonts w:ascii="GHEA Grapalat" w:hAnsi="GHEA Grapalat"/>
                <w:sz w:val="24"/>
                <w:szCs w:val="24"/>
                <w:lang w:val="hy-AM"/>
              </w:rPr>
            </w:pPr>
            <w:r>
              <w:rPr>
                <w:rFonts w:ascii="GHEA Grapalat" w:hAnsi="GHEA Grapalat"/>
                <w:sz w:val="24"/>
                <w:szCs w:val="24"/>
                <w:lang w:val="hy-AM"/>
              </w:rPr>
              <w:t xml:space="preserve">Ընդունվել է </w:t>
            </w:r>
            <w:proofErr w:type="spellStart"/>
            <w:r>
              <w:rPr>
                <w:rFonts w:ascii="GHEA Grapalat" w:hAnsi="GHEA Grapalat"/>
                <w:sz w:val="24"/>
                <w:szCs w:val="24"/>
                <w:lang w:val="hy-AM"/>
              </w:rPr>
              <w:t>լրամշակվել</w:t>
            </w:r>
            <w:proofErr w:type="spellEnd"/>
            <w:r>
              <w:rPr>
                <w:rFonts w:ascii="GHEA Grapalat" w:hAnsi="GHEA Grapalat"/>
                <w:sz w:val="24"/>
                <w:szCs w:val="24"/>
                <w:lang w:val="hy-AM"/>
              </w:rPr>
              <w:t xml:space="preserve"> է:</w:t>
            </w:r>
          </w:p>
          <w:p w14:paraId="23A7D16E" w14:textId="77777777" w:rsidR="00116452" w:rsidRDefault="00116452">
            <w:pPr>
              <w:spacing w:after="0" w:line="240" w:lineRule="auto"/>
              <w:ind w:left="150" w:right="165"/>
              <w:rPr>
                <w:rFonts w:ascii="GHEA Grapalat" w:hAnsi="GHEA Grapalat"/>
                <w:sz w:val="24"/>
                <w:szCs w:val="24"/>
                <w:lang w:val="hy-AM"/>
              </w:rPr>
            </w:pPr>
            <w:r>
              <w:rPr>
                <w:rFonts w:ascii="GHEA Grapalat" w:hAnsi="GHEA Grapalat" w:cs="Courier New"/>
                <w:color w:val="000000" w:themeColor="text1"/>
                <w:sz w:val="24"/>
                <w:szCs w:val="24"/>
                <w:lang w:val="hy-AM"/>
              </w:rPr>
              <w:t xml:space="preserve">Հողային օրենսգրքի 61-րդ </w:t>
            </w:r>
            <w:r>
              <w:rPr>
                <w:rFonts w:ascii="GHEA Grapalat" w:eastAsia="Times New Roman" w:hAnsi="GHEA Grapalat" w:cs="Sylfaen"/>
                <w:sz w:val="24"/>
                <w:szCs w:val="24"/>
                <w:lang w:val="hy-AM" w:eastAsia="ru-RU"/>
              </w:rPr>
              <w:t>հոդվածի</w:t>
            </w:r>
            <w:r>
              <w:rPr>
                <w:rFonts w:ascii="GHEA Grapalat" w:hAnsi="GHEA Grapalat" w:cs="Courier New"/>
                <w:color w:val="000000" w:themeColor="text1"/>
                <w:sz w:val="24"/>
                <w:szCs w:val="24"/>
                <w:lang w:val="hy-AM"/>
              </w:rPr>
              <w:t xml:space="preserve"> հղումը հանվել է: </w:t>
            </w:r>
          </w:p>
        </w:tc>
        <w:tc>
          <w:tcPr>
            <w:tcW w:w="35" w:type="dxa"/>
            <w:tcBorders>
              <w:top w:val="outset" w:sz="6" w:space="0" w:color="auto"/>
              <w:left w:val="nil"/>
              <w:bottom w:val="outset" w:sz="6" w:space="0" w:color="auto"/>
              <w:right w:val="outset" w:sz="6" w:space="0" w:color="auto"/>
            </w:tcBorders>
            <w:shd w:val="clear" w:color="auto" w:fill="auto"/>
            <w:hideMark/>
          </w:tcPr>
          <w:p w14:paraId="781A24D3" w14:textId="77777777" w:rsidR="00116452" w:rsidRDefault="00116452">
            <w:pPr>
              <w:spacing w:after="0" w:line="240" w:lineRule="auto"/>
              <w:ind w:left="-9" w:firstLine="598"/>
              <w:rPr>
                <w:rFonts w:ascii="GHEA Grapalat" w:eastAsia="Times New Roman" w:hAnsi="GHEA Grapalat"/>
                <w:color w:val="000000"/>
                <w:sz w:val="24"/>
                <w:szCs w:val="24"/>
                <w:lang w:val="af-ZA"/>
              </w:rPr>
            </w:pPr>
            <w:r>
              <w:rPr>
                <w:rFonts w:eastAsia="Times New Roman" w:cs="Calibri"/>
                <w:color w:val="000000"/>
                <w:sz w:val="24"/>
                <w:szCs w:val="24"/>
                <w:lang w:val="af-ZA"/>
              </w:rPr>
              <w:t> </w:t>
            </w:r>
          </w:p>
        </w:tc>
      </w:tr>
      <w:tr w:rsidR="00116452" w:rsidRPr="00116452" w14:paraId="0A008F39" w14:textId="77777777" w:rsidTr="00116452">
        <w:trPr>
          <w:trHeight w:val="720"/>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14:paraId="0FB1E4B8" w14:textId="77777777" w:rsidR="00116452" w:rsidRDefault="00116452" w:rsidP="00116452">
            <w:pPr>
              <w:pStyle w:val="ListParagraph"/>
              <w:numPr>
                <w:ilvl w:val="0"/>
                <w:numId w:val="5"/>
              </w:numPr>
              <w:spacing w:after="0" w:line="240" w:lineRule="auto"/>
              <w:ind w:left="150" w:right="165" w:firstLine="360"/>
              <w:jc w:val="both"/>
              <w:rPr>
                <w:rFonts w:ascii="GHEA Grapalat" w:hAnsi="GHEA Grapalat" w:cs="Courier New"/>
                <w:color w:val="000000" w:themeColor="text1"/>
                <w:sz w:val="24"/>
                <w:szCs w:val="24"/>
                <w:lang w:val="hy-AM"/>
              </w:rPr>
            </w:pPr>
            <w:r>
              <w:rPr>
                <w:rFonts w:ascii="GHEA Grapalat" w:hAnsi="GHEA Grapalat" w:cs="Courier New"/>
                <w:color w:val="000000" w:themeColor="text1"/>
                <w:sz w:val="24"/>
                <w:szCs w:val="24"/>
                <w:lang w:val="hy-AM"/>
              </w:rPr>
              <w:t xml:space="preserve">Նախագծի 1-ին կետով նախատեսվում է հանրության գերակա շահ ճանաչել նախագծի NN 1 և 2 հավելվածներում նշված տարածքներում առկա գույքերի նկատմամբ, մինչդեռ </w:t>
            </w:r>
            <w:proofErr w:type="spellStart"/>
            <w:r>
              <w:rPr>
                <w:rFonts w:ascii="GHEA Grapalat" w:hAnsi="GHEA Grapalat" w:cs="Courier New"/>
                <w:color w:val="000000" w:themeColor="text1"/>
                <w:sz w:val="24"/>
                <w:szCs w:val="24"/>
                <w:lang w:val="hy-AM"/>
              </w:rPr>
              <w:t>պարզաբանված</w:t>
            </w:r>
            <w:proofErr w:type="spellEnd"/>
            <w:r>
              <w:rPr>
                <w:rFonts w:ascii="GHEA Grapalat" w:hAnsi="GHEA Grapalat" w:cs="Courier New"/>
                <w:color w:val="000000" w:themeColor="text1"/>
                <w:sz w:val="24"/>
                <w:szCs w:val="24"/>
                <w:lang w:val="hy-AM"/>
              </w:rPr>
              <w:t xml:space="preserve"> չէ, թե հավելված 1-ի ցանկում նշված տարածքները և հավելված 2-ի սխեմաները ինչպես են </w:t>
            </w:r>
            <w:proofErr w:type="spellStart"/>
            <w:r>
              <w:rPr>
                <w:rFonts w:ascii="GHEA Grapalat" w:hAnsi="GHEA Grapalat" w:cs="Courier New"/>
                <w:color w:val="000000" w:themeColor="text1"/>
                <w:sz w:val="24"/>
                <w:szCs w:val="24"/>
                <w:lang w:val="hy-AM"/>
              </w:rPr>
              <w:t>հարաբերակցվում</w:t>
            </w:r>
            <w:proofErr w:type="spellEnd"/>
            <w:r>
              <w:rPr>
                <w:rFonts w:ascii="GHEA Grapalat" w:hAnsi="GHEA Grapalat" w:cs="Courier New"/>
                <w:color w:val="000000" w:themeColor="text1"/>
                <w:sz w:val="24"/>
                <w:szCs w:val="24"/>
                <w:lang w:val="hy-AM"/>
              </w:rPr>
              <w:t>. արդյոք այդ սխեմաներում ընդգրկված տարածքները նույնական են հավելված 1-ի ցանկում ներառված տարածքների հետ:</w:t>
            </w:r>
          </w:p>
        </w:tc>
        <w:tc>
          <w:tcPr>
            <w:tcW w:w="5580" w:type="dxa"/>
            <w:tcBorders>
              <w:top w:val="outset" w:sz="6" w:space="0" w:color="auto"/>
              <w:left w:val="outset" w:sz="6" w:space="0" w:color="auto"/>
              <w:bottom w:val="outset" w:sz="6" w:space="0" w:color="auto"/>
              <w:right w:val="nil"/>
            </w:tcBorders>
            <w:shd w:val="clear" w:color="auto" w:fill="auto"/>
          </w:tcPr>
          <w:p w14:paraId="36A0203D" w14:textId="77777777" w:rsidR="00116452" w:rsidRDefault="00116452">
            <w:pPr>
              <w:spacing w:after="0" w:line="240" w:lineRule="auto"/>
              <w:ind w:left="150" w:right="165"/>
              <w:rPr>
                <w:rFonts w:ascii="GHEA Grapalat" w:hAnsi="GHEA Grapalat"/>
                <w:sz w:val="24"/>
                <w:szCs w:val="24"/>
                <w:lang w:val="hy-AM"/>
              </w:rPr>
            </w:pPr>
            <w:r>
              <w:rPr>
                <w:rFonts w:ascii="GHEA Grapalat" w:hAnsi="GHEA Grapalat"/>
                <w:sz w:val="24"/>
                <w:szCs w:val="24"/>
                <w:lang w:val="hy-AM"/>
              </w:rPr>
              <w:t xml:space="preserve">Նախագծի NN 1 և 2 հավելվածներում նշված տարածքներում առկա գույքերը նույնական են և հաշվի առնելով Օրենքի 7-րդ հոդվածի 2-րդ մասի գ) ենթակետում նշված պահանջը, նախագծում նշվել է օտարվող գույքի հնարավոր </w:t>
            </w:r>
            <w:proofErr w:type="spellStart"/>
            <w:r>
              <w:rPr>
                <w:rFonts w:ascii="GHEA Grapalat" w:hAnsi="GHEA Grapalat"/>
                <w:sz w:val="24"/>
                <w:szCs w:val="24"/>
                <w:lang w:val="hy-AM"/>
              </w:rPr>
              <w:t>նույնականացնող</w:t>
            </w:r>
            <w:proofErr w:type="spellEnd"/>
            <w:r>
              <w:rPr>
                <w:rFonts w:ascii="GHEA Grapalat" w:hAnsi="GHEA Grapalat"/>
                <w:sz w:val="24"/>
                <w:szCs w:val="24"/>
                <w:lang w:val="hy-AM"/>
              </w:rPr>
              <w:t xml:space="preserve"> տվյալները:  </w:t>
            </w:r>
          </w:p>
          <w:p w14:paraId="3801A33F" w14:textId="77777777" w:rsidR="00116452" w:rsidRDefault="00116452">
            <w:pPr>
              <w:spacing w:after="0" w:line="240" w:lineRule="auto"/>
              <w:ind w:left="150" w:right="165"/>
              <w:rPr>
                <w:rFonts w:ascii="GHEA Grapalat" w:hAnsi="GHEA Grapalat"/>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31E06E9F" w14:textId="77777777" w:rsidR="00116452" w:rsidRDefault="00116452">
            <w:pPr>
              <w:spacing w:after="0" w:line="240" w:lineRule="auto"/>
              <w:ind w:left="-9" w:firstLine="598"/>
              <w:rPr>
                <w:rFonts w:ascii="GHEA Grapalat" w:eastAsia="Times New Roman" w:hAnsi="GHEA Grapalat" w:cs="Calibri"/>
                <w:color w:val="000000"/>
                <w:sz w:val="24"/>
                <w:szCs w:val="24"/>
                <w:lang w:val="af-ZA"/>
              </w:rPr>
            </w:pPr>
          </w:p>
        </w:tc>
      </w:tr>
      <w:tr w:rsidR="00116452" w:rsidRPr="00116452" w14:paraId="781D6C05" w14:textId="77777777" w:rsidTr="00116452">
        <w:trPr>
          <w:trHeight w:val="432"/>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14:paraId="52833FCB" w14:textId="77777777" w:rsidR="00116452" w:rsidRDefault="00116452" w:rsidP="00116452">
            <w:pPr>
              <w:pStyle w:val="ListParagraph"/>
              <w:numPr>
                <w:ilvl w:val="0"/>
                <w:numId w:val="5"/>
              </w:numPr>
              <w:spacing w:after="0" w:line="240" w:lineRule="auto"/>
              <w:ind w:left="150" w:right="165" w:firstLine="360"/>
              <w:jc w:val="both"/>
              <w:rPr>
                <w:rFonts w:ascii="GHEA Grapalat" w:hAnsi="GHEA Grapalat" w:cs="Courier New"/>
                <w:color w:val="000000" w:themeColor="text1"/>
                <w:sz w:val="24"/>
                <w:szCs w:val="24"/>
                <w:lang w:val="hy-AM"/>
              </w:rPr>
            </w:pPr>
            <w:r>
              <w:rPr>
                <w:rFonts w:ascii="GHEA Grapalat" w:hAnsi="GHEA Grapalat" w:cs="Courier New"/>
                <w:color w:val="000000" w:themeColor="text1"/>
                <w:sz w:val="24"/>
                <w:szCs w:val="24"/>
                <w:lang w:val="hy-AM"/>
              </w:rPr>
              <w:t>Նախագծի մի շարք դրույթներ դուրս են սույն նախագծի կարգավորման առարկայի շրջանակներից (օրինակ՝ նախագծի 2-րդ կետի 8-րդ ենթակետ, 3-րդ կետ)՝ նկատի ունենալով, որ այդ դրույթներն արդեն իսկ ամրագրված են օրենքով:</w:t>
            </w:r>
          </w:p>
        </w:tc>
        <w:tc>
          <w:tcPr>
            <w:tcW w:w="5580" w:type="dxa"/>
            <w:tcBorders>
              <w:top w:val="outset" w:sz="6" w:space="0" w:color="auto"/>
              <w:left w:val="outset" w:sz="6" w:space="0" w:color="auto"/>
              <w:bottom w:val="outset" w:sz="6" w:space="0" w:color="auto"/>
              <w:right w:val="nil"/>
            </w:tcBorders>
            <w:shd w:val="clear" w:color="auto" w:fill="auto"/>
            <w:hideMark/>
          </w:tcPr>
          <w:p w14:paraId="10333088" w14:textId="77777777" w:rsidR="00116452" w:rsidRDefault="00116452">
            <w:pPr>
              <w:spacing w:after="0" w:line="240" w:lineRule="auto"/>
              <w:ind w:left="150" w:right="165"/>
              <w:rPr>
                <w:rFonts w:ascii="GHEA Grapalat" w:hAnsi="GHEA Grapalat"/>
                <w:sz w:val="24"/>
                <w:szCs w:val="24"/>
                <w:lang w:val="hy-AM"/>
              </w:rPr>
            </w:pPr>
            <w:r>
              <w:rPr>
                <w:rFonts w:ascii="GHEA Grapalat" w:hAnsi="GHEA Grapalat"/>
                <w:sz w:val="24"/>
                <w:szCs w:val="24"/>
                <w:lang w:val="hy-AM"/>
              </w:rPr>
              <w:t xml:space="preserve"> Չի ընդունվել: </w:t>
            </w:r>
          </w:p>
          <w:p w14:paraId="16D98675" w14:textId="77777777" w:rsidR="00116452" w:rsidRDefault="00116452">
            <w:pPr>
              <w:spacing w:after="0" w:line="240" w:lineRule="auto"/>
              <w:ind w:left="150" w:right="165"/>
              <w:rPr>
                <w:rFonts w:ascii="GHEA Grapalat" w:hAnsi="GHEA Grapalat"/>
                <w:sz w:val="24"/>
                <w:szCs w:val="24"/>
                <w:lang w:val="hy-AM"/>
              </w:rPr>
            </w:pPr>
            <w:r>
              <w:rPr>
                <w:rFonts w:ascii="GHEA Grapalat" w:hAnsi="GHEA Grapalat"/>
                <w:sz w:val="24"/>
                <w:szCs w:val="24"/>
                <w:lang w:val="hy-AM"/>
              </w:rPr>
              <w:t xml:space="preserve">Նախագծի 2-րդ կետի 8-րդ ենթակետով և մի քանի այլ ենթակետերով առաջարկվող դրույթները </w:t>
            </w:r>
            <w:proofErr w:type="spellStart"/>
            <w:r>
              <w:rPr>
                <w:rFonts w:ascii="GHEA Grapalat" w:hAnsi="GHEA Grapalat"/>
                <w:sz w:val="24"/>
                <w:szCs w:val="24"/>
                <w:lang w:val="hy-AM"/>
              </w:rPr>
              <w:t>թեև</w:t>
            </w:r>
            <w:proofErr w:type="spellEnd"/>
            <w:r>
              <w:rPr>
                <w:rFonts w:ascii="GHEA Grapalat" w:hAnsi="GHEA Grapalat"/>
                <w:sz w:val="24"/>
                <w:szCs w:val="24"/>
                <w:lang w:val="hy-AM"/>
              </w:rPr>
              <w:t xml:space="preserve"> Օրենքով նախատեսված են, սակայն հաշվի առնելով այդ </w:t>
            </w:r>
            <w:proofErr w:type="spellStart"/>
            <w:r>
              <w:rPr>
                <w:rFonts w:ascii="GHEA Grapalat" w:hAnsi="GHEA Grapalat"/>
                <w:sz w:val="24"/>
                <w:szCs w:val="24"/>
                <w:lang w:val="hy-AM"/>
              </w:rPr>
              <w:t>իրավակարգավորումների</w:t>
            </w:r>
            <w:proofErr w:type="spellEnd"/>
            <w:r>
              <w:rPr>
                <w:rFonts w:ascii="GHEA Grapalat" w:hAnsi="GHEA Grapalat"/>
                <w:sz w:val="24"/>
                <w:szCs w:val="24"/>
                <w:lang w:val="hy-AM"/>
              </w:rPr>
              <w:t xml:space="preserve"> նոր ընդունված լինելու հանգամանքը այս նախագծում դրանք արտացոլելը նպատակ ունի ընդգծել նշված </w:t>
            </w:r>
            <w:proofErr w:type="spellStart"/>
            <w:r>
              <w:rPr>
                <w:rFonts w:ascii="GHEA Grapalat" w:hAnsi="GHEA Grapalat"/>
                <w:sz w:val="24"/>
                <w:szCs w:val="24"/>
                <w:lang w:val="hy-AM"/>
              </w:rPr>
              <w:t>իրավակարգավորումները</w:t>
            </w:r>
            <w:proofErr w:type="spellEnd"/>
            <w:r>
              <w:rPr>
                <w:rFonts w:ascii="GHEA Grapalat" w:hAnsi="GHEA Grapalat"/>
                <w:sz w:val="24"/>
                <w:szCs w:val="24"/>
                <w:lang w:val="hy-AM"/>
              </w:rPr>
              <w:t xml:space="preserve">, որը իրավական տեխնիկայի տեսանկյունից, ըստ էության, </w:t>
            </w:r>
            <w:proofErr w:type="spellStart"/>
            <w:r>
              <w:rPr>
                <w:rFonts w:ascii="GHEA Grapalat" w:hAnsi="GHEA Grapalat"/>
                <w:sz w:val="24"/>
                <w:szCs w:val="24"/>
                <w:lang w:val="hy-AM"/>
              </w:rPr>
              <w:t>խնդրահարույց</w:t>
            </w:r>
            <w:proofErr w:type="spellEnd"/>
            <w:r>
              <w:rPr>
                <w:rFonts w:ascii="GHEA Grapalat" w:hAnsi="GHEA Grapalat"/>
                <w:sz w:val="24"/>
                <w:szCs w:val="24"/>
                <w:lang w:val="hy-AM"/>
              </w:rPr>
              <w:t xml:space="preserve"> չէ:</w:t>
            </w:r>
          </w:p>
        </w:tc>
        <w:tc>
          <w:tcPr>
            <w:tcW w:w="35" w:type="dxa"/>
            <w:tcBorders>
              <w:top w:val="outset" w:sz="6" w:space="0" w:color="auto"/>
              <w:left w:val="nil"/>
              <w:bottom w:val="outset" w:sz="6" w:space="0" w:color="auto"/>
              <w:right w:val="outset" w:sz="6" w:space="0" w:color="auto"/>
            </w:tcBorders>
            <w:shd w:val="clear" w:color="auto" w:fill="auto"/>
          </w:tcPr>
          <w:p w14:paraId="3208010F" w14:textId="77777777" w:rsidR="00116452" w:rsidRDefault="00116452">
            <w:pPr>
              <w:spacing w:after="0" w:line="240" w:lineRule="auto"/>
              <w:ind w:left="-9" w:firstLine="598"/>
              <w:rPr>
                <w:rFonts w:ascii="GHEA Grapalat" w:eastAsia="Times New Roman" w:hAnsi="GHEA Grapalat" w:cs="Calibri"/>
                <w:color w:val="000000"/>
                <w:sz w:val="24"/>
                <w:szCs w:val="24"/>
                <w:lang w:val="af-ZA"/>
              </w:rPr>
            </w:pPr>
          </w:p>
        </w:tc>
      </w:tr>
    </w:tbl>
    <w:p w14:paraId="1BC5F846" w14:textId="77777777" w:rsidR="00116452" w:rsidRDefault="00116452" w:rsidP="00116452">
      <w:pPr>
        <w:rPr>
          <w:rFonts w:ascii="GHEA Grapalat" w:hAnsi="GHEA Grapalat"/>
          <w:sz w:val="24"/>
          <w:szCs w:val="24"/>
          <w:lang w:val="hy-AM"/>
        </w:rPr>
      </w:pPr>
    </w:p>
    <w:p w14:paraId="633596DC" w14:textId="77777777" w:rsidR="004C4805" w:rsidRPr="00116452" w:rsidRDefault="004C4805" w:rsidP="00116452">
      <w:pPr>
        <w:rPr>
          <w:lang w:val="hy-AM"/>
        </w:rPr>
      </w:pPr>
      <w:bookmarkStart w:id="0" w:name="_GoBack"/>
      <w:bookmarkEnd w:id="0"/>
    </w:p>
    <w:sectPr w:rsidR="004C4805" w:rsidRPr="00116452" w:rsidSect="002E6154">
      <w:pgSz w:w="15840" w:h="12240" w:orient="landscape"/>
      <w:pgMar w:top="576"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D4849"/>
    <w:multiLevelType w:val="hybridMultilevel"/>
    <w:tmpl w:val="4B86C49A"/>
    <w:lvl w:ilvl="0" w:tplc="04546304">
      <w:start w:val="1"/>
      <w:numFmt w:val="decimal"/>
      <w:lvlText w:val="%1."/>
      <w:lvlJc w:val="left"/>
      <w:pPr>
        <w:ind w:left="788" w:hanging="360"/>
      </w:pPr>
      <w:rPr>
        <w:i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 w15:restartNumberingAfterBreak="0">
    <w:nsid w:val="45D7797D"/>
    <w:multiLevelType w:val="hybridMultilevel"/>
    <w:tmpl w:val="EE34F2CC"/>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5BEA57F3"/>
    <w:multiLevelType w:val="hybridMultilevel"/>
    <w:tmpl w:val="A7BC73A2"/>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3" w15:restartNumberingAfterBreak="0">
    <w:nsid w:val="65C86800"/>
    <w:multiLevelType w:val="hybridMultilevel"/>
    <w:tmpl w:val="4188726C"/>
    <w:lvl w:ilvl="0" w:tplc="38C411FE">
      <w:start w:val="1"/>
      <w:numFmt w:val="decimal"/>
      <w:lvlText w:val="%1."/>
      <w:lvlJc w:val="left"/>
      <w:pPr>
        <w:ind w:left="928" w:hanging="360"/>
      </w:pPr>
      <w:rPr>
        <w:rFonts w:hint="default"/>
        <w:i w:val="0"/>
        <w:i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 w:numId="2">
    <w:abstractNumId w:val="1"/>
  </w:num>
  <w:num w:numId="3">
    <w:abstractNumId w:val="2"/>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lvlOverride w:ilvl="2"/>
    <w:lvlOverride w:ilvl="3"/>
    <w:lvlOverride w:ilvl="4"/>
    <w:lvlOverride w:ilvl="5"/>
    <w:lvlOverride w:ilvl="6"/>
    <w:lvlOverride w:ilvl="7"/>
    <w:lvlOverride w:ilv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117"/>
    <w:rsid w:val="00000FA1"/>
    <w:rsid w:val="00001DA5"/>
    <w:rsid w:val="00002593"/>
    <w:rsid w:val="0000527E"/>
    <w:rsid w:val="00007B5E"/>
    <w:rsid w:val="0001079A"/>
    <w:rsid w:val="00010F38"/>
    <w:rsid w:val="0003457F"/>
    <w:rsid w:val="00040359"/>
    <w:rsid w:val="000438A8"/>
    <w:rsid w:val="000510FA"/>
    <w:rsid w:val="0006225D"/>
    <w:rsid w:val="000650F2"/>
    <w:rsid w:val="00065556"/>
    <w:rsid w:val="00074781"/>
    <w:rsid w:val="00074B4E"/>
    <w:rsid w:val="00083947"/>
    <w:rsid w:val="00087992"/>
    <w:rsid w:val="00092859"/>
    <w:rsid w:val="00093224"/>
    <w:rsid w:val="00094475"/>
    <w:rsid w:val="00097416"/>
    <w:rsid w:val="000A0875"/>
    <w:rsid w:val="000A0BC0"/>
    <w:rsid w:val="000A4CB4"/>
    <w:rsid w:val="000A67AF"/>
    <w:rsid w:val="000A6D07"/>
    <w:rsid w:val="000B2295"/>
    <w:rsid w:val="000B2682"/>
    <w:rsid w:val="000C15E5"/>
    <w:rsid w:val="000C1F81"/>
    <w:rsid w:val="000D0EDA"/>
    <w:rsid w:val="000D71FA"/>
    <w:rsid w:val="000E0A62"/>
    <w:rsid w:val="000E6041"/>
    <w:rsid w:val="000E7694"/>
    <w:rsid w:val="000F0642"/>
    <w:rsid w:val="000F6CBC"/>
    <w:rsid w:val="0010121A"/>
    <w:rsid w:val="00113E49"/>
    <w:rsid w:val="001153F6"/>
    <w:rsid w:val="00116452"/>
    <w:rsid w:val="00116886"/>
    <w:rsid w:val="00117870"/>
    <w:rsid w:val="00123DAC"/>
    <w:rsid w:val="00132410"/>
    <w:rsid w:val="00135262"/>
    <w:rsid w:val="00143210"/>
    <w:rsid w:val="001449D6"/>
    <w:rsid w:val="001523DE"/>
    <w:rsid w:val="00153407"/>
    <w:rsid w:val="00153B5C"/>
    <w:rsid w:val="00160511"/>
    <w:rsid w:val="00162029"/>
    <w:rsid w:val="00163452"/>
    <w:rsid w:val="00163531"/>
    <w:rsid w:val="001756DB"/>
    <w:rsid w:val="0018004D"/>
    <w:rsid w:val="00180063"/>
    <w:rsid w:val="00182EFA"/>
    <w:rsid w:val="00184132"/>
    <w:rsid w:val="001A2B8C"/>
    <w:rsid w:val="001A2F92"/>
    <w:rsid w:val="001A4272"/>
    <w:rsid w:val="001B084D"/>
    <w:rsid w:val="001B0905"/>
    <w:rsid w:val="001B22A8"/>
    <w:rsid w:val="001C1761"/>
    <w:rsid w:val="001C3CF2"/>
    <w:rsid w:val="001D62E9"/>
    <w:rsid w:val="001E05E8"/>
    <w:rsid w:val="001E3D55"/>
    <w:rsid w:val="001E50DD"/>
    <w:rsid w:val="001E562F"/>
    <w:rsid w:val="001E7111"/>
    <w:rsid w:val="001F2D81"/>
    <w:rsid w:val="001F38C4"/>
    <w:rsid w:val="00203E1C"/>
    <w:rsid w:val="00206041"/>
    <w:rsid w:val="00212222"/>
    <w:rsid w:val="00213098"/>
    <w:rsid w:val="00215F1D"/>
    <w:rsid w:val="002208DD"/>
    <w:rsid w:val="00220A5E"/>
    <w:rsid w:val="00221C30"/>
    <w:rsid w:val="00224F14"/>
    <w:rsid w:val="00225446"/>
    <w:rsid w:val="00227CC1"/>
    <w:rsid w:val="0023101D"/>
    <w:rsid w:val="00231080"/>
    <w:rsid w:val="00232607"/>
    <w:rsid w:val="002402F9"/>
    <w:rsid w:val="00244D84"/>
    <w:rsid w:val="00254397"/>
    <w:rsid w:val="00257B75"/>
    <w:rsid w:val="002609A0"/>
    <w:rsid w:val="00270B8A"/>
    <w:rsid w:val="002750F3"/>
    <w:rsid w:val="0028169B"/>
    <w:rsid w:val="00283975"/>
    <w:rsid w:val="00284ABD"/>
    <w:rsid w:val="00290D2F"/>
    <w:rsid w:val="00291299"/>
    <w:rsid w:val="00294FBF"/>
    <w:rsid w:val="002A1F28"/>
    <w:rsid w:val="002B2B85"/>
    <w:rsid w:val="002B45BF"/>
    <w:rsid w:val="002B7F1E"/>
    <w:rsid w:val="002D026F"/>
    <w:rsid w:val="002D3DD7"/>
    <w:rsid w:val="002D5B7B"/>
    <w:rsid w:val="002E4C78"/>
    <w:rsid w:val="002E59F5"/>
    <w:rsid w:val="002E6154"/>
    <w:rsid w:val="002E672B"/>
    <w:rsid w:val="002E7242"/>
    <w:rsid w:val="002F1ED6"/>
    <w:rsid w:val="002F2954"/>
    <w:rsid w:val="002F699E"/>
    <w:rsid w:val="00304105"/>
    <w:rsid w:val="003161B8"/>
    <w:rsid w:val="00322215"/>
    <w:rsid w:val="00325979"/>
    <w:rsid w:val="00327914"/>
    <w:rsid w:val="00330B22"/>
    <w:rsid w:val="00332A97"/>
    <w:rsid w:val="00334824"/>
    <w:rsid w:val="00337F7B"/>
    <w:rsid w:val="00341951"/>
    <w:rsid w:val="00344AB8"/>
    <w:rsid w:val="00345CCE"/>
    <w:rsid w:val="00353144"/>
    <w:rsid w:val="003538B0"/>
    <w:rsid w:val="00353A3A"/>
    <w:rsid w:val="00355A2E"/>
    <w:rsid w:val="00355D17"/>
    <w:rsid w:val="00363406"/>
    <w:rsid w:val="00366946"/>
    <w:rsid w:val="0037277F"/>
    <w:rsid w:val="003740CC"/>
    <w:rsid w:val="00374EE8"/>
    <w:rsid w:val="003831BC"/>
    <w:rsid w:val="003835DA"/>
    <w:rsid w:val="0038397E"/>
    <w:rsid w:val="00383F7D"/>
    <w:rsid w:val="00386C50"/>
    <w:rsid w:val="00387125"/>
    <w:rsid w:val="003A26B4"/>
    <w:rsid w:val="003A63D8"/>
    <w:rsid w:val="003B3D02"/>
    <w:rsid w:val="003B49C4"/>
    <w:rsid w:val="003B67F3"/>
    <w:rsid w:val="003C2DD3"/>
    <w:rsid w:val="003C65D9"/>
    <w:rsid w:val="003C6A9D"/>
    <w:rsid w:val="003D06B1"/>
    <w:rsid w:val="003D2021"/>
    <w:rsid w:val="003D4299"/>
    <w:rsid w:val="003D4472"/>
    <w:rsid w:val="003D50F9"/>
    <w:rsid w:val="003D68A3"/>
    <w:rsid w:val="003D74B7"/>
    <w:rsid w:val="003D7AFF"/>
    <w:rsid w:val="003E0B60"/>
    <w:rsid w:val="003F0313"/>
    <w:rsid w:val="003F3F68"/>
    <w:rsid w:val="00404F5D"/>
    <w:rsid w:val="00410022"/>
    <w:rsid w:val="004132EB"/>
    <w:rsid w:val="00423E0A"/>
    <w:rsid w:val="00424C43"/>
    <w:rsid w:val="00426F2E"/>
    <w:rsid w:val="004302E9"/>
    <w:rsid w:val="00430DE4"/>
    <w:rsid w:val="00431A5F"/>
    <w:rsid w:val="004369E1"/>
    <w:rsid w:val="00451109"/>
    <w:rsid w:val="004543EA"/>
    <w:rsid w:val="00456D85"/>
    <w:rsid w:val="004655EA"/>
    <w:rsid w:val="00476BE7"/>
    <w:rsid w:val="00477644"/>
    <w:rsid w:val="0048010D"/>
    <w:rsid w:val="004816CF"/>
    <w:rsid w:val="004862A1"/>
    <w:rsid w:val="00487084"/>
    <w:rsid w:val="00492801"/>
    <w:rsid w:val="00494CF6"/>
    <w:rsid w:val="004A3C98"/>
    <w:rsid w:val="004A4D5A"/>
    <w:rsid w:val="004A5DAA"/>
    <w:rsid w:val="004A7AF1"/>
    <w:rsid w:val="004B6A96"/>
    <w:rsid w:val="004C0B02"/>
    <w:rsid w:val="004C4805"/>
    <w:rsid w:val="004D009C"/>
    <w:rsid w:val="004D0D81"/>
    <w:rsid w:val="004D5AD1"/>
    <w:rsid w:val="004D6DB6"/>
    <w:rsid w:val="004D729C"/>
    <w:rsid w:val="004E7F8B"/>
    <w:rsid w:val="004F0EA2"/>
    <w:rsid w:val="004F27E5"/>
    <w:rsid w:val="004F591C"/>
    <w:rsid w:val="004F6123"/>
    <w:rsid w:val="005055B1"/>
    <w:rsid w:val="00507835"/>
    <w:rsid w:val="00510D34"/>
    <w:rsid w:val="0051438D"/>
    <w:rsid w:val="005201A7"/>
    <w:rsid w:val="0052327A"/>
    <w:rsid w:val="00524E05"/>
    <w:rsid w:val="00524F92"/>
    <w:rsid w:val="00536632"/>
    <w:rsid w:val="00540A47"/>
    <w:rsid w:val="00540CA5"/>
    <w:rsid w:val="00551A89"/>
    <w:rsid w:val="00557A2F"/>
    <w:rsid w:val="00560407"/>
    <w:rsid w:val="005712ED"/>
    <w:rsid w:val="00572168"/>
    <w:rsid w:val="005802B8"/>
    <w:rsid w:val="005820E4"/>
    <w:rsid w:val="00583B49"/>
    <w:rsid w:val="00584078"/>
    <w:rsid w:val="0058641B"/>
    <w:rsid w:val="00590761"/>
    <w:rsid w:val="005A37BE"/>
    <w:rsid w:val="005B0B67"/>
    <w:rsid w:val="005B7475"/>
    <w:rsid w:val="005C1C8A"/>
    <w:rsid w:val="005C46F8"/>
    <w:rsid w:val="005C5217"/>
    <w:rsid w:val="005C639E"/>
    <w:rsid w:val="005D08A7"/>
    <w:rsid w:val="005D52C3"/>
    <w:rsid w:val="005D6429"/>
    <w:rsid w:val="005D7CBC"/>
    <w:rsid w:val="005E1614"/>
    <w:rsid w:val="005E39A5"/>
    <w:rsid w:val="005F044D"/>
    <w:rsid w:val="006123F3"/>
    <w:rsid w:val="006308B8"/>
    <w:rsid w:val="00634F8E"/>
    <w:rsid w:val="00636D16"/>
    <w:rsid w:val="0065066F"/>
    <w:rsid w:val="00650853"/>
    <w:rsid w:val="0065474E"/>
    <w:rsid w:val="00654805"/>
    <w:rsid w:val="00655920"/>
    <w:rsid w:val="006643B2"/>
    <w:rsid w:val="00670058"/>
    <w:rsid w:val="00683985"/>
    <w:rsid w:val="006860C8"/>
    <w:rsid w:val="0068670F"/>
    <w:rsid w:val="00690559"/>
    <w:rsid w:val="00692463"/>
    <w:rsid w:val="00692C63"/>
    <w:rsid w:val="006958E8"/>
    <w:rsid w:val="0069783F"/>
    <w:rsid w:val="006A40A3"/>
    <w:rsid w:val="006B2FBE"/>
    <w:rsid w:val="006B314F"/>
    <w:rsid w:val="006B7A58"/>
    <w:rsid w:val="006C43CA"/>
    <w:rsid w:val="006C53EE"/>
    <w:rsid w:val="006C66A7"/>
    <w:rsid w:val="006C78BA"/>
    <w:rsid w:val="006D3B41"/>
    <w:rsid w:val="006D54F0"/>
    <w:rsid w:val="006D553C"/>
    <w:rsid w:val="006E150D"/>
    <w:rsid w:val="006E1F3F"/>
    <w:rsid w:val="006E5242"/>
    <w:rsid w:val="006E705F"/>
    <w:rsid w:val="00703D22"/>
    <w:rsid w:val="00706A5F"/>
    <w:rsid w:val="007121EA"/>
    <w:rsid w:val="0072044E"/>
    <w:rsid w:val="00720AB4"/>
    <w:rsid w:val="007230CD"/>
    <w:rsid w:val="0074051C"/>
    <w:rsid w:val="007652F9"/>
    <w:rsid w:val="00791094"/>
    <w:rsid w:val="00792787"/>
    <w:rsid w:val="00794F13"/>
    <w:rsid w:val="00795F66"/>
    <w:rsid w:val="007A045D"/>
    <w:rsid w:val="007A4173"/>
    <w:rsid w:val="007A7481"/>
    <w:rsid w:val="007B147B"/>
    <w:rsid w:val="007C78B9"/>
    <w:rsid w:val="007D5303"/>
    <w:rsid w:val="007D56A6"/>
    <w:rsid w:val="007E0F2E"/>
    <w:rsid w:val="007E65A0"/>
    <w:rsid w:val="007F0CF4"/>
    <w:rsid w:val="007F5A33"/>
    <w:rsid w:val="00801689"/>
    <w:rsid w:val="0080389E"/>
    <w:rsid w:val="00804697"/>
    <w:rsid w:val="008058B1"/>
    <w:rsid w:val="008118A0"/>
    <w:rsid w:val="0081222B"/>
    <w:rsid w:val="00812BB7"/>
    <w:rsid w:val="00816C77"/>
    <w:rsid w:val="00820035"/>
    <w:rsid w:val="0082785E"/>
    <w:rsid w:val="00831E3A"/>
    <w:rsid w:val="00841D86"/>
    <w:rsid w:val="008456F5"/>
    <w:rsid w:val="00855421"/>
    <w:rsid w:val="00855712"/>
    <w:rsid w:val="008571A1"/>
    <w:rsid w:val="00861E63"/>
    <w:rsid w:val="00861F20"/>
    <w:rsid w:val="00864D7E"/>
    <w:rsid w:val="00865A38"/>
    <w:rsid w:val="00866A25"/>
    <w:rsid w:val="00866BB3"/>
    <w:rsid w:val="00871B8A"/>
    <w:rsid w:val="00877BD9"/>
    <w:rsid w:val="00884EA7"/>
    <w:rsid w:val="00891163"/>
    <w:rsid w:val="008922B7"/>
    <w:rsid w:val="0089350F"/>
    <w:rsid w:val="008A0F73"/>
    <w:rsid w:val="008A7047"/>
    <w:rsid w:val="008B2F19"/>
    <w:rsid w:val="008B77DF"/>
    <w:rsid w:val="008C0216"/>
    <w:rsid w:val="008C2F63"/>
    <w:rsid w:val="008C44D4"/>
    <w:rsid w:val="008C47B2"/>
    <w:rsid w:val="008C5E6D"/>
    <w:rsid w:val="008D0079"/>
    <w:rsid w:val="008D1DA7"/>
    <w:rsid w:val="008E18FB"/>
    <w:rsid w:val="008E2727"/>
    <w:rsid w:val="008E2D83"/>
    <w:rsid w:val="008E3A28"/>
    <w:rsid w:val="00901724"/>
    <w:rsid w:val="009026A0"/>
    <w:rsid w:val="00912CC1"/>
    <w:rsid w:val="00912F88"/>
    <w:rsid w:val="0092029B"/>
    <w:rsid w:val="009208AB"/>
    <w:rsid w:val="00923D51"/>
    <w:rsid w:val="00923FAF"/>
    <w:rsid w:val="00926CDD"/>
    <w:rsid w:val="0093282F"/>
    <w:rsid w:val="00950BC6"/>
    <w:rsid w:val="00952117"/>
    <w:rsid w:val="00954456"/>
    <w:rsid w:val="00955EE8"/>
    <w:rsid w:val="00967A67"/>
    <w:rsid w:val="00971739"/>
    <w:rsid w:val="00972764"/>
    <w:rsid w:val="009762DD"/>
    <w:rsid w:val="00980827"/>
    <w:rsid w:val="00981C0A"/>
    <w:rsid w:val="0098305D"/>
    <w:rsid w:val="009877EB"/>
    <w:rsid w:val="009910DA"/>
    <w:rsid w:val="00992BE3"/>
    <w:rsid w:val="009945C4"/>
    <w:rsid w:val="009A1FB6"/>
    <w:rsid w:val="009A44F4"/>
    <w:rsid w:val="009B0928"/>
    <w:rsid w:val="009B30B0"/>
    <w:rsid w:val="009C34C3"/>
    <w:rsid w:val="009C5D36"/>
    <w:rsid w:val="009C5EE0"/>
    <w:rsid w:val="009C71C5"/>
    <w:rsid w:val="009C74CA"/>
    <w:rsid w:val="009D0298"/>
    <w:rsid w:val="009D267B"/>
    <w:rsid w:val="009D29EF"/>
    <w:rsid w:val="009D2C02"/>
    <w:rsid w:val="009D56D7"/>
    <w:rsid w:val="009D69A6"/>
    <w:rsid w:val="009E3C72"/>
    <w:rsid w:val="009E4787"/>
    <w:rsid w:val="009E702C"/>
    <w:rsid w:val="009F6AF9"/>
    <w:rsid w:val="00A041AC"/>
    <w:rsid w:val="00A047D7"/>
    <w:rsid w:val="00A150FA"/>
    <w:rsid w:val="00A17637"/>
    <w:rsid w:val="00A226A8"/>
    <w:rsid w:val="00A235F3"/>
    <w:rsid w:val="00A267A0"/>
    <w:rsid w:val="00A30269"/>
    <w:rsid w:val="00A4145C"/>
    <w:rsid w:val="00A42827"/>
    <w:rsid w:val="00A45EE3"/>
    <w:rsid w:val="00A47195"/>
    <w:rsid w:val="00A505AA"/>
    <w:rsid w:val="00A566D6"/>
    <w:rsid w:val="00A604BA"/>
    <w:rsid w:val="00A620B6"/>
    <w:rsid w:val="00A84D86"/>
    <w:rsid w:val="00A911A1"/>
    <w:rsid w:val="00A92E4E"/>
    <w:rsid w:val="00A95B6D"/>
    <w:rsid w:val="00AA11AE"/>
    <w:rsid w:val="00AA695F"/>
    <w:rsid w:val="00AB685A"/>
    <w:rsid w:val="00AC056A"/>
    <w:rsid w:val="00AD1858"/>
    <w:rsid w:val="00AD539E"/>
    <w:rsid w:val="00AF269C"/>
    <w:rsid w:val="00B02E44"/>
    <w:rsid w:val="00B0613C"/>
    <w:rsid w:val="00B129ED"/>
    <w:rsid w:val="00B134DF"/>
    <w:rsid w:val="00B332CA"/>
    <w:rsid w:val="00B339C3"/>
    <w:rsid w:val="00B34048"/>
    <w:rsid w:val="00B359B8"/>
    <w:rsid w:val="00B37261"/>
    <w:rsid w:val="00B43B8E"/>
    <w:rsid w:val="00B4689F"/>
    <w:rsid w:val="00B47B6A"/>
    <w:rsid w:val="00B518CC"/>
    <w:rsid w:val="00B519FA"/>
    <w:rsid w:val="00B5556D"/>
    <w:rsid w:val="00B60874"/>
    <w:rsid w:val="00B73132"/>
    <w:rsid w:val="00B77C88"/>
    <w:rsid w:val="00B842BA"/>
    <w:rsid w:val="00B91279"/>
    <w:rsid w:val="00B92030"/>
    <w:rsid w:val="00B92534"/>
    <w:rsid w:val="00B938D4"/>
    <w:rsid w:val="00B97AE9"/>
    <w:rsid w:val="00BA35CC"/>
    <w:rsid w:val="00BA43B0"/>
    <w:rsid w:val="00BA4E30"/>
    <w:rsid w:val="00BA6FAE"/>
    <w:rsid w:val="00BB218C"/>
    <w:rsid w:val="00BB497B"/>
    <w:rsid w:val="00BB6592"/>
    <w:rsid w:val="00BC0635"/>
    <w:rsid w:val="00BC1B62"/>
    <w:rsid w:val="00BC743A"/>
    <w:rsid w:val="00BC7AD6"/>
    <w:rsid w:val="00BD33F3"/>
    <w:rsid w:val="00BD49C2"/>
    <w:rsid w:val="00BD7994"/>
    <w:rsid w:val="00BE22ED"/>
    <w:rsid w:val="00BE2CF5"/>
    <w:rsid w:val="00BE35FC"/>
    <w:rsid w:val="00BE3C37"/>
    <w:rsid w:val="00BE71B8"/>
    <w:rsid w:val="00BE7E01"/>
    <w:rsid w:val="00BF5293"/>
    <w:rsid w:val="00C01378"/>
    <w:rsid w:val="00C03117"/>
    <w:rsid w:val="00C10D7B"/>
    <w:rsid w:val="00C15C6E"/>
    <w:rsid w:val="00C24456"/>
    <w:rsid w:val="00C25E3F"/>
    <w:rsid w:val="00C33B08"/>
    <w:rsid w:val="00C42636"/>
    <w:rsid w:val="00C453DE"/>
    <w:rsid w:val="00C466A9"/>
    <w:rsid w:val="00C47E9A"/>
    <w:rsid w:val="00C53EE9"/>
    <w:rsid w:val="00C556FB"/>
    <w:rsid w:val="00C616FD"/>
    <w:rsid w:val="00C62D9D"/>
    <w:rsid w:val="00C635E2"/>
    <w:rsid w:val="00C651E4"/>
    <w:rsid w:val="00C70929"/>
    <w:rsid w:val="00C71129"/>
    <w:rsid w:val="00C71B93"/>
    <w:rsid w:val="00C71EC1"/>
    <w:rsid w:val="00C73FB4"/>
    <w:rsid w:val="00C77288"/>
    <w:rsid w:val="00C84BD0"/>
    <w:rsid w:val="00C84E19"/>
    <w:rsid w:val="00C85F30"/>
    <w:rsid w:val="00C86C98"/>
    <w:rsid w:val="00C92298"/>
    <w:rsid w:val="00C9524D"/>
    <w:rsid w:val="00CA386C"/>
    <w:rsid w:val="00CA38EB"/>
    <w:rsid w:val="00CB266E"/>
    <w:rsid w:val="00CB46E8"/>
    <w:rsid w:val="00CC1586"/>
    <w:rsid w:val="00CD0AAD"/>
    <w:rsid w:val="00CD1F84"/>
    <w:rsid w:val="00CD4215"/>
    <w:rsid w:val="00CD6346"/>
    <w:rsid w:val="00CE1AF3"/>
    <w:rsid w:val="00CE56F1"/>
    <w:rsid w:val="00CE5A06"/>
    <w:rsid w:val="00CE5C96"/>
    <w:rsid w:val="00CE603E"/>
    <w:rsid w:val="00CE74C3"/>
    <w:rsid w:val="00CF1CFE"/>
    <w:rsid w:val="00CF4862"/>
    <w:rsid w:val="00CF4B3E"/>
    <w:rsid w:val="00D010C9"/>
    <w:rsid w:val="00D07526"/>
    <w:rsid w:val="00D101D8"/>
    <w:rsid w:val="00D13895"/>
    <w:rsid w:val="00D14A7C"/>
    <w:rsid w:val="00D1515B"/>
    <w:rsid w:val="00D164D4"/>
    <w:rsid w:val="00D202F7"/>
    <w:rsid w:val="00D21641"/>
    <w:rsid w:val="00D2484E"/>
    <w:rsid w:val="00D2485B"/>
    <w:rsid w:val="00D265F9"/>
    <w:rsid w:val="00D2732A"/>
    <w:rsid w:val="00D27E3E"/>
    <w:rsid w:val="00D30EF3"/>
    <w:rsid w:val="00D31C4E"/>
    <w:rsid w:val="00D35414"/>
    <w:rsid w:val="00D37FE0"/>
    <w:rsid w:val="00D4383D"/>
    <w:rsid w:val="00D44791"/>
    <w:rsid w:val="00D45C9F"/>
    <w:rsid w:val="00D45DC6"/>
    <w:rsid w:val="00D46569"/>
    <w:rsid w:val="00D467B6"/>
    <w:rsid w:val="00D47D9E"/>
    <w:rsid w:val="00D50E96"/>
    <w:rsid w:val="00D63E07"/>
    <w:rsid w:val="00D667E8"/>
    <w:rsid w:val="00D73692"/>
    <w:rsid w:val="00D7475A"/>
    <w:rsid w:val="00D84F2F"/>
    <w:rsid w:val="00D85217"/>
    <w:rsid w:val="00D85356"/>
    <w:rsid w:val="00D85D65"/>
    <w:rsid w:val="00D90A23"/>
    <w:rsid w:val="00D9259E"/>
    <w:rsid w:val="00DA3179"/>
    <w:rsid w:val="00DA67C2"/>
    <w:rsid w:val="00DA6A79"/>
    <w:rsid w:val="00DB1789"/>
    <w:rsid w:val="00DB2CCE"/>
    <w:rsid w:val="00DB52D7"/>
    <w:rsid w:val="00DC3DBD"/>
    <w:rsid w:val="00DC600C"/>
    <w:rsid w:val="00DD17A3"/>
    <w:rsid w:val="00DE545A"/>
    <w:rsid w:val="00DE5478"/>
    <w:rsid w:val="00DE6C08"/>
    <w:rsid w:val="00DF0B18"/>
    <w:rsid w:val="00DF0FD2"/>
    <w:rsid w:val="00DF60BA"/>
    <w:rsid w:val="00E01398"/>
    <w:rsid w:val="00E02374"/>
    <w:rsid w:val="00E06A7A"/>
    <w:rsid w:val="00E07C51"/>
    <w:rsid w:val="00E10F01"/>
    <w:rsid w:val="00E20E78"/>
    <w:rsid w:val="00E2586E"/>
    <w:rsid w:val="00E25B0C"/>
    <w:rsid w:val="00E263B9"/>
    <w:rsid w:val="00E315BC"/>
    <w:rsid w:val="00E354AF"/>
    <w:rsid w:val="00E36D25"/>
    <w:rsid w:val="00E3794B"/>
    <w:rsid w:val="00E40618"/>
    <w:rsid w:val="00E43972"/>
    <w:rsid w:val="00E44D94"/>
    <w:rsid w:val="00E5501C"/>
    <w:rsid w:val="00E55482"/>
    <w:rsid w:val="00E561FE"/>
    <w:rsid w:val="00E67ED6"/>
    <w:rsid w:val="00E67F10"/>
    <w:rsid w:val="00E8160A"/>
    <w:rsid w:val="00E82D4F"/>
    <w:rsid w:val="00E838AE"/>
    <w:rsid w:val="00E9139F"/>
    <w:rsid w:val="00E93B25"/>
    <w:rsid w:val="00EA2135"/>
    <w:rsid w:val="00EA6C2A"/>
    <w:rsid w:val="00EB13DB"/>
    <w:rsid w:val="00EB2EA8"/>
    <w:rsid w:val="00EB7281"/>
    <w:rsid w:val="00EC0906"/>
    <w:rsid w:val="00EC369A"/>
    <w:rsid w:val="00EC440A"/>
    <w:rsid w:val="00ED72E3"/>
    <w:rsid w:val="00EE1FB0"/>
    <w:rsid w:val="00EE2F25"/>
    <w:rsid w:val="00EE3687"/>
    <w:rsid w:val="00EE6D16"/>
    <w:rsid w:val="00EF4FAA"/>
    <w:rsid w:val="00EF679A"/>
    <w:rsid w:val="00F027D0"/>
    <w:rsid w:val="00F02BC7"/>
    <w:rsid w:val="00F03365"/>
    <w:rsid w:val="00F04A88"/>
    <w:rsid w:val="00F0514A"/>
    <w:rsid w:val="00F05332"/>
    <w:rsid w:val="00F05648"/>
    <w:rsid w:val="00F120FA"/>
    <w:rsid w:val="00F14890"/>
    <w:rsid w:val="00F16A17"/>
    <w:rsid w:val="00F23A9C"/>
    <w:rsid w:val="00F24681"/>
    <w:rsid w:val="00F41023"/>
    <w:rsid w:val="00F42690"/>
    <w:rsid w:val="00F42800"/>
    <w:rsid w:val="00F468BE"/>
    <w:rsid w:val="00F471CB"/>
    <w:rsid w:val="00F514D4"/>
    <w:rsid w:val="00F53B1A"/>
    <w:rsid w:val="00F53E06"/>
    <w:rsid w:val="00F55419"/>
    <w:rsid w:val="00F555B4"/>
    <w:rsid w:val="00F555D4"/>
    <w:rsid w:val="00F57417"/>
    <w:rsid w:val="00F62E7C"/>
    <w:rsid w:val="00F630DE"/>
    <w:rsid w:val="00F637FD"/>
    <w:rsid w:val="00F63BC9"/>
    <w:rsid w:val="00F734AD"/>
    <w:rsid w:val="00F776D6"/>
    <w:rsid w:val="00F809D2"/>
    <w:rsid w:val="00F84276"/>
    <w:rsid w:val="00F85FB1"/>
    <w:rsid w:val="00F94288"/>
    <w:rsid w:val="00F94C7B"/>
    <w:rsid w:val="00FA0154"/>
    <w:rsid w:val="00FA08C7"/>
    <w:rsid w:val="00FA4F13"/>
    <w:rsid w:val="00FB063E"/>
    <w:rsid w:val="00FB20BE"/>
    <w:rsid w:val="00FB27D4"/>
    <w:rsid w:val="00FB3081"/>
    <w:rsid w:val="00FB746D"/>
    <w:rsid w:val="00FC247A"/>
    <w:rsid w:val="00FC3F3B"/>
    <w:rsid w:val="00FD2158"/>
    <w:rsid w:val="00FD2C7B"/>
    <w:rsid w:val="00FD4993"/>
    <w:rsid w:val="00FD658D"/>
    <w:rsid w:val="00FD7AE4"/>
    <w:rsid w:val="00FE3976"/>
    <w:rsid w:val="00FE4397"/>
    <w:rsid w:val="00FE73C2"/>
    <w:rsid w:val="00FF18F4"/>
    <w:rsid w:val="00FF27CB"/>
    <w:rsid w:val="00FF2CEC"/>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D4482"/>
  <w15:chartTrackingRefBased/>
  <w15:docId w15:val="{74EA23C7-6B07-4763-9DBF-6E9BB9D27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03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Абзац списка"/>
    <w:basedOn w:val="Normal"/>
    <w:link w:val="ListParagraphChar"/>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Char Char Char1, webb,Знак Знак,Char11,Normal (Web) Char Char1"/>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locked/>
    <w:rsid w:val="00CB46E8"/>
    <w:rPr>
      <w:sz w:val="22"/>
      <w:szCs w:val="22"/>
    </w:rPr>
  </w:style>
  <w:style w:type="paragraph" w:customStyle="1" w:styleId="1">
    <w:name w:val="Обычный1"/>
    <w:rsid w:val="00DF0FD2"/>
    <w:rPr>
      <w:rFonts w:ascii="Times New Roman" w:eastAsia="Times New Roman" w:hAnsi="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97718044">
      <w:bodyDiv w:val="1"/>
      <w:marLeft w:val="0"/>
      <w:marRight w:val="0"/>
      <w:marTop w:val="0"/>
      <w:marBottom w:val="0"/>
      <w:divBdr>
        <w:top w:val="none" w:sz="0" w:space="0" w:color="auto"/>
        <w:left w:val="none" w:sz="0" w:space="0" w:color="auto"/>
        <w:bottom w:val="none" w:sz="0" w:space="0" w:color="auto"/>
        <w:right w:val="none" w:sz="0" w:space="0" w:color="auto"/>
      </w:divBdr>
    </w:div>
    <w:div w:id="150946681">
      <w:bodyDiv w:val="1"/>
      <w:marLeft w:val="0"/>
      <w:marRight w:val="0"/>
      <w:marTop w:val="0"/>
      <w:marBottom w:val="0"/>
      <w:divBdr>
        <w:top w:val="none" w:sz="0" w:space="0" w:color="auto"/>
        <w:left w:val="none" w:sz="0" w:space="0" w:color="auto"/>
        <w:bottom w:val="none" w:sz="0" w:space="0" w:color="auto"/>
        <w:right w:val="none" w:sz="0" w:space="0" w:color="auto"/>
      </w:divBdr>
    </w:div>
    <w:div w:id="155809621">
      <w:bodyDiv w:val="1"/>
      <w:marLeft w:val="0"/>
      <w:marRight w:val="0"/>
      <w:marTop w:val="0"/>
      <w:marBottom w:val="0"/>
      <w:divBdr>
        <w:top w:val="none" w:sz="0" w:space="0" w:color="auto"/>
        <w:left w:val="none" w:sz="0" w:space="0" w:color="auto"/>
        <w:bottom w:val="none" w:sz="0" w:space="0" w:color="auto"/>
        <w:right w:val="none" w:sz="0" w:space="0" w:color="auto"/>
      </w:divBdr>
    </w:div>
    <w:div w:id="166213822">
      <w:bodyDiv w:val="1"/>
      <w:marLeft w:val="0"/>
      <w:marRight w:val="0"/>
      <w:marTop w:val="0"/>
      <w:marBottom w:val="0"/>
      <w:divBdr>
        <w:top w:val="none" w:sz="0" w:space="0" w:color="auto"/>
        <w:left w:val="none" w:sz="0" w:space="0" w:color="auto"/>
        <w:bottom w:val="none" w:sz="0" w:space="0" w:color="auto"/>
        <w:right w:val="none" w:sz="0" w:space="0" w:color="auto"/>
      </w:divBdr>
    </w:div>
    <w:div w:id="176386966">
      <w:bodyDiv w:val="1"/>
      <w:marLeft w:val="0"/>
      <w:marRight w:val="0"/>
      <w:marTop w:val="0"/>
      <w:marBottom w:val="0"/>
      <w:divBdr>
        <w:top w:val="none" w:sz="0" w:space="0" w:color="auto"/>
        <w:left w:val="none" w:sz="0" w:space="0" w:color="auto"/>
        <w:bottom w:val="none" w:sz="0" w:space="0" w:color="auto"/>
        <w:right w:val="none" w:sz="0" w:space="0" w:color="auto"/>
      </w:divBdr>
    </w:div>
    <w:div w:id="234556540">
      <w:bodyDiv w:val="1"/>
      <w:marLeft w:val="0"/>
      <w:marRight w:val="0"/>
      <w:marTop w:val="0"/>
      <w:marBottom w:val="0"/>
      <w:divBdr>
        <w:top w:val="none" w:sz="0" w:space="0" w:color="auto"/>
        <w:left w:val="none" w:sz="0" w:space="0" w:color="auto"/>
        <w:bottom w:val="none" w:sz="0" w:space="0" w:color="auto"/>
        <w:right w:val="none" w:sz="0" w:space="0" w:color="auto"/>
      </w:divBdr>
    </w:div>
    <w:div w:id="248537741">
      <w:bodyDiv w:val="1"/>
      <w:marLeft w:val="0"/>
      <w:marRight w:val="0"/>
      <w:marTop w:val="0"/>
      <w:marBottom w:val="0"/>
      <w:divBdr>
        <w:top w:val="none" w:sz="0" w:space="0" w:color="auto"/>
        <w:left w:val="none" w:sz="0" w:space="0" w:color="auto"/>
        <w:bottom w:val="none" w:sz="0" w:space="0" w:color="auto"/>
        <w:right w:val="none" w:sz="0" w:space="0" w:color="auto"/>
      </w:divBdr>
    </w:div>
    <w:div w:id="298846779">
      <w:bodyDiv w:val="1"/>
      <w:marLeft w:val="0"/>
      <w:marRight w:val="0"/>
      <w:marTop w:val="0"/>
      <w:marBottom w:val="0"/>
      <w:divBdr>
        <w:top w:val="none" w:sz="0" w:space="0" w:color="auto"/>
        <w:left w:val="none" w:sz="0" w:space="0" w:color="auto"/>
        <w:bottom w:val="none" w:sz="0" w:space="0" w:color="auto"/>
        <w:right w:val="none" w:sz="0" w:space="0" w:color="auto"/>
      </w:divBdr>
    </w:div>
    <w:div w:id="318000037">
      <w:bodyDiv w:val="1"/>
      <w:marLeft w:val="0"/>
      <w:marRight w:val="0"/>
      <w:marTop w:val="0"/>
      <w:marBottom w:val="0"/>
      <w:divBdr>
        <w:top w:val="none" w:sz="0" w:space="0" w:color="auto"/>
        <w:left w:val="none" w:sz="0" w:space="0" w:color="auto"/>
        <w:bottom w:val="none" w:sz="0" w:space="0" w:color="auto"/>
        <w:right w:val="none" w:sz="0" w:space="0" w:color="auto"/>
      </w:divBdr>
    </w:div>
    <w:div w:id="420688222">
      <w:bodyDiv w:val="1"/>
      <w:marLeft w:val="0"/>
      <w:marRight w:val="0"/>
      <w:marTop w:val="0"/>
      <w:marBottom w:val="0"/>
      <w:divBdr>
        <w:top w:val="none" w:sz="0" w:space="0" w:color="auto"/>
        <w:left w:val="none" w:sz="0" w:space="0" w:color="auto"/>
        <w:bottom w:val="none" w:sz="0" w:space="0" w:color="auto"/>
        <w:right w:val="none" w:sz="0" w:space="0" w:color="auto"/>
      </w:divBdr>
    </w:div>
    <w:div w:id="425082371">
      <w:bodyDiv w:val="1"/>
      <w:marLeft w:val="0"/>
      <w:marRight w:val="0"/>
      <w:marTop w:val="0"/>
      <w:marBottom w:val="0"/>
      <w:divBdr>
        <w:top w:val="none" w:sz="0" w:space="0" w:color="auto"/>
        <w:left w:val="none" w:sz="0" w:space="0" w:color="auto"/>
        <w:bottom w:val="none" w:sz="0" w:space="0" w:color="auto"/>
        <w:right w:val="none" w:sz="0" w:space="0" w:color="auto"/>
      </w:divBdr>
    </w:div>
    <w:div w:id="428476656">
      <w:bodyDiv w:val="1"/>
      <w:marLeft w:val="0"/>
      <w:marRight w:val="0"/>
      <w:marTop w:val="0"/>
      <w:marBottom w:val="0"/>
      <w:divBdr>
        <w:top w:val="none" w:sz="0" w:space="0" w:color="auto"/>
        <w:left w:val="none" w:sz="0" w:space="0" w:color="auto"/>
        <w:bottom w:val="none" w:sz="0" w:space="0" w:color="auto"/>
        <w:right w:val="none" w:sz="0" w:space="0" w:color="auto"/>
      </w:divBdr>
    </w:div>
    <w:div w:id="431321077">
      <w:bodyDiv w:val="1"/>
      <w:marLeft w:val="0"/>
      <w:marRight w:val="0"/>
      <w:marTop w:val="0"/>
      <w:marBottom w:val="0"/>
      <w:divBdr>
        <w:top w:val="none" w:sz="0" w:space="0" w:color="auto"/>
        <w:left w:val="none" w:sz="0" w:space="0" w:color="auto"/>
        <w:bottom w:val="none" w:sz="0" w:space="0" w:color="auto"/>
        <w:right w:val="none" w:sz="0" w:space="0" w:color="auto"/>
      </w:divBdr>
    </w:div>
    <w:div w:id="448204236">
      <w:bodyDiv w:val="1"/>
      <w:marLeft w:val="0"/>
      <w:marRight w:val="0"/>
      <w:marTop w:val="0"/>
      <w:marBottom w:val="0"/>
      <w:divBdr>
        <w:top w:val="none" w:sz="0" w:space="0" w:color="auto"/>
        <w:left w:val="none" w:sz="0" w:space="0" w:color="auto"/>
        <w:bottom w:val="none" w:sz="0" w:space="0" w:color="auto"/>
        <w:right w:val="none" w:sz="0" w:space="0" w:color="auto"/>
      </w:divBdr>
    </w:div>
    <w:div w:id="528031390">
      <w:bodyDiv w:val="1"/>
      <w:marLeft w:val="0"/>
      <w:marRight w:val="0"/>
      <w:marTop w:val="0"/>
      <w:marBottom w:val="0"/>
      <w:divBdr>
        <w:top w:val="none" w:sz="0" w:space="0" w:color="auto"/>
        <w:left w:val="none" w:sz="0" w:space="0" w:color="auto"/>
        <w:bottom w:val="none" w:sz="0" w:space="0" w:color="auto"/>
        <w:right w:val="none" w:sz="0" w:space="0" w:color="auto"/>
      </w:divBdr>
    </w:div>
    <w:div w:id="536158987">
      <w:bodyDiv w:val="1"/>
      <w:marLeft w:val="0"/>
      <w:marRight w:val="0"/>
      <w:marTop w:val="0"/>
      <w:marBottom w:val="0"/>
      <w:divBdr>
        <w:top w:val="none" w:sz="0" w:space="0" w:color="auto"/>
        <w:left w:val="none" w:sz="0" w:space="0" w:color="auto"/>
        <w:bottom w:val="none" w:sz="0" w:space="0" w:color="auto"/>
        <w:right w:val="none" w:sz="0" w:space="0" w:color="auto"/>
      </w:divBdr>
    </w:div>
    <w:div w:id="553010852">
      <w:bodyDiv w:val="1"/>
      <w:marLeft w:val="0"/>
      <w:marRight w:val="0"/>
      <w:marTop w:val="0"/>
      <w:marBottom w:val="0"/>
      <w:divBdr>
        <w:top w:val="none" w:sz="0" w:space="0" w:color="auto"/>
        <w:left w:val="none" w:sz="0" w:space="0" w:color="auto"/>
        <w:bottom w:val="none" w:sz="0" w:space="0" w:color="auto"/>
        <w:right w:val="none" w:sz="0" w:space="0" w:color="auto"/>
      </w:divBdr>
    </w:div>
    <w:div w:id="583492777">
      <w:bodyDiv w:val="1"/>
      <w:marLeft w:val="0"/>
      <w:marRight w:val="0"/>
      <w:marTop w:val="0"/>
      <w:marBottom w:val="0"/>
      <w:divBdr>
        <w:top w:val="none" w:sz="0" w:space="0" w:color="auto"/>
        <w:left w:val="none" w:sz="0" w:space="0" w:color="auto"/>
        <w:bottom w:val="none" w:sz="0" w:space="0" w:color="auto"/>
        <w:right w:val="none" w:sz="0" w:space="0" w:color="auto"/>
      </w:divBdr>
    </w:div>
    <w:div w:id="588393782">
      <w:bodyDiv w:val="1"/>
      <w:marLeft w:val="0"/>
      <w:marRight w:val="0"/>
      <w:marTop w:val="0"/>
      <w:marBottom w:val="0"/>
      <w:divBdr>
        <w:top w:val="none" w:sz="0" w:space="0" w:color="auto"/>
        <w:left w:val="none" w:sz="0" w:space="0" w:color="auto"/>
        <w:bottom w:val="none" w:sz="0" w:space="0" w:color="auto"/>
        <w:right w:val="none" w:sz="0" w:space="0" w:color="auto"/>
      </w:divBdr>
    </w:div>
    <w:div w:id="657851086">
      <w:bodyDiv w:val="1"/>
      <w:marLeft w:val="0"/>
      <w:marRight w:val="0"/>
      <w:marTop w:val="0"/>
      <w:marBottom w:val="0"/>
      <w:divBdr>
        <w:top w:val="none" w:sz="0" w:space="0" w:color="auto"/>
        <w:left w:val="none" w:sz="0" w:space="0" w:color="auto"/>
        <w:bottom w:val="none" w:sz="0" w:space="0" w:color="auto"/>
        <w:right w:val="none" w:sz="0" w:space="0" w:color="auto"/>
      </w:divBdr>
    </w:div>
    <w:div w:id="734739570">
      <w:bodyDiv w:val="1"/>
      <w:marLeft w:val="0"/>
      <w:marRight w:val="0"/>
      <w:marTop w:val="0"/>
      <w:marBottom w:val="0"/>
      <w:divBdr>
        <w:top w:val="none" w:sz="0" w:space="0" w:color="auto"/>
        <w:left w:val="none" w:sz="0" w:space="0" w:color="auto"/>
        <w:bottom w:val="none" w:sz="0" w:space="0" w:color="auto"/>
        <w:right w:val="none" w:sz="0" w:space="0" w:color="auto"/>
      </w:divBdr>
    </w:div>
    <w:div w:id="770978608">
      <w:bodyDiv w:val="1"/>
      <w:marLeft w:val="0"/>
      <w:marRight w:val="0"/>
      <w:marTop w:val="0"/>
      <w:marBottom w:val="0"/>
      <w:divBdr>
        <w:top w:val="none" w:sz="0" w:space="0" w:color="auto"/>
        <w:left w:val="none" w:sz="0" w:space="0" w:color="auto"/>
        <w:bottom w:val="none" w:sz="0" w:space="0" w:color="auto"/>
        <w:right w:val="none" w:sz="0" w:space="0" w:color="auto"/>
      </w:divBdr>
    </w:div>
    <w:div w:id="808087126">
      <w:bodyDiv w:val="1"/>
      <w:marLeft w:val="0"/>
      <w:marRight w:val="0"/>
      <w:marTop w:val="0"/>
      <w:marBottom w:val="0"/>
      <w:divBdr>
        <w:top w:val="none" w:sz="0" w:space="0" w:color="auto"/>
        <w:left w:val="none" w:sz="0" w:space="0" w:color="auto"/>
        <w:bottom w:val="none" w:sz="0" w:space="0" w:color="auto"/>
        <w:right w:val="none" w:sz="0" w:space="0" w:color="auto"/>
      </w:divBdr>
    </w:div>
    <w:div w:id="849098258">
      <w:bodyDiv w:val="1"/>
      <w:marLeft w:val="0"/>
      <w:marRight w:val="0"/>
      <w:marTop w:val="0"/>
      <w:marBottom w:val="0"/>
      <w:divBdr>
        <w:top w:val="none" w:sz="0" w:space="0" w:color="auto"/>
        <w:left w:val="none" w:sz="0" w:space="0" w:color="auto"/>
        <w:bottom w:val="none" w:sz="0" w:space="0" w:color="auto"/>
        <w:right w:val="none" w:sz="0" w:space="0" w:color="auto"/>
      </w:divBdr>
    </w:div>
    <w:div w:id="901719054">
      <w:bodyDiv w:val="1"/>
      <w:marLeft w:val="0"/>
      <w:marRight w:val="0"/>
      <w:marTop w:val="0"/>
      <w:marBottom w:val="0"/>
      <w:divBdr>
        <w:top w:val="none" w:sz="0" w:space="0" w:color="auto"/>
        <w:left w:val="none" w:sz="0" w:space="0" w:color="auto"/>
        <w:bottom w:val="none" w:sz="0" w:space="0" w:color="auto"/>
        <w:right w:val="none" w:sz="0" w:space="0" w:color="auto"/>
      </w:divBdr>
    </w:div>
    <w:div w:id="937369739">
      <w:bodyDiv w:val="1"/>
      <w:marLeft w:val="0"/>
      <w:marRight w:val="0"/>
      <w:marTop w:val="0"/>
      <w:marBottom w:val="0"/>
      <w:divBdr>
        <w:top w:val="none" w:sz="0" w:space="0" w:color="auto"/>
        <w:left w:val="none" w:sz="0" w:space="0" w:color="auto"/>
        <w:bottom w:val="none" w:sz="0" w:space="0" w:color="auto"/>
        <w:right w:val="none" w:sz="0" w:space="0" w:color="auto"/>
      </w:divBdr>
    </w:div>
    <w:div w:id="971793074">
      <w:bodyDiv w:val="1"/>
      <w:marLeft w:val="0"/>
      <w:marRight w:val="0"/>
      <w:marTop w:val="0"/>
      <w:marBottom w:val="0"/>
      <w:divBdr>
        <w:top w:val="none" w:sz="0" w:space="0" w:color="auto"/>
        <w:left w:val="none" w:sz="0" w:space="0" w:color="auto"/>
        <w:bottom w:val="none" w:sz="0" w:space="0" w:color="auto"/>
        <w:right w:val="none" w:sz="0" w:space="0" w:color="auto"/>
      </w:divBdr>
    </w:div>
    <w:div w:id="994912074">
      <w:bodyDiv w:val="1"/>
      <w:marLeft w:val="0"/>
      <w:marRight w:val="0"/>
      <w:marTop w:val="0"/>
      <w:marBottom w:val="0"/>
      <w:divBdr>
        <w:top w:val="none" w:sz="0" w:space="0" w:color="auto"/>
        <w:left w:val="none" w:sz="0" w:space="0" w:color="auto"/>
        <w:bottom w:val="none" w:sz="0" w:space="0" w:color="auto"/>
        <w:right w:val="none" w:sz="0" w:space="0" w:color="auto"/>
      </w:divBdr>
    </w:div>
    <w:div w:id="1001857962">
      <w:bodyDiv w:val="1"/>
      <w:marLeft w:val="0"/>
      <w:marRight w:val="0"/>
      <w:marTop w:val="0"/>
      <w:marBottom w:val="0"/>
      <w:divBdr>
        <w:top w:val="none" w:sz="0" w:space="0" w:color="auto"/>
        <w:left w:val="none" w:sz="0" w:space="0" w:color="auto"/>
        <w:bottom w:val="none" w:sz="0" w:space="0" w:color="auto"/>
        <w:right w:val="none" w:sz="0" w:space="0" w:color="auto"/>
      </w:divBdr>
    </w:div>
    <w:div w:id="1004749033">
      <w:bodyDiv w:val="1"/>
      <w:marLeft w:val="0"/>
      <w:marRight w:val="0"/>
      <w:marTop w:val="0"/>
      <w:marBottom w:val="0"/>
      <w:divBdr>
        <w:top w:val="none" w:sz="0" w:space="0" w:color="auto"/>
        <w:left w:val="none" w:sz="0" w:space="0" w:color="auto"/>
        <w:bottom w:val="none" w:sz="0" w:space="0" w:color="auto"/>
        <w:right w:val="none" w:sz="0" w:space="0" w:color="auto"/>
      </w:divBdr>
    </w:div>
    <w:div w:id="1045984778">
      <w:bodyDiv w:val="1"/>
      <w:marLeft w:val="0"/>
      <w:marRight w:val="0"/>
      <w:marTop w:val="0"/>
      <w:marBottom w:val="0"/>
      <w:divBdr>
        <w:top w:val="none" w:sz="0" w:space="0" w:color="auto"/>
        <w:left w:val="none" w:sz="0" w:space="0" w:color="auto"/>
        <w:bottom w:val="none" w:sz="0" w:space="0" w:color="auto"/>
        <w:right w:val="none" w:sz="0" w:space="0" w:color="auto"/>
      </w:divBdr>
    </w:div>
    <w:div w:id="1074398258">
      <w:bodyDiv w:val="1"/>
      <w:marLeft w:val="0"/>
      <w:marRight w:val="0"/>
      <w:marTop w:val="0"/>
      <w:marBottom w:val="0"/>
      <w:divBdr>
        <w:top w:val="none" w:sz="0" w:space="0" w:color="auto"/>
        <w:left w:val="none" w:sz="0" w:space="0" w:color="auto"/>
        <w:bottom w:val="none" w:sz="0" w:space="0" w:color="auto"/>
        <w:right w:val="none" w:sz="0" w:space="0" w:color="auto"/>
      </w:divBdr>
    </w:div>
    <w:div w:id="1122962929">
      <w:bodyDiv w:val="1"/>
      <w:marLeft w:val="0"/>
      <w:marRight w:val="0"/>
      <w:marTop w:val="0"/>
      <w:marBottom w:val="0"/>
      <w:divBdr>
        <w:top w:val="none" w:sz="0" w:space="0" w:color="auto"/>
        <w:left w:val="none" w:sz="0" w:space="0" w:color="auto"/>
        <w:bottom w:val="none" w:sz="0" w:space="0" w:color="auto"/>
        <w:right w:val="none" w:sz="0" w:space="0" w:color="auto"/>
      </w:divBdr>
    </w:div>
    <w:div w:id="1246497055">
      <w:bodyDiv w:val="1"/>
      <w:marLeft w:val="0"/>
      <w:marRight w:val="0"/>
      <w:marTop w:val="0"/>
      <w:marBottom w:val="0"/>
      <w:divBdr>
        <w:top w:val="none" w:sz="0" w:space="0" w:color="auto"/>
        <w:left w:val="none" w:sz="0" w:space="0" w:color="auto"/>
        <w:bottom w:val="none" w:sz="0" w:space="0" w:color="auto"/>
        <w:right w:val="none" w:sz="0" w:space="0" w:color="auto"/>
      </w:divBdr>
    </w:div>
    <w:div w:id="1322539886">
      <w:bodyDiv w:val="1"/>
      <w:marLeft w:val="0"/>
      <w:marRight w:val="0"/>
      <w:marTop w:val="0"/>
      <w:marBottom w:val="0"/>
      <w:divBdr>
        <w:top w:val="none" w:sz="0" w:space="0" w:color="auto"/>
        <w:left w:val="none" w:sz="0" w:space="0" w:color="auto"/>
        <w:bottom w:val="none" w:sz="0" w:space="0" w:color="auto"/>
        <w:right w:val="none" w:sz="0" w:space="0" w:color="auto"/>
      </w:divBdr>
    </w:div>
    <w:div w:id="1347631967">
      <w:bodyDiv w:val="1"/>
      <w:marLeft w:val="0"/>
      <w:marRight w:val="0"/>
      <w:marTop w:val="0"/>
      <w:marBottom w:val="0"/>
      <w:divBdr>
        <w:top w:val="none" w:sz="0" w:space="0" w:color="auto"/>
        <w:left w:val="none" w:sz="0" w:space="0" w:color="auto"/>
        <w:bottom w:val="none" w:sz="0" w:space="0" w:color="auto"/>
        <w:right w:val="none" w:sz="0" w:space="0" w:color="auto"/>
      </w:divBdr>
    </w:div>
    <w:div w:id="1360816859">
      <w:bodyDiv w:val="1"/>
      <w:marLeft w:val="0"/>
      <w:marRight w:val="0"/>
      <w:marTop w:val="0"/>
      <w:marBottom w:val="0"/>
      <w:divBdr>
        <w:top w:val="none" w:sz="0" w:space="0" w:color="auto"/>
        <w:left w:val="none" w:sz="0" w:space="0" w:color="auto"/>
        <w:bottom w:val="none" w:sz="0" w:space="0" w:color="auto"/>
        <w:right w:val="none" w:sz="0" w:space="0" w:color="auto"/>
      </w:divBdr>
    </w:div>
    <w:div w:id="1399522164">
      <w:bodyDiv w:val="1"/>
      <w:marLeft w:val="0"/>
      <w:marRight w:val="0"/>
      <w:marTop w:val="0"/>
      <w:marBottom w:val="0"/>
      <w:divBdr>
        <w:top w:val="none" w:sz="0" w:space="0" w:color="auto"/>
        <w:left w:val="none" w:sz="0" w:space="0" w:color="auto"/>
        <w:bottom w:val="none" w:sz="0" w:space="0" w:color="auto"/>
        <w:right w:val="none" w:sz="0" w:space="0" w:color="auto"/>
      </w:divBdr>
    </w:div>
    <w:div w:id="1422294557">
      <w:bodyDiv w:val="1"/>
      <w:marLeft w:val="0"/>
      <w:marRight w:val="0"/>
      <w:marTop w:val="0"/>
      <w:marBottom w:val="0"/>
      <w:divBdr>
        <w:top w:val="none" w:sz="0" w:space="0" w:color="auto"/>
        <w:left w:val="none" w:sz="0" w:space="0" w:color="auto"/>
        <w:bottom w:val="none" w:sz="0" w:space="0" w:color="auto"/>
        <w:right w:val="none" w:sz="0" w:space="0" w:color="auto"/>
      </w:divBdr>
    </w:div>
    <w:div w:id="1427387516">
      <w:bodyDiv w:val="1"/>
      <w:marLeft w:val="0"/>
      <w:marRight w:val="0"/>
      <w:marTop w:val="0"/>
      <w:marBottom w:val="0"/>
      <w:divBdr>
        <w:top w:val="none" w:sz="0" w:space="0" w:color="auto"/>
        <w:left w:val="none" w:sz="0" w:space="0" w:color="auto"/>
        <w:bottom w:val="none" w:sz="0" w:space="0" w:color="auto"/>
        <w:right w:val="none" w:sz="0" w:space="0" w:color="auto"/>
      </w:divBdr>
    </w:div>
    <w:div w:id="1440024338">
      <w:bodyDiv w:val="1"/>
      <w:marLeft w:val="0"/>
      <w:marRight w:val="0"/>
      <w:marTop w:val="0"/>
      <w:marBottom w:val="0"/>
      <w:divBdr>
        <w:top w:val="none" w:sz="0" w:space="0" w:color="auto"/>
        <w:left w:val="none" w:sz="0" w:space="0" w:color="auto"/>
        <w:bottom w:val="none" w:sz="0" w:space="0" w:color="auto"/>
        <w:right w:val="none" w:sz="0" w:space="0" w:color="auto"/>
      </w:divBdr>
    </w:div>
    <w:div w:id="1480919469">
      <w:bodyDiv w:val="1"/>
      <w:marLeft w:val="0"/>
      <w:marRight w:val="0"/>
      <w:marTop w:val="0"/>
      <w:marBottom w:val="0"/>
      <w:divBdr>
        <w:top w:val="none" w:sz="0" w:space="0" w:color="auto"/>
        <w:left w:val="none" w:sz="0" w:space="0" w:color="auto"/>
        <w:bottom w:val="none" w:sz="0" w:space="0" w:color="auto"/>
        <w:right w:val="none" w:sz="0" w:space="0" w:color="auto"/>
      </w:divBdr>
    </w:div>
    <w:div w:id="1482431710">
      <w:bodyDiv w:val="1"/>
      <w:marLeft w:val="0"/>
      <w:marRight w:val="0"/>
      <w:marTop w:val="0"/>
      <w:marBottom w:val="0"/>
      <w:divBdr>
        <w:top w:val="none" w:sz="0" w:space="0" w:color="auto"/>
        <w:left w:val="none" w:sz="0" w:space="0" w:color="auto"/>
        <w:bottom w:val="none" w:sz="0" w:space="0" w:color="auto"/>
        <w:right w:val="none" w:sz="0" w:space="0" w:color="auto"/>
      </w:divBdr>
    </w:div>
    <w:div w:id="1595242857">
      <w:bodyDiv w:val="1"/>
      <w:marLeft w:val="0"/>
      <w:marRight w:val="0"/>
      <w:marTop w:val="0"/>
      <w:marBottom w:val="0"/>
      <w:divBdr>
        <w:top w:val="none" w:sz="0" w:space="0" w:color="auto"/>
        <w:left w:val="none" w:sz="0" w:space="0" w:color="auto"/>
        <w:bottom w:val="none" w:sz="0" w:space="0" w:color="auto"/>
        <w:right w:val="none" w:sz="0" w:space="0" w:color="auto"/>
      </w:divBdr>
    </w:div>
    <w:div w:id="1599295605">
      <w:bodyDiv w:val="1"/>
      <w:marLeft w:val="0"/>
      <w:marRight w:val="0"/>
      <w:marTop w:val="0"/>
      <w:marBottom w:val="0"/>
      <w:divBdr>
        <w:top w:val="none" w:sz="0" w:space="0" w:color="auto"/>
        <w:left w:val="none" w:sz="0" w:space="0" w:color="auto"/>
        <w:bottom w:val="none" w:sz="0" w:space="0" w:color="auto"/>
        <w:right w:val="none" w:sz="0" w:space="0" w:color="auto"/>
      </w:divBdr>
    </w:div>
    <w:div w:id="1661814013">
      <w:bodyDiv w:val="1"/>
      <w:marLeft w:val="0"/>
      <w:marRight w:val="0"/>
      <w:marTop w:val="0"/>
      <w:marBottom w:val="0"/>
      <w:divBdr>
        <w:top w:val="none" w:sz="0" w:space="0" w:color="auto"/>
        <w:left w:val="none" w:sz="0" w:space="0" w:color="auto"/>
        <w:bottom w:val="none" w:sz="0" w:space="0" w:color="auto"/>
        <w:right w:val="none" w:sz="0" w:space="0" w:color="auto"/>
      </w:divBdr>
    </w:div>
    <w:div w:id="1681814922">
      <w:bodyDiv w:val="1"/>
      <w:marLeft w:val="0"/>
      <w:marRight w:val="0"/>
      <w:marTop w:val="0"/>
      <w:marBottom w:val="0"/>
      <w:divBdr>
        <w:top w:val="none" w:sz="0" w:space="0" w:color="auto"/>
        <w:left w:val="none" w:sz="0" w:space="0" w:color="auto"/>
        <w:bottom w:val="none" w:sz="0" w:space="0" w:color="auto"/>
        <w:right w:val="none" w:sz="0" w:space="0" w:color="auto"/>
      </w:divBdr>
    </w:div>
    <w:div w:id="1708676926">
      <w:bodyDiv w:val="1"/>
      <w:marLeft w:val="0"/>
      <w:marRight w:val="0"/>
      <w:marTop w:val="0"/>
      <w:marBottom w:val="0"/>
      <w:divBdr>
        <w:top w:val="none" w:sz="0" w:space="0" w:color="auto"/>
        <w:left w:val="none" w:sz="0" w:space="0" w:color="auto"/>
        <w:bottom w:val="none" w:sz="0" w:space="0" w:color="auto"/>
        <w:right w:val="none" w:sz="0" w:space="0" w:color="auto"/>
      </w:divBdr>
    </w:div>
    <w:div w:id="1725644175">
      <w:bodyDiv w:val="1"/>
      <w:marLeft w:val="0"/>
      <w:marRight w:val="0"/>
      <w:marTop w:val="0"/>
      <w:marBottom w:val="0"/>
      <w:divBdr>
        <w:top w:val="none" w:sz="0" w:space="0" w:color="auto"/>
        <w:left w:val="none" w:sz="0" w:space="0" w:color="auto"/>
        <w:bottom w:val="none" w:sz="0" w:space="0" w:color="auto"/>
        <w:right w:val="none" w:sz="0" w:space="0" w:color="auto"/>
      </w:divBdr>
    </w:div>
    <w:div w:id="1803695381">
      <w:bodyDiv w:val="1"/>
      <w:marLeft w:val="0"/>
      <w:marRight w:val="0"/>
      <w:marTop w:val="0"/>
      <w:marBottom w:val="0"/>
      <w:divBdr>
        <w:top w:val="none" w:sz="0" w:space="0" w:color="auto"/>
        <w:left w:val="none" w:sz="0" w:space="0" w:color="auto"/>
        <w:bottom w:val="none" w:sz="0" w:space="0" w:color="auto"/>
        <w:right w:val="none" w:sz="0" w:space="0" w:color="auto"/>
      </w:divBdr>
    </w:div>
    <w:div w:id="1840651070">
      <w:bodyDiv w:val="1"/>
      <w:marLeft w:val="0"/>
      <w:marRight w:val="0"/>
      <w:marTop w:val="0"/>
      <w:marBottom w:val="0"/>
      <w:divBdr>
        <w:top w:val="none" w:sz="0" w:space="0" w:color="auto"/>
        <w:left w:val="none" w:sz="0" w:space="0" w:color="auto"/>
        <w:bottom w:val="none" w:sz="0" w:space="0" w:color="auto"/>
        <w:right w:val="none" w:sz="0" w:space="0" w:color="auto"/>
      </w:divBdr>
    </w:div>
    <w:div w:id="1865710721">
      <w:bodyDiv w:val="1"/>
      <w:marLeft w:val="0"/>
      <w:marRight w:val="0"/>
      <w:marTop w:val="0"/>
      <w:marBottom w:val="0"/>
      <w:divBdr>
        <w:top w:val="none" w:sz="0" w:space="0" w:color="auto"/>
        <w:left w:val="none" w:sz="0" w:space="0" w:color="auto"/>
        <w:bottom w:val="none" w:sz="0" w:space="0" w:color="auto"/>
        <w:right w:val="none" w:sz="0" w:space="0" w:color="auto"/>
      </w:divBdr>
    </w:div>
    <w:div w:id="1885212613">
      <w:bodyDiv w:val="1"/>
      <w:marLeft w:val="0"/>
      <w:marRight w:val="0"/>
      <w:marTop w:val="0"/>
      <w:marBottom w:val="0"/>
      <w:divBdr>
        <w:top w:val="none" w:sz="0" w:space="0" w:color="auto"/>
        <w:left w:val="none" w:sz="0" w:space="0" w:color="auto"/>
        <w:bottom w:val="none" w:sz="0" w:space="0" w:color="auto"/>
        <w:right w:val="none" w:sz="0" w:space="0" w:color="auto"/>
      </w:divBdr>
    </w:div>
    <w:div w:id="1888566744">
      <w:bodyDiv w:val="1"/>
      <w:marLeft w:val="0"/>
      <w:marRight w:val="0"/>
      <w:marTop w:val="0"/>
      <w:marBottom w:val="0"/>
      <w:divBdr>
        <w:top w:val="none" w:sz="0" w:space="0" w:color="auto"/>
        <w:left w:val="none" w:sz="0" w:space="0" w:color="auto"/>
        <w:bottom w:val="none" w:sz="0" w:space="0" w:color="auto"/>
        <w:right w:val="none" w:sz="0" w:space="0" w:color="auto"/>
      </w:divBdr>
    </w:div>
    <w:div w:id="1912931252">
      <w:bodyDiv w:val="1"/>
      <w:marLeft w:val="0"/>
      <w:marRight w:val="0"/>
      <w:marTop w:val="0"/>
      <w:marBottom w:val="0"/>
      <w:divBdr>
        <w:top w:val="none" w:sz="0" w:space="0" w:color="auto"/>
        <w:left w:val="none" w:sz="0" w:space="0" w:color="auto"/>
        <w:bottom w:val="none" w:sz="0" w:space="0" w:color="auto"/>
        <w:right w:val="none" w:sz="0" w:space="0" w:color="auto"/>
      </w:divBdr>
    </w:div>
    <w:div w:id="1919824099">
      <w:bodyDiv w:val="1"/>
      <w:marLeft w:val="0"/>
      <w:marRight w:val="0"/>
      <w:marTop w:val="0"/>
      <w:marBottom w:val="0"/>
      <w:divBdr>
        <w:top w:val="none" w:sz="0" w:space="0" w:color="auto"/>
        <w:left w:val="none" w:sz="0" w:space="0" w:color="auto"/>
        <w:bottom w:val="none" w:sz="0" w:space="0" w:color="auto"/>
        <w:right w:val="none" w:sz="0" w:space="0" w:color="auto"/>
      </w:divBdr>
    </w:div>
    <w:div w:id="1932739977">
      <w:bodyDiv w:val="1"/>
      <w:marLeft w:val="0"/>
      <w:marRight w:val="0"/>
      <w:marTop w:val="0"/>
      <w:marBottom w:val="0"/>
      <w:divBdr>
        <w:top w:val="none" w:sz="0" w:space="0" w:color="auto"/>
        <w:left w:val="none" w:sz="0" w:space="0" w:color="auto"/>
        <w:bottom w:val="none" w:sz="0" w:space="0" w:color="auto"/>
        <w:right w:val="none" w:sz="0" w:space="0" w:color="auto"/>
      </w:divBdr>
    </w:div>
    <w:div w:id="1939365144">
      <w:bodyDiv w:val="1"/>
      <w:marLeft w:val="0"/>
      <w:marRight w:val="0"/>
      <w:marTop w:val="0"/>
      <w:marBottom w:val="0"/>
      <w:divBdr>
        <w:top w:val="none" w:sz="0" w:space="0" w:color="auto"/>
        <w:left w:val="none" w:sz="0" w:space="0" w:color="auto"/>
        <w:bottom w:val="none" w:sz="0" w:space="0" w:color="auto"/>
        <w:right w:val="none" w:sz="0" w:space="0" w:color="auto"/>
      </w:divBdr>
    </w:div>
    <w:div w:id="1957103476">
      <w:bodyDiv w:val="1"/>
      <w:marLeft w:val="0"/>
      <w:marRight w:val="0"/>
      <w:marTop w:val="0"/>
      <w:marBottom w:val="0"/>
      <w:divBdr>
        <w:top w:val="none" w:sz="0" w:space="0" w:color="auto"/>
        <w:left w:val="none" w:sz="0" w:space="0" w:color="auto"/>
        <w:bottom w:val="none" w:sz="0" w:space="0" w:color="auto"/>
        <w:right w:val="none" w:sz="0" w:space="0" w:color="auto"/>
      </w:divBdr>
    </w:div>
    <w:div w:id="1977682339">
      <w:bodyDiv w:val="1"/>
      <w:marLeft w:val="0"/>
      <w:marRight w:val="0"/>
      <w:marTop w:val="0"/>
      <w:marBottom w:val="0"/>
      <w:divBdr>
        <w:top w:val="none" w:sz="0" w:space="0" w:color="auto"/>
        <w:left w:val="none" w:sz="0" w:space="0" w:color="auto"/>
        <w:bottom w:val="none" w:sz="0" w:space="0" w:color="auto"/>
        <w:right w:val="none" w:sz="0" w:space="0" w:color="auto"/>
      </w:divBdr>
    </w:div>
    <w:div w:id="1985308606">
      <w:bodyDiv w:val="1"/>
      <w:marLeft w:val="0"/>
      <w:marRight w:val="0"/>
      <w:marTop w:val="0"/>
      <w:marBottom w:val="0"/>
      <w:divBdr>
        <w:top w:val="none" w:sz="0" w:space="0" w:color="auto"/>
        <w:left w:val="none" w:sz="0" w:space="0" w:color="auto"/>
        <w:bottom w:val="none" w:sz="0" w:space="0" w:color="auto"/>
        <w:right w:val="none" w:sz="0" w:space="0" w:color="auto"/>
      </w:divBdr>
    </w:div>
    <w:div w:id="2044863778">
      <w:bodyDiv w:val="1"/>
      <w:marLeft w:val="0"/>
      <w:marRight w:val="0"/>
      <w:marTop w:val="0"/>
      <w:marBottom w:val="0"/>
      <w:divBdr>
        <w:top w:val="none" w:sz="0" w:space="0" w:color="auto"/>
        <w:left w:val="none" w:sz="0" w:space="0" w:color="auto"/>
        <w:bottom w:val="none" w:sz="0" w:space="0" w:color="auto"/>
        <w:right w:val="none" w:sz="0" w:space="0" w:color="auto"/>
      </w:divBdr>
    </w:div>
    <w:div w:id="205311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B45AF0-4743-4466-9D5B-BA11B8F80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6</Pages>
  <Words>1574</Words>
  <Characters>11116</Characters>
  <Application>Microsoft Office Word</Application>
  <DocSecurity>0</DocSecurity>
  <Lines>304</Lines>
  <Paragraphs>73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https://mul2.gov.am/tasks/1328444/oneclick?token=9d31ccb2463e9421a4eccf6215881d2b</cp:keywords>
  <cp:lastModifiedBy>Marina Vardanyan</cp:lastModifiedBy>
  <cp:revision>17</cp:revision>
  <cp:lastPrinted>2022-01-11T06:47:00Z</cp:lastPrinted>
  <dcterms:created xsi:type="dcterms:W3CDTF">2026-04-16T08:14:00Z</dcterms:created>
  <dcterms:modified xsi:type="dcterms:W3CDTF">2026-06-03T08:06:00Z</dcterms:modified>
</cp:coreProperties>
</file>