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FA07BC" w14:textId="77777777" w:rsidR="0037423F" w:rsidRPr="0031304F" w:rsidRDefault="0037423F" w:rsidP="0031304F">
      <w:pPr>
        <w:spacing w:after="0" w:line="360" w:lineRule="auto"/>
        <w:jc w:val="center"/>
        <w:rPr>
          <w:rFonts w:eastAsia="Calibri" w:cs="Times New Roman"/>
          <w:b/>
          <w:bCs/>
          <w:sz w:val="24"/>
          <w:szCs w:val="24"/>
          <w:lang w:val="hy-AM"/>
        </w:rPr>
      </w:pPr>
      <w:r w:rsidRPr="0031304F">
        <w:rPr>
          <w:rFonts w:eastAsia="Calibri" w:cs="Times New Roman"/>
          <w:b/>
          <w:bCs/>
          <w:sz w:val="24"/>
          <w:szCs w:val="24"/>
          <w:lang w:val="hy-AM"/>
        </w:rPr>
        <w:t>ՀԻՄՆԱՎՈՐՈՒՄ</w:t>
      </w:r>
    </w:p>
    <w:p w14:paraId="3607BB19" w14:textId="77777777" w:rsidR="0037423F" w:rsidRPr="0031304F" w:rsidRDefault="0037423F" w:rsidP="0031304F">
      <w:pPr>
        <w:spacing w:after="0" w:line="360" w:lineRule="auto"/>
        <w:jc w:val="center"/>
        <w:rPr>
          <w:rFonts w:eastAsia="Calibri" w:cs="Times New Roman"/>
          <w:b/>
          <w:bCs/>
          <w:sz w:val="24"/>
          <w:szCs w:val="24"/>
          <w:lang w:val="hy-AM"/>
        </w:rPr>
      </w:pPr>
    </w:p>
    <w:p w14:paraId="37656C69" w14:textId="272B8FCE" w:rsidR="00786C0E" w:rsidRPr="0031304F" w:rsidRDefault="0078646C" w:rsidP="0031304F">
      <w:pPr>
        <w:spacing w:line="360" w:lineRule="auto"/>
        <w:jc w:val="center"/>
        <w:rPr>
          <w:rFonts w:eastAsia="Calibri" w:cs="Times New Roman"/>
          <w:b/>
          <w:bCs/>
          <w:sz w:val="24"/>
          <w:szCs w:val="24"/>
          <w:lang w:val="hy-AM"/>
        </w:rPr>
      </w:pPr>
      <w:r w:rsidRPr="0031304F">
        <w:rPr>
          <w:rFonts w:eastAsia="GHEA Grapalat" w:cs="GHEA Grapalat"/>
          <w:b/>
          <w:sz w:val="24"/>
          <w:szCs w:val="24"/>
          <w:lang w:val="hy-AM"/>
        </w:rPr>
        <w:t>«</w:t>
      </w:r>
      <w:r w:rsidR="0037423F" w:rsidRPr="0031304F">
        <w:rPr>
          <w:rFonts w:eastAsia="GHEA Grapalat" w:cs="GHEA Grapalat"/>
          <w:b/>
          <w:sz w:val="24"/>
          <w:szCs w:val="24"/>
          <w:lang w:val="hy-AM"/>
        </w:rPr>
        <w:t xml:space="preserve">ՀԱՅԱՍՏԱՆԻ ՀԱՆՐԱՊԵՏՈՒԹՅԱՆ ԿԱՌԱՎԱՐՈՒԹՅԱՆ 2022 ԹՎԱԿԱՆԻ ՀՈՒԼԻՍԻ 28-Ի N 1177-Ն, N 1180-Ն </w:t>
      </w:r>
      <w:r w:rsidR="0010108E" w:rsidRPr="0031304F">
        <w:rPr>
          <w:rFonts w:eastAsia="GHEA Grapalat" w:cs="GHEA Grapalat"/>
          <w:b/>
          <w:sz w:val="24"/>
          <w:szCs w:val="24"/>
          <w:lang w:val="hy-AM"/>
        </w:rPr>
        <w:t xml:space="preserve">ԵՎ </w:t>
      </w:r>
      <w:r w:rsidR="0037423F" w:rsidRPr="0031304F">
        <w:rPr>
          <w:rFonts w:eastAsia="GHEA Grapalat" w:cs="GHEA Grapalat"/>
          <w:b/>
          <w:sz w:val="24"/>
          <w:szCs w:val="24"/>
          <w:lang w:val="hy-AM"/>
        </w:rPr>
        <w:t>N 1161-Ն</w:t>
      </w:r>
      <w:r w:rsidR="001757A3" w:rsidRPr="0031304F">
        <w:rPr>
          <w:rFonts w:eastAsia="GHEA Grapalat" w:cs="GHEA Grapalat"/>
          <w:b/>
          <w:sz w:val="24"/>
          <w:szCs w:val="24"/>
          <w:lang w:val="hy-AM"/>
        </w:rPr>
        <w:t xml:space="preserve"> </w:t>
      </w:r>
      <w:r w:rsidR="001757A3" w:rsidRPr="0031304F">
        <w:rPr>
          <w:rFonts w:eastAsia="GHEA Grapalat" w:cs="GHEA Grapalat"/>
          <w:b/>
          <w:sz w:val="24"/>
          <w:szCs w:val="24"/>
        </w:rPr>
        <w:t xml:space="preserve">2024 ԹՎԱԿԱՆԻ ՀՈՒՆԻՍԻ </w:t>
      </w:r>
      <w:r w:rsidR="001757A3" w:rsidRPr="0031304F">
        <w:rPr>
          <w:rFonts w:eastAsia="GHEA Grapalat" w:cs="GHEA Grapalat"/>
          <w:b/>
          <w:sz w:val="24"/>
          <w:szCs w:val="24"/>
        </w:rPr>
        <w:br/>
        <w:t>27-Ի ՈՐՈՇՈՒՄՆԵՐՈՒՄ</w:t>
      </w:r>
      <w:r w:rsidR="0037423F" w:rsidRPr="0031304F">
        <w:rPr>
          <w:rFonts w:eastAsia="GHEA Grapalat" w:cs="GHEA Grapalat"/>
          <w:b/>
          <w:sz w:val="24"/>
          <w:szCs w:val="24"/>
          <w:lang w:val="hy-AM"/>
        </w:rPr>
        <w:t xml:space="preserve"> ՓՈՓՈԽՈՒԹՅՈՒՆՆԵՐ ԵՎ ԼՐԱՑՈՒՄՆԵՐ ԿԱՏԱՐԵԼՈՒ ՄԱՍԻՆ»  </w:t>
      </w:r>
      <w:r w:rsidR="0037423F" w:rsidRPr="0031304F">
        <w:rPr>
          <w:rFonts w:eastAsia="Calibri" w:cs="Times New Roman"/>
          <w:b/>
          <w:bCs/>
          <w:sz w:val="24"/>
          <w:szCs w:val="24"/>
          <w:lang w:val="hy-AM"/>
        </w:rPr>
        <w:t>ԿԱՌԱՎԱՐՈՒԹՅԱՆ ՈՐՈՇՄԱՆ ՆԱԽԱԳԾԻ ԸՆԴՈՒՆՄԱՆ</w:t>
      </w:r>
    </w:p>
    <w:p w14:paraId="36C544B9" w14:textId="77777777" w:rsidR="0037423F" w:rsidRPr="0031304F" w:rsidRDefault="0037423F" w:rsidP="0031304F">
      <w:pPr>
        <w:spacing w:line="360" w:lineRule="auto"/>
        <w:jc w:val="center"/>
        <w:rPr>
          <w:sz w:val="24"/>
          <w:szCs w:val="24"/>
        </w:rPr>
      </w:pPr>
    </w:p>
    <w:tbl>
      <w:tblPr>
        <w:tblW w:w="9720" w:type="dxa"/>
        <w:tblInd w:w="-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7"/>
        <w:gridCol w:w="9023"/>
      </w:tblGrid>
      <w:tr w:rsidR="00786C0E" w:rsidRPr="0031304F" w14:paraId="22E196D9" w14:textId="77777777" w:rsidTr="00AC50A3">
        <w:tc>
          <w:tcPr>
            <w:tcW w:w="9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FCBCBE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t>Իրավական ակտի հիմնավորումը</w:t>
            </w:r>
          </w:p>
        </w:tc>
      </w:tr>
      <w:tr w:rsidR="00786C0E" w:rsidRPr="0031304F" w14:paraId="33F37839" w14:textId="77777777" w:rsidTr="00AC50A3">
        <w:trPr>
          <w:trHeight w:val="38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64C3CC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B82F19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t>Անհրաժեշտությունը</w:t>
            </w:r>
          </w:p>
        </w:tc>
      </w:tr>
      <w:tr w:rsidR="00786C0E" w:rsidRPr="0031304F" w14:paraId="1813CB4E" w14:textId="77777777" w:rsidTr="00AC50A3">
        <w:trPr>
          <w:trHeight w:val="454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7E7A5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5E5C9D" w14:textId="5B3EC7CD" w:rsidR="00D47A52" w:rsidRPr="0031304F" w:rsidRDefault="00D47A52" w:rsidP="0031304F">
            <w:pPr>
              <w:pStyle w:val="mcntmsonormal1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 w:cs="Calibri"/>
                <w:color w:val="000000"/>
                <w:shd w:val="clear" w:color="auto" w:fill="FFFFFF"/>
              </w:rPr>
            </w:pPr>
            <w:r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>Հայաստանի Հանրապետության կառավարության 2022 թվականի հուլիսի 28-ի N 1177-Ն, N 1180-Ն</w:t>
            </w:r>
            <w:r w:rsidR="00682D98"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 xml:space="preserve"> և </w:t>
            </w:r>
            <w:r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>1161-Ն</w:t>
            </w:r>
            <w:r w:rsidR="00B44E7D"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 xml:space="preserve"> </w:t>
            </w:r>
            <w:r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>որոշումներում</w:t>
            </w:r>
            <w:r w:rsidR="00C06E90" w:rsidRPr="0031304F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 xml:space="preserve"> </w:t>
            </w:r>
            <w:r w:rsidR="00C06E90" w:rsidRPr="0031304F">
              <w:rPr>
                <w:rFonts w:ascii="GHEA Grapalat" w:hAnsi="GHEA Grapalat" w:cs="Calibri"/>
                <w:color w:val="000000"/>
                <w:shd w:val="clear" w:color="auto" w:fill="FFFFFF"/>
                <w:lang w:val="en-GB"/>
              </w:rPr>
              <w:t>(</w:t>
            </w:r>
            <w:r w:rsidR="00C06E90" w:rsidRPr="0031304F">
              <w:rPr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այսուհետ՝ որոշումներ</w:t>
            </w:r>
            <w:r w:rsidR="00C06E90" w:rsidRPr="0031304F">
              <w:rPr>
                <w:rFonts w:ascii="GHEA Grapalat" w:hAnsi="GHEA Grapalat" w:cs="Calibri"/>
                <w:color w:val="000000"/>
                <w:shd w:val="clear" w:color="auto" w:fill="FFFFFF"/>
                <w:lang w:val="en-GB"/>
              </w:rPr>
              <w:t>)</w:t>
            </w:r>
            <w:r w:rsidRPr="0031304F">
              <w:rPr>
                <w:rFonts w:ascii="GHEA Grapalat" w:hAnsi="GHEA Grapalat" w:cs="Calibri"/>
                <w:color w:val="000000"/>
                <w:shd w:val="clear" w:color="auto" w:fill="FFFFFF"/>
              </w:rPr>
              <w:t xml:space="preserve"> փոփոխություններ և լրացումներ կատարելու անհրաժեշտությունը պայմանավորված է «Անձի ֆունկցիոնալության գնահատման մասին» օրենքում փոփոխություններ և լրացումներ կատարելու մասին» 2026 թվականի փետրվարի 13-ի ՀՕ-49-Ն օրենքի ընդունմամբ, ինչպես նաև ՀՀ վարչապետի 2026 թվականի մարտի 16-ի N 217-Ա որոշման N 2 հավելվածի 1-ին կետի կատարումն ապահովելու անհրաժեշտությամբ։</w:t>
            </w:r>
          </w:p>
        </w:tc>
      </w:tr>
      <w:tr w:rsidR="00786C0E" w:rsidRPr="0031304F" w14:paraId="5DFCA7B7" w14:textId="77777777" w:rsidTr="00AC50A3">
        <w:trPr>
          <w:trHeight w:val="476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6B21C3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FB190C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  <w:lang w:val="hy-AM"/>
              </w:rPr>
              <w:t>Առկա</w:t>
            </w:r>
            <w:r w:rsidRPr="0031304F">
              <w:rPr>
                <w:b/>
                <w:sz w:val="24"/>
                <w:szCs w:val="24"/>
              </w:rPr>
              <w:t xml:space="preserve"> իրավիճակը և խնդիրները</w:t>
            </w:r>
          </w:p>
        </w:tc>
      </w:tr>
      <w:tr w:rsidR="00786C0E" w:rsidRPr="0031304F" w14:paraId="044B0F7A" w14:textId="77777777" w:rsidTr="00786C0E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B06D3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C5907" w14:textId="77777777" w:rsidR="004F5650" w:rsidRPr="0031304F" w:rsidRDefault="004F5650" w:rsidP="0031304F">
            <w:pPr>
              <w:spacing w:before="100" w:beforeAutospacing="1" w:after="100" w:afterAutospacing="1" w:line="360" w:lineRule="auto"/>
              <w:ind w:left="1" w:firstLine="540"/>
              <w:contextualSpacing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1304F">
              <w:rPr>
                <w:rFonts w:eastAsia="Times New Roman" w:cs="Times New Roman"/>
                <w:sz w:val="24"/>
                <w:szCs w:val="24"/>
              </w:rPr>
              <w:t>«Անձի ֆունկցիոնալության գնահատման մասին» օրենքում 2026 թվականի փետրվարի 13-ին կատարված փոփոխությունների և լրացումների արդյունքում վերանայվել են ծառայությունների անհատական ծրագրերի մշակմանն առնչվող դրույթները, ինչպես նաև կատարվել են տեխնիկական բնույթի այլ փոփոխություններ։</w:t>
            </w:r>
          </w:p>
          <w:p w14:paraId="7730039C" w14:textId="6795DDF1" w:rsidR="004F5650" w:rsidRPr="0031304F" w:rsidRDefault="004F5650" w:rsidP="0031304F">
            <w:pPr>
              <w:spacing w:before="100" w:beforeAutospacing="1" w:after="100" w:afterAutospacing="1" w:line="360" w:lineRule="auto"/>
              <w:ind w:left="1" w:firstLine="540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eastAsia="Times New Roman" w:cs="Times New Roman"/>
                <w:sz w:val="24"/>
                <w:szCs w:val="24"/>
              </w:rPr>
              <w:lastRenderedPageBreak/>
              <w:t xml:space="preserve">Օրենքում կատարված փոփոխությունների արդյունքում </w:t>
            </w: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անհրաժեշտություն է </w:t>
            </w:r>
            <w:r w:rsidRPr="0031304F">
              <w:rPr>
                <w:rFonts w:eastAsia="Times New Roman" w:cs="Times New Roman"/>
                <w:sz w:val="24"/>
                <w:szCs w:val="24"/>
              </w:rPr>
              <w:t xml:space="preserve">առաջացել է </w:t>
            </w: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վերանայել ենթաօրենսդրական</w:t>
            </w:r>
            <w:r w:rsidRPr="0031304F">
              <w:rPr>
                <w:rFonts w:eastAsia="Times New Roman" w:cs="Times New Roman"/>
                <w:sz w:val="24"/>
                <w:szCs w:val="24"/>
              </w:rPr>
              <w:t xml:space="preserve"> իրավական</w:t>
            </w: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ակտերի</w:t>
            </w:r>
            <w:r w:rsidRPr="0031304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կարգավորումները, մասնավորապես՝ </w:t>
            </w:r>
          </w:p>
          <w:p w14:paraId="4BD1AB69" w14:textId="77777777" w:rsidR="002B329A" w:rsidRPr="0031304F" w:rsidRDefault="002B329A" w:rsidP="0031304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1</w:t>
            </w:r>
            <w:r w:rsidRPr="0031304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3B363F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ՀՀ կառավարության 2022 թվականի հուլիսի 28-ի N 1180-Ն որոշման հավելվածի 14-րդ կետով սահմանված են կրկնակի գնահատման դեպքերը։ Նույն կետի 2-րդ ենթակետով նախատեսվում է, որ կրկնակի գնահատումը իրականացվում է գնահատված անձի առողջական վիճակի վատթարացման կամ օրգանիզմի ֆունկցիայի վերականգնման հիմքով, իսկ 3-րդ ենթակետով՝ անժամկետ հաշմանդամություն ունեցող անձանց կողմից իրենց ցանկությամբ դիմելու դեպքում։</w:t>
            </w: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4EBC04F2" w14:textId="77777777" w:rsidR="002B329A" w:rsidRPr="0031304F" w:rsidRDefault="003B363F" w:rsidP="0031304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Միաժամանակ, նշված կարգավորումների կիրառման ընթացքում առաջացել են տարընթերցման հնարավորություններ, քանի որ 3-րդ ենթակետը վերաբերում է բժշկասոցիալական փորձաքննության արդյունքում հաշմանդամություն ունեցող ճանաչված անձանց, իսկ 2-րդ ենթակետը՝ անձի ֆունկցիոնալության գնահատում անցած անձանց։</w:t>
            </w:r>
          </w:p>
          <w:p w14:paraId="09AB80DA" w14:textId="77777777" w:rsidR="002B329A" w:rsidRPr="0031304F" w:rsidRDefault="003B363F" w:rsidP="0031304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Տարընթերցումներից խուսափելու և իրավական որոշակիությունն ապահովելու նպատակով առաջարկվում է լրացնել համապատասխան դրույթը՝ հստակեցնելով, որ խոսքը վերաբերում է բժշկասոցիալական փորձաքննության արդյունքում ճանաչված անձանց։</w:t>
            </w:r>
          </w:p>
          <w:p w14:paraId="785F574F" w14:textId="06E8E3B2" w:rsidR="009B5A43" w:rsidRPr="0031304F" w:rsidRDefault="002B329A" w:rsidP="0031304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2</w:t>
            </w:r>
            <w:r w:rsidRPr="0031304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B5A43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ՀՀ կառավարության 2022 թվականի հուլիսի 28-ի N 1180-Ն որոշմամբ գործող կարգավորումները նախատեսում են ֆունկցիոնալության գնահատման ամբողջական գործընթաց՝ անգամ այն դեպքերում, երբ անձն ունի միայն անհատական ծրագրի լրացման կամ փոփոխման անհրաժեշտություն։</w:t>
            </w:r>
          </w:p>
          <w:p w14:paraId="2AB5D839" w14:textId="77777777" w:rsidR="00AC2A02" w:rsidRPr="00105C6F" w:rsidRDefault="002B329A" w:rsidP="0031304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</w:pPr>
            <w:r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3</w:t>
            </w:r>
            <w:r w:rsidRPr="0031304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31304F">
              <w:rPr>
                <w:rFonts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A0FB0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ՀՀ վարչապետի 2026 թվականի 217-Ա որոշման N1 հավելվածի 1-ին կետում նախատեսված է «Հայաստանի Հանրապետության կառավարության 2024 թվականի </w:t>
            </w:r>
            <w:r w:rsidR="000C60FA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հունիսի 27-ի N 1004-Ն որոշման մեջ փոփոխություններ և </w:t>
            </w:r>
            <w:r w:rsidR="000C60FA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lastRenderedPageBreak/>
              <w:t>լրացումներ կատարելու մասին</w:t>
            </w:r>
            <w:r w:rsidR="00FA0FB0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="000C60FA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ՀՀ կառվաարության որոշման նախագծի մշակումն և ներկայացումը ՀՀ վարչապետի աշխատակազմ։  </w:t>
            </w:r>
            <w:r w:rsidR="00AC2A02" w:rsidRPr="0031304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Հաշվի առնելով վերոգրյալը՝ սույն նախագծով 1004-Ն որոշման մեջ փոփոխություններ</w:t>
            </w:r>
            <w:r w:rsidR="00AC2A02" w:rsidRPr="00105C6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չի նախատեսվում։</w:t>
            </w:r>
          </w:p>
          <w:p w14:paraId="160977F1" w14:textId="44F83BDF" w:rsidR="00105C6F" w:rsidRPr="0031304F" w:rsidRDefault="00105C6F" w:rsidP="00105C6F">
            <w:pPr>
              <w:spacing w:before="100" w:beforeAutospacing="1" w:after="100" w:afterAutospacing="1" w:line="360" w:lineRule="auto"/>
              <w:ind w:firstLine="361"/>
              <w:contextualSpacing/>
              <w:jc w:val="both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105C6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Pr="00105C6F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</w:rPr>
              <w:t>․</w:t>
            </w:r>
            <w:r w:rsidRPr="00105C6F">
              <w:rPr>
                <w:rFonts w:cs="Calibri"/>
                <w:color w:val="000000"/>
                <w:sz w:val="24"/>
                <w:szCs w:val="24"/>
                <w:shd w:val="clear" w:color="auto" w:fill="FFFFFF"/>
              </w:rPr>
              <w:t xml:space="preserve"> Բացի այդ, գործող կարգավորումների կիրառման ընթացքում ի հայտ են եկել իրավակիրառ և տեխնիկական բնույթի հարցեր, որոնց կարգավորման, ինչպես նաև իրավական ակտերի դրույթների առավել հստակ և միատեսակ կիրառումն ապահովելու նպատակով նախագծով նախատեսվել են համապատասխան հստակեցնող և խմբագրական փոփոխություններ։</w:t>
            </w:r>
          </w:p>
        </w:tc>
      </w:tr>
      <w:tr w:rsidR="00786C0E" w:rsidRPr="0031304F" w14:paraId="62855910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9D7444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823058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31304F">
              <w:rPr>
                <w:rFonts w:cs="IRTEK Courier"/>
                <w:b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786C0E" w:rsidRPr="00161035" w14:paraId="5B838787" w14:textId="77777777" w:rsidTr="00786C0E">
        <w:trPr>
          <w:trHeight w:val="710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6A463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BD681" w14:textId="77777777" w:rsidR="004F5650" w:rsidRPr="0031304F" w:rsidRDefault="004F5650" w:rsidP="0031304F">
            <w:pPr>
              <w:spacing w:before="100" w:beforeAutospacing="1" w:after="100" w:afterAutospacing="1" w:line="360" w:lineRule="auto"/>
              <w:ind w:firstLine="272"/>
              <w:contextualSpacing/>
              <w:jc w:val="both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Նախագծի նպատակը գործող իրավական ակտերը համապատասխանեցնելն է «Անձի ֆունկցիոնալության գնահատման մասին» օրենքում կատարված փոփոխություններին՝ ապահովելով իրավական հստակություն և միասնական կիրառելիություն։</w:t>
            </w:r>
          </w:p>
          <w:p w14:paraId="65116C75" w14:textId="77777777" w:rsidR="002B329A" w:rsidRPr="00161035" w:rsidRDefault="004F5650" w:rsidP="0031304F">
            <w:pPr>
              <w:spacing w:before="100" w:beforeAutospacing="1" w:after="100" w:afterAutospacing="1" w:line="360" w:lineRule="auto"/>
              <w:ind w:firstLine="272"/>
              <w:contextualSpacing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161035">
              <w:rPr>
                <w:rFonts w:eastAsia="Times New Roman" w:cs="Times New Roman"/>
                <w:sz w:val="24"/>
                <w:szCs w:val="24"/>
                <w:lang w:val="hy-AM"/>
              </w:rPr>
              <w:t>Նախագծով նախատեսվում է՝</w:t>
            </w:r>
          </w:p>
          <w:p w14:paraId="0C0F91B0" w14:textId="793E7973" w:rsidR="002B329A" w:rsidRPr="00161035" w:rsidRDefault="005F74FC" w:rsidP="0031304F">
            <w:pPr>
              <w:spacing w:before="100" w:beforeAutospacing="1" w:after="100" w:afterAutospacing="1" w:line="360" w:lineRule="auto"/>
              <w:ind w:firstLine="272"/>
              <w:contextualSpacing/>
              <w:jc w:val="both"/>
              <w:rPr>
                <w:rFonts w:eastAsia="Times New Roman" w:cs="Times New Roman"/>
                <w:sz w:val="24"/>
                <w:szCs w:val="24"/>
                <w:lang w:val="hy-AM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1</w:t>
            </w:r>
            <w:r w:rsidRPr="003130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31304F" w:rsidRPr="0031304F">
              <w:rPr>
                <w:rFonts w:eastAsia="Times New Roman" w:cs="Cambria Math"/>
                <w:sz w:val="24"/>
                <w:szCs w:val="24"/>
                <w:lang w:val="hy-AM"/>
              </w:rPr>
              <w:t xml:space="preserve"> </w:t>
            </w:r>
            <w:r w:rsidR="003D18BF" w:rsidRPr="00161035">
              <w:rPr>
                <w:rFonts w:eastAsia="Times New Roman" w:cs="Times New Roman"/>
                <w:sz w:val="24"/>
                <w:szCs w:val="24"/>
                <w:lang w:val="hy-AM"/>
              </w:rPr>
              <w:t>հստակեցնել կրկնակի գնահատման հիմքերը՝ տարաբնույթ մեկնաբանությունները բացառելու և իրավական որոշակիությունն ապահովելու միջոցով</w:t>
            </w:r>
            <w:r w:rsidR="003D18BF" w:rsidRPr="00161035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1D5CDAC7" w14:textId="426D9D21" w:rsidR="002B329A" w:rsidRPr="0031304F" w:rsidRDefault="002B329A" w:rsidP="0031304F">
            <w:pPr>
              <w:spacing w:before="100" w:beforeAutospacing="1" w:after="100" w:afterAutospacing="1" w:line="360" w:lineRule="auto"/>
              <w:ind w:firstLine="360"/>
              <w:contextualSpacing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2</w:t>
            </w:r>
            <w:r w:rsidRPr="003130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F74FC" w:rsidRPr="0031304F">
              <w:rPr>
                <w:rFonts w:eastAsia="Times New Roman" w:cs="Cambria Math"/>
                <w:sz w:val="24"/>
                <w:szCs w:val="24"/>
                <w:lang w:val="hy-AM"/>
              </w:rPr>
              <w:t xml:space="preserve"> </w:t>
            </w:r>
            <w:r w:rsidR="00D77ADC" w:rsidRPr="0031304F">
              <w:rPr>
                <w:color w:val="000000" w:themeColor="text1"/>
                <w:sz w:val="24"/>
                <w:szCs w:val="24"/>
                <w:lang w:val="hy-AM"/>
              </w:rPr>
              <w:t xml:space="preserve">սահմանել, որ  այն անձինք, ովքեր անցել են ֆունկցիոնալության գնահատում և նրանց վերաբերյալ առկա է ուժի մեջ գտնվող ֆունկցիոնալության գնահատման որոշում, ապա նոր ծառայություններ ստանալու համար կրկին ֆունկցիոնալության գնահատում չեն անցնի, այլ փոփոխությունը կկատարվի միայն </w:t>
            </w:r>
            <w:r w:rsidR="00E31269" w:rsidRPr="0031304F">
              <w:rPr>
                <w:color w:val="000000" w:themeColor="text1"/>
                <w:sz w:val="24"/>
                <w:szCs w:val="24"/>
                <w:lang w:val="hy-AM"/>
              </w:rPr>
              <w:t>ծառայությունների անհատական ծրագր</w:t>
            </w:r>
            <w:r w:rsidR="00D77ADC" w:rsidRPr="0031304F">
              <w:rPr>
                <w:color w:val="000000" w:themeColor="text1"/>
                <w:sz w:val="24"/>
                <w:szCs w:val="24"/>
                <w:lang w:val="hy-AM"/>
              </w:rPr>
              <w:t>ում։</w:t>
            </w:r>
          </w:p>
          <w:p w14:paraId="6953F77D" w14:textId="77777777" w:rsidR="004F5650" w:rsidRPr="00161035" w:rsidRDefault="002B329A" w:rsidP="0031304F">
            <w:pPr>
              <w:spacing w:before="100" w:beforeAutospacing="1" w:after="100" w:afterAutospacing="1" w:line="360" w:lineRule="auto"/>
              <w:ind w:firstLine="360"/>
              <w:jc w:val="both"/>
              <w:rPr>
                <w:sz w:val="24"/>
                <w:szCs w:val="24"/>
                <w:lang w:val="hy-AM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lastRenderedPageBreak/>
              <w:t>3</w:t>
            </w:r>
            <w:r w:rsidRPr="003130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1304F">
              <w:rPr>
                <w:rFonts w:eastAsia="Times New Roman" w:cs="Cambria Math"/>
                <w:sz w:val="24"/>
                <w:szCs w:val="24"/>
                <w:lang w:val="hy-AM"/>
              </w:rPr>
              <w:t xml:space="preserve"> </w:t>
            </w:r>
            <w:r w:rsidR="002748D9" w:rsidRPr="00161035">
              <w:rPr>
                <w:sz w:val="24"/>
                <w:szCs w:val="24"/>
                <w:lang w:val="hy-AM"/>
              </w:rPr>
              <w:t>ապահովել ենթաօրենսդրական ակտերում կիրառվող «երաշխավորված» եզրույթի փոխարինումը «ցուցված» եզրույթով՝ դրանք համապատասխանեցնելով օրենքում կատարված փոփոխություններին։</w:t>
            </w:r>
          </w:p>
          <w:p w14:paraId="7C1F6571" w14:textId="162480C0" w:rsidR="00105C6F" w:rsidRPr="00105C6F" w:rsidRDefault="00105C6F" w:rsidP="0031304F">
            <w:pPr>
              <w:spacing w:before="100" w:beforeAutospacing="1" w:after="100" w:afterAutospacing="1" w:line="360" w:lineRule="auto"/>
              <w:ind w:firstLine="360"/>
              <w:jc w:val="both"/>
              <w:rPr>
                <w:color w:val="000000" w:themeColor="text1"/>
                <w:sz w:val="24"/>
                <w:szCs w:val="24"/>
                <w:lang w:val="hy-AM"/>
              </w:rPr>
            </w:pPr>
            <w:r w:rsidRPr="00161035">
              <w:rPr>
                <w:sz w:val="24"/>
                <w:szCs w:val="24"/>
                <w:lang w:val="hy-AM"/>
              </w:rPr>
              <w:t>4</w:t>
            </w:r>
            <w:r w:rsidRPr="0016103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161035">
              <w:rPr>
                <w:sz w:val="24"/>
                <w:szCs w:val="24"/>
                <w:lang w:val="hy-AM"/>
              </w:rPr>
              <w:t>տեխնիկական և հստակեցնող բնույթի փոփոխություններ, որոնք ուղղված են գործող կարգավորումների առավել որոշակի ձևակերպմանը, իրավակիրառական հնարավոր տարընթերցումների բացառմանը և ենթաօրենսդրական ակտերի միասնական կիրառության ապահովմանը։</w:t>
            </w:r>
          </w:p>
        </w:tc>
      </w:tr>
      <w:tr w:rsidR="00786C0E" w:rsidRPr="00161035" w14:paraId="1496BE65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F330F7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31304F">
              <w:rPr>
                <w:b/>
                <w:sz w:val="24"/>
                <w:szCs w:val="24"/>
                <w:lang w:val="hy-AM"/>
              </w:rPr>
              <w:lastRenderedPageBreak/>
              <w:t xml:space="preserve"> 4</w:t>
            </w:r>
            <w:r w:rsidRPr="0031304F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AA554A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31304F">
              <w:rPr>
                <w:rFonts w:cs="IRTEK Courier"/>
                <w:b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786C0E" w:rsidRPr="00161035" w14:paraId="458A07F9" w14:textId="77777777" w:rsidTr="00AC50A3">
        <w:trPr>
          <w:trHeight w:val="41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2D93E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251456" w14:textId="77777777" w:rsidR="00786C0E" w:rsidRPr="0031304F" w:rsidRDefault="00786C0E" w:rsidP="0031304F">
            <w:pPr>
              <w:widowControl w:val="0"/>
              <w:spacing w:line="360" w:lineRule="auto"/>
              <w:ind w:firstLine="356"/>
              <w:jc w:val="both"/>
              <w:rPr>
                <w:rFonts w:cs="IRTEK Courier"/>
                <w:sz w:val="24"/>
                <w:szCs w:val="24"/>
                <w:lang w:val="af-ZA"/>
              </w:rPr>
            </w:pPr>
            <w:r w:rsidRPr="0031304F">
              <w:rPr>
                <w:rFonts w:cs="IRTEK Courier"/>
                <w:sz w:val="24"/>
                <w:szCs w:val="24"/>
                <w:lang w:val="hy-AM"/>
              </w:rPr>
              <w:t xml:space="preserve">ՀՀ </w:t>
            </w:r>
            <w:r w:rsidRPr="0031304F">
              <w:rPr>
                <w:rFonts w:cs="IRTEK Courier"/>
                <w:sz w:val="24"/>
                <w:szCs w:val="24"/>
                <w:lang w:val="af-ZA"/>
              </w:rPr>
              <w:t>Աշխատանքի և սոցիալական հարցերի նախարարությ</w:t>
            </w:r>
            <w:r w:rsidRPr="0031304F">
              <w:rPr>
                <w:rFonts w:cs="IRTEK Courier"/>
                <w:sz w:val="24"/>
                <w:szCs w:val="24"/>
                <w:lang w:val="hy-AM"/>
              </w:rPr>
              <w:t>ուն</w:t>
            </w:r>
          </w:p>
        </w:tc>
      </w:tr>
      <w:tr w:rsidR="00786C0E" w:rsidRPr="0031304F" w14:paraId="12737BAB" w14:textId="77777777" w:rsidTr="00AC50A3">
        <w:trPr>
          <w:trHeight w:val="431"/>
        </w:trPr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60C867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31304F">
              <w:rPr>
                <w:b/>
                <w:sz w:val="24"/>
                <w:szCs w:val="24"/>
                <w:lang w:val="hy-AM"/>
              </w:rPr>
              <w:t>5.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4F54E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rFonts w:cs="IRTEK Courier"/>
                <w:b/>
                <w:sz w:val="24"/>
                <w:szCs w:val="24"/>
                <w:lang w:val="af-ZA"/>
              </w:rPr>
            </w:pPr>
            <w:r w:rsidRPr="0031304F">
              <w:rPr>
                <w:rFonts w:cs="IRTEK Courier"/>
                <w:b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786C0E" w:rsidRPr="0031304F" w14:paraId="4C7578DE" w14:textId="77777777" w:rsidTr="00957FB5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C09CA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9B75D" w14:textId="77777777" w:rsidR="00B84E3E" w:rsidRPr="0031304F" w:rsidRDefault="00B84E3E" w:rsidP="0031304F">
            <w:pPr>
              <w:spacing w:before="100" w:beforeAutospacing="1" w:after="0" w:line="360" w:lineRule="auto"/>
              <w:ind w:firstLine="360"/>
              <w:rPr>
                <w:rFonts w:eastAsia="Times New Roman" w:cs="Times New Roman"/>
                <w:sz w:val="24"/>
                <w:szCs w:val="24"/>
              </w:rPr>
            </w:pPr>
            <w:r w:rsidRPr="0031304F">
              <w:rPr>
                <w:rFonts w:eastAsia="Times New Roman" w:cs="Times New Roman"/>
                <w:sz w:val="24"/>
                <w:szCs w:val="24"/>
              </w:rPr>
              <w:t>Նախագծի ընդունման արդյունքում՝</w:t>
            </w:r>
          </w:p>
          <w:p w14:paraId="1B8BBC82" w14:textId="5ECE50C0" w:rsidR="007E1725" w:rsidRPr="0031304F" w:rsidRDefault="002B329A" w:rsidP="0031304F">
            <w:pPr>
              <w:spacing w:before="100" w:beforeAutospacing="1" w:after="0" w:line="360" w:lineRule="auto"/>
              <w:ind w:firstLine="360"/>
              <w:contextualSpacing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1304F">
              <w:rPr>
                <w:rFonts w:cs="MS Mincho"/>
                <w:sz w:val="24"/>
                <w:szCs w:val="24"/>
                <w:lang w:val="hy-AM"/>
              </w:rPr>
              <w:t>1</w:t>
            </w:r>
            <w:r w:rsidRPr="0031304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1304F">
              <w:rPr>
                <w:rFonts w:cs="MS Mincho"/>
                <w:sz w:val="24"/>
                <w:szCs w:val="24"/>
                <w:lang w:val="hy-AM"/>
              </w:rPr>
              <w:t xml:space="preserve"> </w:t>
            </w:r>
            <w:r w:rsidR="00535206" w:rsidRPr="0031304F">
              <w:rPr>
                <w:rFonts w:cs="MS Mincho"/>
                <w:sz w:val="24"/>
                <w:szCs w:val="24"/>
                <w:lang w:val="hy-AM"/>
              </w:rPr>
              <w:t>ծառայությունների անհատական ծրագ</w:t>
            </w:r>
            <w:r w:rsidR="007E1725" w:rsidRPr="0031304F">
              <w:rPr>
                <w:rFonts w:cs="MS Mincho"/>
                <w:sz w:val="24"/>
                <w:szCs w:val="24"/>
                <w:lang w:val="hy-AM"/>
              </w:rPr>
              <w:t xml:space="preserve">րում </w:t>
            </w:r>
            <w:r w:rsidR="00535206" w:rsidRPr="0031304F">
              <w:rPr>
                <w:rFonts w:cs="MS Mincho"/>
                <w:sz w:val="24"/>
                <w:szCs w:val="24"/>
                <w:lang w:val="hy-AM"/>
              </w:rPr>
              <w:t>փոփոխ</w:t>
            </w:r>
            <w:r w:rsidR="007E1725" w:rsidRPr="0031304F">
              <w:rPr>
                <w:rFonts w:cs="MS Mincho"/>
                <w:sz w:val="24"/>
                <w:szCs w:val="24"/>
                <w:lang w:val="hy-AM"/>
              </w:rPr>
              <w:t xml:space="preserve">ություն </w:t>
            </w:r>
            <w:r w:rsidR="00535206" w:rsidRPr="0031304F">
              <w:rPr>
                <w:rFonts w:cs="MS Mincho"/>
                <w:sz w:val="24"/>
                <w:szCs w:val="24"/>
                <w:lang w:val="hy-AM"/>
              </w:rPr>
              <w:t>(լրաց</w:t>
            </w:r>
            <w:r w:rsidR="007E1725" w:rsidRPr="0031304F">
              <w:rPr>
                <w:rFonts w:cs="MS Mincho"/>
                <w:sz w:val="24"/>
                <w:szCs w:val="24"/>
                <w:lang w:val="hy-AM"/>
              </w:rPr>
              <w:t>ում</w:t>
            </w:r>
            <w:r w:rsidR="00535206" w:rsidRPr="0031304F">
              <w:rPr>
                <w:rFonts w:cs="MS Mincho"/>
                <w:sz w:val="24"/>
                <w:szCs w:val="24"/>
                <w:lang w:val="hy-AM"/>
              </w:rPr>
              <w:t>)</w:t>
            </w:r>
            <w:r w:rsidR="007E1725" w:rsidRPr="0031304F">
              <w:rPr>
                <w:rFonts w:cs="MS Mincho"/>
                <w:sz w:val="24"/>
                <w:szCs w:val="24"/>
                <w:lang w:val="hy-AM"/>
              </w:rPr>
              <w:t xml:space="preserve"> կատարելու գործընթացի</w:t>
            </w:r>
            <w:r w:rsidR="00535206" w:rsidRPr="0031304F">
              <w:rPr>
                <w:rFonts w:cs="MS Mincho"/>
                <w:sz w:val="24"/>
                <w:szCs w:val="24"/>
                <w:lang w:val="hy-AM"/>
              </w:rPr>
              <w:t xml:space="preserve"> </w:t>
            </w:r>
            <w:r w:rsidR="007E1725" w:rsidRPr="0031304F">
              <w:rPr>
                <w:rFonts w:cs="MS Mincho"/>
                <w:sz w:val="24"/>
                <w:szCs w:val="24"/>
                <w:lang w:val="hy-AM"/>
              </w:rPr>
              <w:t>պարզեցում</w:t>
            </w:r>
            <w:r w:rsidR="00370187" w:rsidRPr="0031304F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14:paraId="5F468E02" w14:textId="4B059E57" w:rsidR="00370187" w:rsidRPr="0031304F" w:rsidRDefault="002B329A" w:rsidP="0031304F">
            <w:pPr>
              <w:spacing w:before="100" w:beforeAutospacing="1" w:after="0" w:line="360" w:lineRule="auto"/>
              <w:ind w:firstLine="360"/>
              <w:contextualSpacing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2</w:t>
            </w:r>
            <w:r w:rsidRPr="003130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="00922073" w:rsidRPr="0031304F">
              <w:rPr>
                <w:rFonts w:eastAsia="Times New Roman" w:cs="Times New Roman"/>
                <w:sz w:val="24"/>
                <w:szCs w:val="24"/>
              </w:rPr>
              <w:t xml:space="preserve">օրենքի և </w:t>
            </w:r>
            <w:r w:rsidR="003F46CD" w:rsidRPr="0031304F">
              <w:rPr>
                <w:rFonts w:eastAsia="Times New Roman" w:cs="Times New Roman"/>
                <w:sz w:val="24"/>
                <w:szCs w:val="24"/>
              </w:rPr>
              <w:t>ենթաօրենսդրական</w:t>
            </w:r>
            <w:r w:rsidR="007E1725" w:rsidRPr="0031304F">
              <w:rPr>
                <w:rFonts w:eastAsia="Times New Roman" w:cs="Times New Roman"/>
                <w:sz w:val="24"/>
                <w:szCs w:val="24"/>
              </w:rPr>
              <w:t xml:space="preserve"> </w:t>
            </w:r>
            <w:r w:rsidR="003F46CD" w:rsidRPr="0031304F">
              <w:rPr>
                <w:rFonts w:eastAsia="Times New Roman" w:cs="Times New Roman"/>
                <w:sz w:val="24"/>
                <w:szCs w:val="24"/>
              </w:rPr>
              <w:t>իրավական ակտերի</w:t>
            </w:r>
            <w:r w:rsidR="007E1725" w:rsidRPr="0031304F">
              <w:rPr>
                <w:rFonts w:eastAsia="Times New Roman" w:cs="Times New Roman"/>
                <w:sz w:val="24"/>
                <w:szCs w:val="24"/>
              </w:rPr>
              <w:t xml:space="preserve"> միջև համապատասխանության ապահովում</w:t>
            </w:r>
            <w:r w:rsidR="00370187" w:rsidRPr="0031304F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</w:p>
          <w:p w14:paraId="456C6E97" w14:textId="77777777" w:rsidR="00370187" w:rsidRDefault="002B329A" w:rsidP="0031304F">
            <w:pPr>
              <w:spacing w:before="100" w:beforeAutospacing="1" w:after="0" w:line="360" w:lineRule="auto"/>
              <w:ind w:firstLine="360"/>
              <w:contextualSpacing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>3</w:t>
            </w:r>
            <w:r w:rsidRPr="003130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31304F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 </w:t>
            </w:r>
            <w:r w:rsidR="00370187" w:rsidRPr="0031304F">
              <w:rPr>
                <w:rFonts w:eastAsia="Times New Roman" w:cs="Times New Roman"/>
                <w:sz w:val="24"/>
                <w:szCs w:val="24"/>
              </w:rPr>
              <w:t xml:space="preserve">կապահովվի կարգավորման միատեսակ կիրառություն, կվերացվեն տարընթերցումները և կբարձրանա </w:t>
            </w:r>
            <w:r w:rsidR="00370187" w:rsidRPr="0031304F">
              <w:rPr>
                <w:rFonts w:eastAsia="Times New Roman" w:cs="Times New Roman"/>
                <w:sz w:val="24"/>
                <w:szCs w:val="24"/>
                <w:lang w:val="hy-AM"/>
              </w:rPr>
              <w:t xml:space="preserve">կրկնակի գնահատման </w:t>
            </w:r>
            <w:r w:rsidR="00370187" w:rsidRPr="0031304F">
              <w:rPr>
                <w:rFonts w:eastAsia="Times New Roman" w:cs="Times New Roman"/>
                <w:sz w:val="24"/>
                <w:szCs w:val="24"/>
              </w:rPr>
              <w:t>գործընթացի թափանցիկ</w:t>
            </w:r>
            <w:r w:rsidR="00105C6F">
              <w:rPr>
                <w:rFonts w:eastAsia="Times New Roman" w:cs="Times New Roman"/>
                <w:sz w:val="24"/>
                <w:szCs w:val="24"/>
              </w:rPr>
              <w:t>ությունն ու կանխատեսելիությունը․</w:t>
            </w:r>
          </w:p>
          <w:p w14:paraId="244A2B8D" w14:textId="0B70EEFB" w:rsidR="00105C6F" w:rsidRPr="0031304F" w:rsidRDefault="00105C6F" w:rsidP="00D51132">
            <w:pPr>
              <w:spacing w:before="100" w:beforeAutospacing="1" w:after="0" w:line="360" w:lineRule="auto"/>
              <w:ind w:firstLine="360"/>
              <w:contextualSpacing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105C6F">
              <w:rPr>
                <w:rFonts w:eastAsia="Times New Roman" w:cs="Times New Roman"/>
                <w:sz w:val="24"/>
                <w:szCs w:val="24"/>
              </w:rPr>
              <w:t>4</w:t>
            </w:r>
            <w:r w:rsidRPr="00105C6F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Pr="00105C6F">
              <w:rPr>
                <w:rFonts w:eastAsia="Times New Roman" w:cs="Times New Roman"/>
                <w:sz w:val="24"/>
                <w:szCs w:val="24"/>
              </w:rPr>
              <w:t xml:space="preserve"> կբարձրանա իրավական կարգավ</w:t>
            </w:r>
            <w:r w:rsidR="00D51132">
              <w:rPr>
                <w:rFonts w:eastAsia="Times New Roman" w:cs="Times New Roman"/>
                <w:sz w:val="24"/>
                <w:szCs w:val="24"/>
              </w:rPr>
              <w:t>որումների հստակությունը</w:t>
            </w:r>
            <w:r w:rsidRPr="00105C6F">
              <w:rPr>
                <w:rFonts w:eastAsia="Times New Roman" w:cs="Times New Roman"/>
                <w:sz w:val="24"/>
                <w:szCs w:val="24"/>
              </w:rPr>
              <w:t>։</w:t>
            </w:r>
          </w:p>
        </w:tc>
      </w:tr>
      <w:tr w:rsidR="00786C0E" w:rsidRPr="00161035" w14:paraId="3AF6F416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AAC2C6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  <w:lang w:val="hy-AM"/>
              </w:rPr>
            </w:pPr>
            <w:r w:rsidRPr="0031304F">
              <w:rPr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FF15E0" w14:textId="77777777" w:rsidR="00786C0E" w:rsidRPr="0031304F" w:rsidRDefault="00786C0E" w:rsidP="0031304F">
            <w:pPr>
              <w:widowControl w:val="0"/>
              <w:tabs>
                <w:tab w:val="left" w:pos="10620"/>
              </w:tabs>
              <w:spacing w:line="360" w:lineRule="auto"/>
              <w:jc w:val="both"/>
              <w:rPr>
                <w:rFonts w:eastAsia="Calibri"/>
                <w:b/>
                <w:bCs/>
                <w:sz w:val="24"/>
                <w:szCs w:val="24"/>
                <w:lang w:val="hy-AM"/>
              </w:rPr>
            </w:pPr>
            <w:r w:rsidRPr="0031304F">
              <w:rPr>
                <w:rFonts w:eastAsia="Calibri"/>
                <w:b/>
                <w:bCs/>
                <w:sz w:val="24"/>
                <w:szCs w:val="24"/>
                <w:lang w:val="hy-AM"/>
              </w:rPr>
              <w:t>Հայաստանի Հանրապետության պետական բյուջեի եկամուտների և ծախսերի փոփոխությունները</w:t>
            </w:r>
          </w:p>
        </w:tc>
      </w:tr>
      <w:tr w:rsidR="00786C0E" w:rsidRPr="00161035" w14:paraId="7DE38F61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ED54C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498E45" w14:textId="56CB6ECA" w:rsidR="00786C0E" w:rsidRPr="0031304F" w:rsidRDefault="004D707E" w:rsidP="0031304F">
            <w:pPr>
              <w:tabs>
                <w:tab w:val="left" w:pos="851"/>
                <w:tab w:val="left" w:pos="993"/>
              </w:tabs>
              <w:spacing w:after="0" w:line="360" w:lineRule="auto"/>
              <w:jc w:val="both"/>
              <w:rPr>
                <w:rFonts w:eastAsia="Calibri" w:cs="Times New Roman"/>
                <w:sz w:val="24"/>
                <w:szCs w:val="24"/>
                <w:lang w:val="hy-AM"/>
              </w:rPr>
            </w:pPr>
            <w:r w:rsidRPr="0031304F">
              <w:rPr>
                <w:rFonts w:eastAsia="Calibri" w:cs="Times New Roman"/>
                <w:sz w:val="24"/>
                <w:szCs w:val="24"/>
                <w:lang w:val="hy-AM"/>
              </w:rPr>
              <w:tab/>
              <w:t>Նախագծի ընդունման կապակցությամբ լրացուցիչ ֆինանսական միջոցների անհրաժեշտություն չի առաջանում, պետական բյուջեի եկամուտներում և ծախսերում փոփոխություններ չեն նախատեսվում։</w:t>
            </w:r>
          </w:p>
        </w:tc>
      </w:tr>
      <w:tr w:rsidR="00786C0E" w:rsidRPr="0031304F" w14:paraId="0616C3D7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0083CA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31304F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CC8BAA" w14:textId="77777777" w:rsidR="00786C0E" w:rsidRPr="0031304F" w:rsidRDefault="00786C0E" w:rsidP="0031304F">
            <w:pPr>
              <w:widowControl w:val="0"/>
              <w:tabs>
                <w:tab w:val="left" w:pos="10620"/>
              </w:tabs>
              <w:spacing w:line="360" w:lineRule="auto"/>
              <w:jc w:val="both"/>
              <w:rPr>
                <w:rFonts w:cs="Arial Unicode"/>
                <w:b/>
                <w:bCs/>
                <w:sz w:val="24"/>
                <w:szCs w:val="24"/>
                <w:lang w:val="hy-AM"/>
              </w:rPr>
            </w:pPr>
            <w:r w:rsidRPr="0031304F">
              <w:rPr>
                <w:rFonts w:cs="Arial Unicode"/>
                <w:b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786C0E" w:rsidRPr="0031304F" w14:paraId="7F8828A4" w14:textId="77777777" w:rsidTr="00AC50A3">
        <w:tc>
          <w:tcPr>
            <w:tcW w:w="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3C2BB" w14:textId="77777777" w:rsidR="00786C0E" w:rsidRPr="0031304F" w:rsidRDefault="00786C0E" w:rsidP="0031304F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325F8B" w14:textId="1FED7D08" w:rsidR="00786C0E" w:rsidRPr="0031304F" w:rsidRDefault="004D707E" w:rsidP="0031304F">
            <w:pPr>
              <w:spacing w:after="0" w:line="360" w:lineRule="auto"/>
              <w:ind w:firstLine="720"/>
              <w:jc w:val="both"/>
              <w:rPr>
                <w:rFonts w:eastAsia="Calibri" w:cs="Times New Roman"/>
                <w:sz w:val="24"/>
                <w:szCs w:val="24"/>
                <w:lang w:val="hy-AM"/>
              </w:rPr>
            </w:pPr>
            <w:r w:rsidRPr="0031304F">
              <w:rPr>
                <w:rFonts w:eastAsia="Calibri" w:cs="Times New Roman"/>
                <w:sz w:val="24"/>
                <w:szCs w:val="24"/>
                <w:lang w:val="hy-AM"/>
              </w:rPr>
              <w:t xml:space="preserve">Նախագիծը փոխկապակցված է Հայաստանի Հանրապետության Կառավարության 2021-2026 թվականների ծրագրի հետ և բխում է 4.6 կետի </w:t>
            </w:r>
            <w:r w:rsidRPr="0031304F">
              <w:rPr>
                <w:rFonts w:eastAsia="Calibri" w:cs="Times New Roman"/>
                <w:sz w:val="24"/>
                <w:szCs w:val="24"/>
                <w:lang w:val="hy-AM"/>
              </w:rPr>
              <w:br/>
              <w:t xml:space="preserve">24-րդ պարբերությունից` «Ներդրվելու է հաշմանդամության գնահատման նոր մոդել՝ հիմնված անձի կարիքների բազմակողմանի գնահատման վրա։»: </w:t>
            </w:r>
            <w:r w:rsidR="00AF54D2" w:rsidRPr="0031304F">
              <w:rPr>
                <w:rFonts w:eastAsia="Calibri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</w:tbl>
    <w:p w14:paraId="0971CC3C" w14:textId="77777777" w:rsidR="00397CB2" w:rsidRPr="0031304F" w:rsidRDefault="00397CB2" w:rsidP="0031304F">
      <w:pPr>
        <w:spacing w:line="360" w:lineRule="auto"/>
        <w:rPr>
          <w:sz w:val="24"/>
          <w:szCs w:val="24"/>
          <w:lang w:val="hy-AM"/>
        </w:rPr>
      </w:pPr>
    </w:p>
    <w:sectPr w:rsidR="00397CB2" w:rsidRPr="003130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17F9"/>
    <w:multiLevelType w:val="hybridMultilevel"/>
    <w:tmpl w:val="B2226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95FD1"/>
    <w:multiLevelType w:val="hybridMultilevel"/>
    <w:tmpl w:val="D222EB18"/>
    <w:lvl w:ilvl="0" w:tplc="A95491F8">
      <w:start w:val="1"/>
      <w:numFmt w:val="decimal"/>
      <w:lvlText w:val="%1."/>
      <w:lvlJc w:val="left"/>
      <w:pPr>
        <w:ind w:left="1170" w:hanging="360"/>
      </w:pPr>
      <w:rPr>
        <w:rFonts w:ascii="Sylfaen" w:eastAsia="Times New Roman" w:hAnsi="Sylfaen" w:cs="Times New Roman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EA00E1B"/>
    <w:multiLevelType w:val="multilevel"/>
    <w:tmpl w:val="8A8A5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61CCF"/>
    <w:multiLevelType w:val="multilevel"/>
    <w:tmpl w:val="F648A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034433"/>
    <w:multiLevelType w:val="hybridMultilevel"/>
    <w:tmpl w:val="1C343D96"/>
    <w:lvl w:ilvl="0" w:tplc="0409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5" w15:restartNumberingAfterBreak="0">
    <w:nsid w:val="298A4FE5"/>
    <w:multiLevelType w:val="hybridMultilevel"/>
    <w:tmpl w:val="9E186492"/>
    <w:lvl w:ilvl="0" w:tplc="0409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6" w15:restartNumberingAfterBreak="0">
    <w:nsid w:val="2C4D4F33"/>
    <w:multiLevelType w:val="hybridMultilevel"/>
    <w:tmpl w:val="54387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3145A7"/>
    <w:multiLevelType w:val="hybridMultilevel"/>
    <w:tmpl w:val="5B0C5790"/>
    <w:lvl w:ilvl="0" w:tplc="F5EAC670"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41F57"/>
    <w:multiLevelType w:val="hybridMultilevel"/>
    <w:tmpl w:val="ED0EF8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677A2"/>
    <w:multiLevelType w:val="hybridMultilevel"/>
    <w:tmpl w:val="0E2E704C"/>
    <w:lvl w:ilvl="0" w:tplc="32EE4A84">
      <w:numFmt w:val="bullet"/>
      <w:lvlText w:val="-"/>
      <w:lvlJc w:val="left"/>
      <w:pPr>
        <w:ind w:left="990" w:hanging="360"/>
      </w:pPr>
      <w:rPr>
        <w:rFonts w:ascii="GHEA Grapalat" w:eastAsiaTheme="minorHAnsi" w:hAnsi="GHEA Grapalat" w:cs="IRTEK Courier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0" w15:restartNumberingAfterBreak="0">
    <w:nsid w:val="458E162D"/>
    <w:multiLevelType w:val="multilevel"/>
    <w:tmpl w:val="E318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991D9B"/>
    <w:multiLevelType w:val="hybridMultilevel"/>
    <w:tmpl w:val="E29CF6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A7447B"/>
    <w:multiLevelType w:val="multilevel"/>
    <w:tmpl w:val="BBD44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4271D93"/>
    <w:multiLevelType w:val="multilevel"/>
    <w:tmpl w:val="A03ED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A3E53E1"/>
    <w:multiLevelType w:val="hybridMultilevel"/>
    <w:tmpl w:val="30661B92"/>
    <w:lvl w:ilvl="0" w:tplc="29BC6B76">
      <w:start w:val="1"/>
      <w:numFmt w:val="decimal"/>
      <w:lvlText w:val="%1."/>
      <w:lvlJc w:val="left"/>
      <w:pPr>
        <w:ind w:left="137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2097" w:hanging="360"/>
      </w:pPr>
    </w:lvl>
    <w:lvl w:ilvl="2" w:tplc="0409001B" w:tentative="1">
      <w:start w:val="1"/>
      <w:numFmt w:val="lowerRoman"/>
      <w:lvlText w:val="%3."/>
      <w:lvlJc w:val="right"/>
      <w:pPr>
        <w:ind w:left="2817" w:hanging="180"/>
      </w:pPr>
    </w:lvl>
    <w:lvl w:ilvl="3" w:tplc="0409000F" w:tentative="1">
      <w:start w:val="1"/>
      <w:numFmt w:val="decimal"/>
      <w:lvlText w:val="%4."/>
      <w:lvlJc w:val="left"/>
      <w:pPr>
        <w:ind w:left="3537" w:hanging="360"/>
      </w:pPr>
    </w:lvl>
    <w:lvl w:ilvl="4" w:tplc="04090019" w:tentative="1">
      <w:start w:val="1"/>
      <w:numFmt w:val="lowerLetter"/>
      <w:lvlText w:val="%5."/>
      <w:lvlJc w:val="left"/>
      <w:pPr>
        <w:ind w:left="4257" w:hanging="360"/>
      </w:pPr>
    </w:lvl>
    <w:lvl w:ilvl="5" w:tplc="0409001B" w:tentative="1">
      <w:start w:val="1"/>
      <w:numFmt w:val="lowerRoman"/>
      <w:lvlText w:val="%6."/>
      <w:lvlJc w:val="right"/>
      <w:pPr>
        <w:ind w:left="4977" w:hanging="180"/>
      </w:pPr>
    </w:lvl>
    <w:lvl w:ilvl="6" w:tplc="0409000F" w:tentative="1">
      <w:start w:val="1"/>
      <w:numFmt w:val="decimal"/>
      <w:lvlText w:val="%7."/>
      <w:lvlJc w:val="left"/>
      <w:pPr>
        <w:ind w:left="5697" w:hanging="360"/>
      </w:pPr>
    </w:lvl>
    <w:lvl w:ilvl="7" w:tplc="04090019" w:tentative="1">
      <w:start w:val="1"/>
      <w:numFmt w:val="lowerLetter"/>
      <w:lvlText w:val="%8."/>
      <w:lvlJc w:val="left"/>
      <w:pPr>
        <w:ind w:left="6417" w:hanging="360"/>
      </w:pPr>
    </w:lvl>
    <w:lvl w:ilvl="8" w:tplc="0409001B" w:tentative="1">
      <w:start w:val="1"/>
      <w:numFmt w:val="lowerRoman"/>
      <w:lvlText w:val="%9."/>
      <w:lvlJc w:val="right"/>
      <w:pPr>
        <w:ind w:left="7137" w:hanging="180"/>
      </w:pPr>
    </w:lvl>
  </w:abstractNum>
  <w:abstractNum w:abstractNumId="15" w15:restartNumberingAfterBreak="0">
    <w:nsid w:val="70A666B8"/>
    <w:multiLevelType w:val="multilevel"/>
    <w:tmpl w:val="F404D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AAF6C5D"/>
    <w:multiLevelType w:val="hybridMultilevel"/>
    <w:tmpl w:val="019E5AE6"/>
    <w:lvl w:ilvl="0" w:tplc="7B6C64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DA74CBA"/>
    <w:multiLevelType w:val="multilevel"/>
    <w:tmpl w:val="9022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D632FC"/>
    <w:multiLevelType w:val="multilevel"/>
    <w:tmpl w:val="4A2A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4"/>
  </w:num>
  <w:num w:numId="5">
    <w:abstractNumId w:val="5"/>
  </w:num>
  <w:num w:numId="6">
    <w:abstractNumId w:val="11"/>
  </w:num>
  <w:num w:numId="7">
    <w:abstractNumId w:val="8"/>
  </w:num>
  <w:num w:numId="8">
    <w:abstractNumId w:val="16"/>
  </w:num>
  <w:num w:numId="9">
    <w:abstractNumId w:val="2"/>
  </w:num>
  <w:num w:numId="10">
    <w:abstractNumId w:val="9"/>
  </w:num>
  <w:num w:numId="11">
    <w:abstractNumId w:val="13"/>
  </w:num>
  <w:num w:numId="12">
    <w:abstractNumId w:val="3"/>
  </w:num>
  <w:num w:numId="13">
    <w:abstractNumId w:val="18"/>
  </w:num>
  <w:num w:numId="14">
    <w:abstractNumId w:val="0"/>
  </w:num>
  <w:num w:numId="15">
    <w:abstractNumId w:val="7"/>
  </w:num>
  <w:num w:numId="16">
    <w:abstractNumId w:val="12"/>
  </w:num>
  <w:num w:numId="17">
    <w:abstractNumId w:val="15"/>
  </w:num>
  <w:num w:numId="18">
    <w:abstractNumId w:val="10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7BF"/>
    <w:rsid w:val="00003547"/>
    <w:rsid w:val="00005222"/>
    <w:rsid w:val="00011AB5"/>
    <w:rsid w:val="00012AAB"/>
    <w:rsid w:val="00047B26"/>
    <w:rsid w:val="00066978"/>
    <w:rsid w:val="000913A2"/>
    <w:rsid w:val="000A5CCA"/>
    <w:rsid w:val="000C19A2"/>
    <w:rsid w:val="000C60FA"/>
    <w:rsid w:val="000D085E"/>
    <w:rsid w:val="000D4741"/>
    <w:rsid w:val="000E1C9A"/>
    <w:rsid w:val="000F0547"/>
    <w:rsid w:val="0010108E"/>
    <w:rsid w:val="00105C6F"/>
    <w:rsid w:val="0013754D"/>
    <w:rsid w:val="00161035"/>
    <w:rsid w:val="001757A3"/>
    <w:rsid w:val="00181DCE"/>
    <w:rsid w:val="001828B0"/>
    <w:rsid w:val="001A2F36"/>
    <w:rsid w:val="001A4B9E"/>
    <w:rsid w:val="001B4CC0"/>
    <w:rsid w:val="001B63AB"/>
    <w:rsid w:val="001B6851"/>
    <w:rsid w:val="001D47CB"/>
    <w:rsid w:val="001E7297"/>
    <w:rsid w:val="00202551"/>
    <w:rsid w:val="00204F4D"/>
    <w:rsid w:val="0020589C"/>
    <w:rsid w:val="002062D0"/>
    <w:rsid w:val="00213DA8"/>
    <w:rsid w:val="00222917"/>
    <w:rsid w:val="00247145"/>
    <w:rsid w:val="0027095B"/>
    <w:rsid w:val="002748D9"/>
    <w:rsid w:val="00287BAF"/>
    <w:rsid w:val="00287D80"/>
    <w:rsid w:val="002B329A"/>
    <w:rsid w:val="002B5B01"/>
    <w:rsid w:val="002B695F"/>
    <w:rsid w:val="002C3B18"/>
    <w:rsid w:val="002D04CB"/>
    <w:rsid w:val="002D45F7"/>
    <w:rsid w:val="002F046D"/>
    <w:rsid w:val="00303D56"/>
    <w:rsid w:val="003041C9"/>
    <w:rsid w:val="00306156"/>
    <w:rsid w:val="0031304F"/>
    <w:rsid w:val="00315CFB"/>
    <w:rsid w:val="003227BF"/>
    <w:rsid w:val="00331316"/>
    <w:rsid w:val="0034265E"/>
    <w:rsid w:val="00346268"/>
    <w:rsid w:val="00370187"/>
    <w:rsid w:val="003719BA"/>
    <w:rsid w:val="00371E15"/>
    <w:rsid w:val="00372ADA"/>
    <w:rsid w:val="0037423F"/>
    <w:rsid w:val="00385F0F"/>
    <w:rsid w:val="00390708"/>
    <w:rsid w:val="00397CB2"/>
    <w:rsid w:val="003A1BA6"/>
    <w:rsid w:val="003B35B8"/>
    <w:rsid w:val="003B363F"/>
    <w:rsid w:val="003C4BB9"/>
    <w:rsid w:val="003C52D3"/>
    <w:rsid w:val="003D18BF"/>
    <w:rsid w:val="003E10C5"/>
    <w:rsid w:val="003E1567"/>
    <w:rsid w:val="003E5E6B"/>
    <w:rsid w:val="003E6624"/>
    <w:rsid w:val="003F46CD"/>
    <w:rsid w:val="003F4CDB"/>
    <w:rsid w:val="004365D3"/>
    <w:rsid w:val="00450EAC"/>
    <w:rsid w:val="00455650"/>
    <w:rsid w:val="00456DA6"/>
    <w:rsid w:val="00483FAB"/>
    <w:rsid w:val="0049193D"/>
    <w:rsid w:val="0049727F"/>
    <w:rsid w:val="004B2E25"/>
    <w:rsid w:val="004C3184"/>
    <w:rsid w:val="004D707E"/>
    <w:rsid w:val="004E434A"/>
    <w:rsid w:val="004F3B79"/>
    <w:rsid w:val="004F5650"/>
    <w:rsid w:val="00501278"/>
    <w:rsid w:val="00510A94"/>
    <w:rsid w:val="00514B0A"/>
    <w:rsid w:val="00516953"/>
    <w:rsid w:val="005223D7"/>
    <w:rsid w:val="00535206"/>
    <w:rsid w:val="005362CF"/>
    <w:rsid w:val="0057467B"/>
    <w:rsid w:val="005928E6"/>
    <w:rsid w:val="00597B6E"/>
    <w:rsid w:val="005B1204"/>
    <w:rsid w:val="005C2F82"/>
    <w:rsid w:val="005C5AF8"/>
    <w:rsid w:val="005D70D5"/>
    <w:rsid w:val="005D732B"/>
    <w:rsid w:val="005F30E2"/>
    <w:rsid w:val="005F74FC"/>
    <w:rsid w:val="0060379B"/>
    <w:rsid w:val="00605534"/>
    <w:rsid w:val="0061021A"/>
    <w:rsid w:val="00615AF3"/>
    <w:rsid w:val="00623907"/>
    <w:rsid w:val="00644E6C"/>
    <w:rsid w:val="006512E1"/>
    <w:rsid w:val="00663C16"/>
    <w:rsid w:val="00663DBC"/>
    <w:rsid w:val="006662B0"/>
    <w:rsid w:val="006727E9"/>
    <w:rsid w:val="00682D98"/>
    <w:rsid w:val="006A20CF"/>
    <w:rsid w:val="006A42E3"/>
    <w:rsid w:val="006A4DA9"/>
    <w:rsid w:val="006B16FF"/>
    <w:rsid w:val="006D2313"/>
    <w:rsid w:val="006E02BB"/>
    <w:rsid w:val="0070097B"/>
    <w:rsid w:val="00710D1C"/>
    <w:rsid w:val="0071365A"/>
    <w:rsid w:val="00750D5E"/>
    <w:rsid w:val="007511FC"/>
    <w:rsid w:val="00761846"/>
    <w:rsid w:val="00780A53"/>
    <w:rsid w:val="0078122D"/>
    <w:rsid w:val="00781F87"/>
    <w:rsid w:val="0078646C"/>
    <w:rsid w:val="00786C0E"/>
    <w:rsid w:val="00791F98"/>
    <w:rsid w:val="007939B8"/>
    <w:rsid w:val="00794459"/>
    <w:rsid w:val="00794C20"/>
    <w:rsid w:val="007E1725"/>
    <w:rsid w:val="0081174E"/>
    <w:rsid w:val="00824449"/>
    <w:rsid w:val="00846F13"/>
    <w:rsid w:val="0088285D"/>
    <w:rsid w:val="0089150F"/>
    <w:rsid w:val="00897F9F"/>
    <w:rsid w:val="008A2700"/>
    <w:rsid w:val="008B6F52"/>
    <w:rsid w:val="008C0857"/>
    <w:rsid w:val="008D5B6A"/>
    <w:rsid w:val="008E0CE1"/>
    <w:rsid w:val="009214BB"/>
    <w:rsid w:val="00922073"/>
    <w:rsid w:val="009278DB"/>
    <w:rsid w:val="0093072D"/>
    <w:rsid w:val="00957FB5"/>
    <w:rsid w:val="0097076A"/>
    <w:rsid w:val="00970A5B"/>
    <w:rsid w:val="009742B1"/>
    <w:rsid w:val="00982762"/>
    <w:rsid w:val="0099018F"/>
    <w:rsid w:val="009A2DAC"/>
    <w:rsid w:val="009B5A43"/>
    <w:rsid w:val="009D0F5D"/>
    <w:rsid w:val="00A02068"/>
    <w:rsid w:val="00A434F1"/>
    <w:rsid w:val="00A568A7"/>
    <w:rsid w:val="00A6454B"/>
    <w:rsid w:val="00A6637C"/>
    <w:rsid w:val="00A714B5"/>
    <w:rsid w:val="00A7343E"/>
    <w:rsid w:val="00AA1C87"/>
    <w:rsid w:val="00AA5BB3"/>
    <w:rsid w:val="00AC2A02"/>
    <w:rsid w:val="00AD0F50"/>
    <w:rsid w:val="00AE3A09"/>
    <w:rsid w:val="00AE523D"/>
    <w:rsid w:val="00AF3B57"/>
    <w:rsid w:val="00AF54D2"/>
    <w:rsid w:val="00B0432C"/>
    <w:rsid w:val="00B44E7D"/>
    <w:rsid w:val="00B668AD"/>
    <w:rsid w:val="00B7600C"/>
    <w:rsid w:val="00B76EA7"/>
    <w:rsid w:val="00B77C02"/>
    <w:rsid w:val="00B84E3E"/>
    <w:rsid w:val="00B86E41"/>
    <w:rsid w:val="00B87420"/>
    <w:rsid w:val="00B9778E"/>
    <w:rsid w:val="00BB00E3"/>
    <w:rsid w:val="00BB3C11"/>
    <w:rsid w:val="00BB4B29"/>
    <w:rsid w:val="00C06E90"/>
    <w:rsid w:val="00C84C24"/>
    <w:rsid w:val="00C91AAA"/>
    <w:rsid w:val="00CC34A0"/>
    <w:rsid w:val="00CC7065"/>
    <w:rsid w:val="00CF672E"/>
    <w:rsid w:val="00D10745"/>
    <w:rsid w:val="00D153FB"/>
    <w:rsid w:val="00D309FF"/>
    <w:rsid w:val="00D34334"/>
    <w:rsid w:val="00D34EF0"/>
    <w:rsid w:val="00D419BB"/>
    <w:rsid w:val="00D44EB8"/>
    <w:rsid w:val="00D454DC"/>
    <w:rsid w:val="00D46D1F"/>
    <w:rsid w:val="00D47A52"/>
    <w:rsid w:val="00D51132"/>
    <w:rsid w:val="00D53F86"/>
    <w:rsid w:val="00D62E76"/>
    <w:rsid w:val="00D77732"/>
    <w:rsid w:val="00D77ADC"/>
    <w:rsid w:val="00D9086F"/>
    <w:rsid w:val="00D9524D"/>
    <w:rsid w:val="00D97415"/>
    <w:rsid w:val="00DB6264"/>
    <w:rsid w:val="00DB72F5"/>
    <w:rsid w:val="00DC5E5A"/>
    <w:rsid w:val="00DD2DB8"/>
    <w:rsid w:val="00E31269"/>
    <w:rsid w:val="00E76B3B"/>
    <w:rsid w:val="00E850F1"/>
    <w:rsid w:val="00E95670"/>
    <w:rsid w:val="00EA1DA1"/>
    <w:rsid w:val="00EA3495"/>
    <w:rsid w:val="00F12D1C"/>
    <w:rsid w:val="00F439EB"/>
    <w:rsid w:val="00F4438C"/>
    <w:rsid w:val="00F50198"/>
    <w:rsid w:val="00F662C8"/>
    <w:rsid w:val="00F7048B"/>
    <w:rsid w:val="00FA0FB0"/>
    <w:rsid w:val="00FB245A"/>
    <w:rsid w:val="00FB2F06"/>
    <w:rsid w:val="00FB74FE"/>
    <w:rsid w:val="00FC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BA6BF"/>
  <w15:chartTrackingRefBased/>
  <w15:docId w15:val="{4F9AD720-82E5-4D7F-84A4-1BEE4F840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C0E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786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Normal bullet 2"/>
    <w:basedOn w:val="Normal"/>
    <w:link w:val="ListParagraphChar"/>
    <w:uiPriority w:val="34"/>
    <w:qFormat/>
    <w:rsid w:val="00786C0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86C0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786C0E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786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6C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86C0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6C0E"/>
    <w:rPr>
      <w:rFonts w:ascii="Segoe UI" w:hAnsi="Segoe UI" w:cs="Segoe UI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1C9A"/>
    <w:pPr>
      <w:spacing w:after="160"/>
    </w:pPr>
    <w:rPr>
      <w:rFonts w:ascii="GHEA Grapalat" w:eastAsiaTheme="minorHAnsi" w:hAnsi="GHEA Grapalat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1C9A"/>
    <w:rPr>
      <w:rFonts w:ascii="GHEA Grapalat" w:eastAsia="Times New Roman" w:hAnsi="GHEA Grapalat" w:cs="Times New Roman"/>
      <w:b/>
      <w:bCs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287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DB6264"/>
    <w:rPr>
      <w:color w:val="0000FF"/>
      <w:u w:val="single"/>
    </w:rPr>
  </w:style>
  <w:style w:type="paragraph" w:customStyle="1" w:styleId="mcntmsonormal1">
    <w:name w:val="mcntmsonormal1"/>
    <w:basedOn w:val="Normal"/>
    <w:rsid w:val="00E76B3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1940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22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1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49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6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0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237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66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51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1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73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55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01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7595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38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3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5</Pages>
  <Words>612</Words>
  <Characters>4721</Characters>
  <Application>Microsoft Office Word</Application>
  <DocSecurity>0</DocSecurity>
  <Lines>118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Anna.Hakobyan</dc:creator>
  <cp:keywords>https://mul2-mss.gov.am/tasks/2166491/oneclick?token=2183bef7fb78ceceb3c7d6adc45fe537</cp:keywords>
  <dc:description/>
  <cp:lastModifiedBy>Tatevik Stepanyan</cp:lastModifiedBy>
  <cp:revision>132</cp:revision>
  <dcterms:created xsi:type="dcterms:W3CDTF">2025-08-12T06:50:00Z</dcterms:created>
  <dcterms:modified xsi:type="dcterms:W3CDTF">2026-06-08T09:56:00Z</dcterms:modified>
</cp:coreProperties>
</file>