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42DC" w:rsidRPr="00A1038D" w:rsidRDefault="00C824D5" w:rsidP="00D059B1">
      <w:pPr>
        <w:pStyle w:val="Footer"/>
        <w:spacing w:line="360" w:lineRule="auto"/>
        <w:jc w:val="center"/>
        <w:rPr>
          <w:rFonts w:ascii="GHEA Grapalat" w:hAnsi="GHEA Grapalat" w:cs="Sylfaen"/>
          <w:b/>
          <w:sz w:val="24"/>
          <w:szCs w:val="24"/>
        </w:rPr>
      </w:pPr>
      <w:r w:rsidRPr="00A1038D">
        <w:rPr>
          <w:rFonts w:ascii="GHEA Grapalat" w:hAnsi="GHEA Grapalat" w:cs="Sylfaen"/>
          <w:b/>
          <w:sz w:val="24"/>
          <w:szCs w:val="24"/>
        </w:rPr>
        <w:t>ԱՄՓՈՓԱԹԵՐԹ</w:t>
      </w:r>
    </w:p>
    <w:p w:rsidR="00441EEE" w:rsidRPr="00A1038D" w:rsidRDefault="00B80F9A" w:rsidP="00D059B1">
      <w:pPr>
        <w:pStyle w:val="Footer"/>
        <w:spacing w:line="360" w:lineRule="auto"/>
        <w:jc w:val="center"/>
        <w:rPr>
          <w:rFonts w:ascii="GHEA Grapalat" w:hAnsi="GHEA Grapalat"/>
          <w:b/>
          <w:sz w:val="24"/>
          <w:szCs w:val="24"/>
          <w:lang w:val="hy-AM"/>
        </w:rPr>
      </w:pPr>
      <w:r w:rsidRPr="00A1038D">
        <w:rPr>
          <w:rFonts w:ascii="GHEA Grapalat" w:hAnsi="GHEA Grapalat" w:cs="Sylfaen"/>
          <w:b/>
          <w:sz w:val="24"/>
          <w:szCs w:val="24"/>
          <w:lang w:val="hy-AM"/>
        </w:rPr>
        <w:t xml:space="preserve">«ՀՀ ԿԱՌԱՎԱՐՈՒԹՅԱՆ 2011 ԹՎԱԿԱՆԻ ՄԱՅԻՍԻ 5-Ի N 670-Ն ՈՐՈՇՄԱՆ ՄԵՋ ՓՈՓՈԽՈՒԹՅՈՒՆՆԵՐ ԵՎ ԼՐԱՑՈՒՄՆԵՐ ԿԱՏԱՐԵԼՈՒ ՄԱՍԻՆ»  </w:t>
      </w:r>
      <w:r w:rsidR="00AB0E48" w:rsidRPr="00A1038D">
        <w:rPr>
          <w:rFonts w:ascii="GHEA Grapalat" w:hAnsi="GHEA Grapalat"/>
          <w:b/>
          <w:sz w:val="24"/>
          <w:szCs w:val="24"/>
          <w:lang w:val="hy-AM"/>
        </w:rPr>
        <w:t xml:space="preserve">ԿԱՌԱՎԱՐՈՒԹՅԱՆ ՈՐՈՇՄԱՆ </w:t>
      </w:r>
      <w:r w:rsidR="00F90688" w:rsidRPr="00A1038D">
        <w:rPr>
          <w:rFonts w:ascii="GHEA Grapalat" w:hAnsi="GHEA Grapalat"/>
          <w:b/>
          <w:sz w:val="24"/>
          <w:szCs w:val="24"/>
          <w:lang w:val="hy-AM"/>
        </w:rPr>
        <w:t>ՆԱԽԱԳԾԻ</w:t>
      </w:r>
    </w:p>
    <w:p w:rsidR="00141D86" w:rsidRPr="00A1038D" w:rsidRDefault="00141D86" w:rsidP="00D059B1">
      <w:pPr>
        <w:pStyle w:val="Footer"/>
        <w:spacing w:line="360" w:lineRule="auto"/>
        <w:jc w:val="center"/>
        <w:rPr>
          <w:rFonts w:ascii="GHEA Grapalat" w:hAnsi="GHEA Grapalat" w:cs="Sylfaen"/>
          <w:b/>
          <w:sz w:val="24"/>
          <w:szCs w:val="24"/>
          <w:lang w:val="hy-AM"/>
        </w:rPr>
      </w:pPr>
    </w:p>
    <w:tbl>
      <w:tblPr>
        <w:tblStyle w:val="TableGrid"/>
        <w:tblW w:w="15105" w:type="dxa"/>
        <w:jc w:val="center"/>
        <w:tblLook w:val="04A0" w:firstRow="1" w:lastRow="0" w:firstColumn="1" w:lastColumn="0" w:noHBand="0" w:noVBand="1"/>
      </w:tblPr>
      <w:tblGrid>
        <w:gridCol w:w="9630"/>
        <w:gridCol w:w="5475"/>
      </w:tblGrid>
      <w:tr w:rsidR="00027C08" w:rsidRPr="00A1038D" w:rsidTr="00350193">
        <w:trPr>
          <w:jc w:val="center"/>
        </w:trPr>
        <w:tc>
          <w:tcPr>
            <w:tcW w:w="9630" w:type="dxa"/>
          </w:tcPr>
          <w:p w:rsidR="00027C08" w:rsidRPr="00A1038D" w:rsidRDefault="00B80F9A" w:rsidP="00E122A9">
            <w:pPr>
              <w:pStyle w:val="ListParagraph"/>
              <w:numPr>
                <w:ilvl w:val="0"/>
                <w:numId w:val="2"/>
              </w:numPr>
              <w:spacing w:line="360" w:lineRule="auto"/>
              <w:jc w:val="center"/>
              <w:rPr>
                <w:rFonts w:ascii="GHEA Grapalat" w:eastAsia="Times New Roman" w:hAnsi="GHEA Grapalat" w:cs="Times New Roman"/>
                <w:b/>
                <w:sz w:val="24"/>
                <w:szCs w:val="24"/>
                <w:lang w:val="hy-AM"/>
              </w:rPr>
            </w:pPr>
            <w:r w:rsidRPr="00A1038D">
              <w:rPr>
                <w:rFonts w:ascii="GHEA Grapalat" w:eastAsia="Times New Roman" w:hAnsi="GHEA Grapalat" w:cs="Times New Roman"/>
                <w:b/>
                <w:sz w:val="24"/>
                <w:szCs w:val="24"/>
                <w:lang w:val="hy-AM"/>
              </w:rPr>
              <w:t>Արդարադատության նախարարություն</w:t>
            </w:r>
          </w:p>
        </w:tc>
        <w:tc>
          <w:tcPr>
            <w:tcW w:w="5475" w:type="dxa"/>
          </w:tcPr>
          <w:p w:rsidR="006447A6" w:rsidRPr="00A1038D" w:rsidRDefault="00B80F9A" w:rsidP="00D059B1">
            <w:pPr>
              <w:spacing w:line="360" w:lineRule="auto"/>
              <w:jc w:val="center"/>
              <w:rPr>
                <w:rFonts w:ascii="GHEA Grapalat" w:hAnsi="GHEA Grapalat"/>
                <w:b/>
                <w:color w:val="000000"/>
                <w:sz w:val="24"/>
                <w:szCs w:val="24"/>
                <w:shd w:val="clear" w:color="auto" w:fill="FFFFFF"/>
                <w:lang w:val="hy-AM"/>
              </w:rPr>
            </w:pPr>
            <w:r w:rsidRPr="00A1038D">
              <w:rPr>
                <w:rFonts w:ascii="GHEA Grapalat" w:hAnsi="GHEA Grapalat"/>
                <w:b/>
                <w:color w:val="000000"/>
                <w:sz w:val="24"/>
                <w:szCs w:val="24"/>
                <w:shd w:val="clear" w:color="auto" w:fill="FFFFFF"/>
                <w:lang w:val="hy-AM"/>
              </w:rPr>
              <w:t>25.05.2026 թիվ /10.1.3/26590-2026</w:t>
            </w:r>
          </w:p>
        </w:tc>
      </w:tr>
      <w:tr w:rsidR="00027C08" w:rsidRPr="00A1038D" w:rsidTr="00F54B14">
        <w:trPr>
          <w:trHeight w:val="464"/>
          <w:jc w:val="center"/>
        </w:trPr>
        <w:tc>
          <w:tcPr>
            <w:tcW w:w="9630" w:type="dxa"/>
          </w:tcPr>
          <w:p w:rsidR="00027C08" w:rsidRPr="00A1038D" w:rsidRDefault="00B80F9A" w:rsidP="00D059B1">
            <w:pPr>
              <w:pStyle w:val="BodyText"/>
              <w:spacing w:after="0" w:line="360" w:lineRule="auto"/>
              <w:ind w:firstLine="567"/>
              <w:jc w:val="both"/>
              <w:rPr>
                <w:rFonts w:ascii="GHEA Grapalat" w:eastAsia="Times New Roman" w:hAnsi="GHEA Grapalat" w:cs="Times New Roman"/>
                <w:sz w:val="24"/>
                <w:szCs w:val="24"/>
                <w:lang w:val="hy-AM"/>
              </w:rPr>
            </w:pPr>
            <w:r w:rsidRPr="00A1038D">
              <w:rPr>
                <w:rFonts w:ascii="GHEA Grapalat" w:eastAsia="Times New Roman" w:hAnsi="GHEA Grapalat" w:cs="Times New Roman"/>
                <w:sz w:val="24"/>
                <w:szCs w:val="24"/>
                <w:lang w:val="hy-AM"/>
              </w:rPr>
              <w:t>Ի կատարումն Վարչապետի աշխատակազմի ղեկավարի սույն թվականի մայիսի 18-ի թիվ 02/11.1/16912-2026 հանձնարարականի՝ հայտնում եմ, որ Արդարադատության նախարարությունն ուսումնասիրել է Հայաuտանի Հանրապետության կառավարության 2011 թվականի մայիսի 5-ի N 670-Ն որոշման մեջ փոփոխություններ և լրացումներ կատարելու մասին Կառավարության որոշման նախագիծը (այսուհետ՝ Նախագիծ), որի վերաբերյալ ներկայացվում են հետևյալ դիտարկումներն ու առաջարկությունները</w:t>
            </w:r>
            <w:r w:rsidRPr="00A1038D">
              <w:rPr>
                <w:rFonts w:ascii="MS Mincho" w:eastAsia="MS Mincho" w:hAnsi="MS Mincho" w:cs="MS Mincho" w:hint="eastAsia"/>
                <w:sz w:val="24"/>
                <w:szCs w:val="24"/>
                <w:lang w:val="hy-AM"/>
              </w:rPr>
              <w:t>․</w:t>
            </w:r>
          </w:p>
        </w:tc>
        <w:tc>
          <w:tcPr>
            <w:tcW w:w="5475" w:type="dxa"/>
          </w:tcPr>
          <w:p w:rsidR="001109BD" w:rsidRPr="00A1038D" w:rsidRDefault="001109BD" w:rsidP="00D059B1">
            <w:pPr>
              <w:spacing w:line="360" w:lineRule="auto"/>
              <w:jc w:val="both"/>
              <w:rPr>
                <w:rFonts w:ascii="GHEA Grapalat" w:hAnsi="GHEA Grapalat"/>
                <w:color w:val="000000"/>
                <w:sz w:val="24"/>
                <w:szCs w:val="24"/>
                <w:shd w:val="clear" w:color="auto" w:fill="FFFFFF"/>
                <w:lang w:val="hy-AM"/>
              </w:rPr>
            </w:pPr>
          </w:p>
        </w:tc>
      </w:tr>
      <w:tr w:rsidR="005A595C" w:rsidRPr="008B1053" w:rsidTr="00350193">
        <w:trPr>
          <w:jc w:val="center"/>
        </w:trPr>
        <w:tc>
          <w:tcPr>
            <w:tcW w:w="9630" w:type="dxa"/>
          </w:tcPr>
          <w:p w:rsidR="00B80F9A" w:rsidRPr="00A1038D" w:rsidRDefault="00B80F9A" w:rsidP="00D059B1">
            <w:pPr>
              <w:pStyle w:val="BodyText"/>
              <w:spacing w:after="0" w:line="360" w:lineRule="auto"/>
              <w:ind w:firstLine="567"/>
              <w:jc w:val="both"/>
              <w:rPr>
                <w:rFonts w:ascii="GHEA Grapalat" w:eastAsia="Times New Roman" w:hAnsi="GHEA Grapalat" w:cs="Times New Roman"/>
                <w:sz w:val="24"/>
                <w:szCs w:val="24"/>
                <w:lang w:val="hy-AM"/>
              </w:rPr>
            </w:pPr>
            <w:r w:rsidRPr="00A1038D">
              <w:rPr>
                <w:rFonts w:ascii="GHEA Grapalat" w:eastAsia="Times New Roman" w:hAnsi="GHEA Grapalat" w:cs="Times New Roman"/>
                <w:sz w:val="24"/>
                <w:szCs w:val="24"/>
                <w:lang w:val="hy-AM"/>
              </w:rPr>
              <w:t>1. Օրենսդրական տեխնիկայի կանոններից ելնելով՝ Նախագծի 1-ին կետում Հավելվածը բառն առաջարկվում է փոխարինել Հավելվածում բառով, 1-ին կետի 2-րդ ենթակետում կետերով բառը կետեր բառով, իսկ նույն կետի 5-րդ ենթակետում կետով բառը՝ կետ բառով։</w:t>
            </w:r>
          </w:p>
          <w:p w:rsidR="005A595C" w:rsidRPr="00A1038D" w:rsidRDefault="00B80F9A" w:rsidP="00D059B1">
            <w:pPr>
              <w:pStyle w:val="BodyText"/>
              <w:spacing w:after="0" w:line="360" w:lineRule="auto"/>
              <w:ind w:firstLine="567"/>
              <w:jc w:val="both"/>
              <w:rPr>
                <w:rFonts w:ascii="GHEA Grapalat" w:eastAsia="Times New Roman" w:hAnsi="GHEA Grapalat" w:cs="Times New Roman"/>
                <w:sz w:val="24"/>
                <w:szCs w:val="24"/>
                <w:lang w:val="hy-AM"/>
              </w:rPr>
            </w:pPr>
            <w:r w:rsidRPr="00A1038D">
              <w:rPr>
                <w:rFonts w:ascii="GHEA Grapalat" w:eastAsia="Times New Roman" w:hAnsi="GHEA Grapalat" w:cs="Times New Roman"/>
                <w:sz w:val="24"/>
                <w:szCs w:val="24"/>
                <w:lang w:val="hy-AM"/>
              </w:rPr>
              <w:t xml:space="preserve">Միևնույն ժամանակ, հաշվի առնելով, որ Նախագծի 1-ին կետի 1-ին ենթակետով Կառավարության 2011 թվականի մայիսի 5-ի Կենսաթոշակ վճարելու կարգը հաստատելու մասին N 670-Ն որոշման N 1 Հավելվածի (այսուհետ՝ Որոշման Հավելված) 2-րդ կետի երկու տարբեր ենթակետերում մի դեպքում նախատեսվում է իրականացնել փոփոխություն, մյուս դեպքում՝ լրացում, նպատակահարմար է </w:t>
            </w:r>
            <w:r w:rsidRPr="00A1038D">
              <w:rPr>
                <w:rFonts w:ascii="GHEA Grapalat" w:eastAsia="Times New Roman" w:hAnsi="GHEA Grapalat" w:cs="Times New Roman"/>
                <w:sz w:val="24"/>
                <w:szCs w:val="24"/>
                <w:lang w:val="hy-AM"/>
              </w:rPr>
              <w:lastRenderedPageBreak/>
              <w:t>յուրաքանչյուր կետին վերաբերելի համապատասխան փոփոխությունը կամ լրացումը նախատեսել Նախագծի 1-ին կետի 1-ին ենթակետի երկու առանձին պարբերություններով:</w:t>
            </w:r>
          </w:p>
        </w:tc>
        <w:tc>
          <w:tcPr>
            <w:tcW w:w="5475" w:type="dxa"/>
          </w:tcPr>
          <w:p w:rsidR="00F54B14" w:rsidRPr="00594370" w:rsidRDefault="00594370" w:rsidP="00D059B1">
            <w:pPr>
              <w:pStyle w:val="BodyText"/>
              <w:spacing w:after="0" w:line="360" w:lineRule="auto"/>
              <w:ind w:firstLine="567"/>
              <w:jc w:val="center"/>
              <w:rPr>
                <w:rFonts w:ascii="GHEA Grapalat" w:eastAsia="Times New Roman" w:hAnsi="GHEA Grapalat" w:cs="Times New Roman"/>
                <w:b/>
                <w:sz w:val="24"/>
                <w:szCs w:val="24"/>
                <w:lang w:val="hy-AM"/>
              </w:rPr>
            </w:pPr>
            <w:r w:rsidRPr="00594370">
              <w:rPr>
                <w:rFonts w:ascii="GHEA Grapalat" w:eastAsia="Times New Roman" w:hAnsi="GHEA Grapalat" w:cs="Times New Roman"/>
                <w:b/>
                <w:sz w:val="24"/>
                <w:szCs w:val="24"/>
                <w:lang w:val="hy-AM"/>
              </w:rPr>
              <w:lastRenderedPageBreak/>
              <w:t>Ը</w:t>
            </w:r>
            <w:r w:rsidR="00B80F9A" w:rsidRPr="00594370">
              <w:rPr>
                <w:rFonts w:ascii="GHEA Grapalat" w:eastAsia="Times New Roman" w:hAnsi="GHEA Grapalat" w:cs="Times New Roman"/>
                <w:b/>
                <w:sz w:val="24"/>
                <w:szCs w:val="24"/>
                <w:lang w:val="hy-AM"/>
              </w:rPr>
              <w:t>նդունվել է։</w:t>
            </w:r>
          </w:p>
          <w:p w:rsidR="0086706A" w:rsidRPr="00A1038D" w:rsidRDefault="00B80F9A" w:rsidP="00D059B1">
            <w:pPr>
              <w:pStyle w:val="BodyText"/>
              <w:spacing w:after="0" w:line="360" w:lineRule="auto"/>
              <w:jc w:val="both"/>
              <w:rPr>
                <w:rFonts w:ascii="GHEA Grapalat" w:eastAsia="Times New Roman" w:hAnsi="GHEA Grapalat" w:cs="Times New Roman"/>
                <w:sz w:val="24"/>
                <w:szCs w:val="24"/>
                <w:lang w:val="hy-AM"/>
              </w:rPr>
            </w:pPr>
            <w:r w:rsidRPr="00A1038D">
              <w:rPr>
                <w:rFonts w:ascii="GHEA Grapalat" w:eastAsia="Times New Roman" w:hAnsi="GHEA Grapalat" w:cs="Times New Roman"/>
                <w:sz w:val="24"/>
                <w:szCs w:val="24"/>
                <w:lang w:val="hy-AM"/>
              </w:rPr>
              <w:t xml:space="preserve">Նախագծի 1-ին </w:t>
            </w:r>
            <w:r w:rsidR="0086706A" w:rsidRPr="00A1038D">
              <w:rPr>
                <w:rFonts w:ascii="GHEA Grapalat" w:eastAsia="Times New Roman" w:hAnsi="GHEA Grapalat" w:cs="Times New Roman"/>
                <w:sz w:val="24"/>
                <w:szCs w:val="24"/>
                <w:lang w:val="hy-AM"/>
              </w:rPr>
              <w:t>ենթա</w:t>
            </w:r>
            <w:r w:rsidRPr="00A1038D">
              <w:rPr>
                <w:rFonts w:ascii="GHEA Grapalat" w:eastAsia="Times New Roman" w:hAnsi="GHEA Grapalat" w:cs="Times New Roman"/>
                <w:sz w:val="24"/>
                <w:szCs w:val="24"/>
                <w:lang w:val="hy-AM"/>
              </w:rPr>
              <w:t>կետ</w:t>
            </w:r>
            <w:r w:rsidR="0086706A" w:rsidRPr="00A1038D">
              <w:rPr>
                <w:rFonts w:ascii="GHEA Grapalat" w:eastAsia="Times New Roman" w:hAnsi="GHEA Grapalat" w:cs="Times New Roman"/>
                <w:sz w:val="24"/>
                <w:szCs w:val="24"/>
                <w:lang w:val="hy-AM"/>
              </w:rPr>
              <w:t xml:space="preserve">ը </w:t>
            </w:r>
            <w:r w:rsidR="00A12191">
              <w:rPr>
                <w:rFonts w:ascii="GHEA Grapalat" w:eastAsia="Times New Roman" w:hAnsi="GHEA Grapalat" w:cs="Times New Roman"/>
                <w:sz w:val="24"/>
                <w:szCs w:val="24"/>
                <w:lang w:val="hy-AM"/>
              </w:rPr>
              <w:t>խմբագրվել է</w:t>
            </w:r>
            <w:r w:rsidR="0086706A" w:rsidRPr="00A1038D">
              <w:rPr>
                <w:rFonts w:ascii="GHEA Grapalat" w:eastAsia="Times New Roman" w:hAnsi="GHEA Grapalat" w:cs="Times New Roman"/>
                <w:sz w:val="24"/>
                <w:szCs w:val="24"/>
                <w:lang w:val="hy-AM"/>
              </w:rPr>
              <w:t>:</w:t>
            </w:r>
          </w:p>
        </w:tc>
      </w:tr>
      <w:tr w:rsidR="00F54B14" w:rsidRPr="008B1053" w:rsidTr="00350193">
        <w:trPr>
          <w:jc w:val="center"/>
        </w:trPr>
        <w:tc>
          <w:tcPr>
            <w:tcW w:w="9630" w:type="dxa"/>
          </w:tcPr>
          <w:p w:rsidR="00F54B14" w:rsidRPr="00A1038D" w:rsidRDefault="00B80F9A" w:rsidP="00D059B1">
            <w:pPr>
              <w:pStyle w:val="BodyText"/>
              <w:spacing w:after="0" w:line="360" w:lineRule="auto"/>
              <w:ind w:firstLine="567"/>
              <w:jc w:val="both"/>
              <w:rPr>
                <w:rFonts w:ascii="GHEA Grapalat" w:eastAsia="Times New Roman" w:hAnsi="GHEA Grapalat" w:cs="Times New Roman"/>
                <w:sz w:val="24"/>
                <w:szCs w:val="24"/>
                <w:lang w:val="hy-AM"/>
              </w:rPr>
            </w:pPr>
            <w:r w:rsidRPr="00A1038D">
              <w:rPr>
                <w:rFonts w:ascii="GHEA Grapalat" w:eastAsia="Times New Roman" w:hAnsi="GHEA Grapalat" w:cs="Times New Roman"/>
                <w:sz w:val="24"/>
                <w:szCs w:val="24"/>
                <w:lang w:val="hy-AM"/>
              </w:rPr>
              <w:lastRenderedPageBreak/>
              <w:t>2. Նախագծի 1-ին կետի 2-րդ ենթակետում Որոշման Հավելվածի 16.16-րդ կետից հետո նախատեսվում է լրացնել 16.17-16.20-րդ կետեր, սակայն հարկ է նկատել, որ Նախագծում 16</w:t>
            </w:r>
            <w:r w:rsidR="001D61A0">
              <w:rPr>
                <w:rFonts w:ascii="MS Mincho" w:eastAsia="MS Mincho" w:hAnsi="MS Mincho" w:cs="MS Mincho" w:hint="eastAsia"/>
                <w:sz w:val="24"/>
                <w:szCs w:val="24"/>
                <w:lang w:val="hy-AM"/>
              </w:rPr>
              <w:t>.</w:t>
            </w:r>
            <w:r w:rsidRPr="00A1038D">
              <w:rPr>
                <w:rFonts w:ascii="GHEA Grapalat" w:eastAsia="Times New Roman" w:hAnsi="GHEA Grapalat" w:cs="Times New Roman"/>
                <w:sz w:val="24"/>
                <w:szCs w:val="24"/>
                <w:lang w:val="hy-AM"/>
              </w:rPr>
              <w:t>20-</w:t>
            </w:r>
            <w:r w:rsidRPr="00A1038D">
              <w:rPr>
                <w:rFonts w:ascii="GHEA Grapalat" w:eastAsia="Times New Roman" w:hAnsi="GHEA Grapalat" w:cs="GHEA Grapalat"/>
                <w:sz w:val="24"/>
                <w:szCs w:val="24"/>
                <w:lang w:val="hy-AM"/>
              </w:rPr>
              <w:t>րդ</w:t>
            </w:r>
            <w:r w:rsidRPr="00A1038D">
              <w:rPr>
                <w:rFonts w:ascii="GHEA Grapalat" w:eastAsia="Times New Roman" w:hAnsi="GHEA Grapalat" w:cs="Times New Roman"/>
                <w:sz w:val="24"/>
                <w:szCs w:val="24"/>
                <w:lang w:val="hy-AM"/>
              </w:rPr>
              <w:t xml:space="preserve"> </w:t>
            </w:r>
            <w:r w:rsidRPr="00A1038D">
              <w:rPr>
                <w:rFonts w:ascii="GHEA Grapalat" w:eastAsia="Times New Roman" w:hAnsi="GHEA Grapalat" w:cs="GHEA Grapalat"/>
                <w:sz w:val="24"/>
                <w:szCs w:val="24"/>
                <w:lang w:val="hy-AM"/>
              </w:rPr>
              <w:t>կետը</w:t>
            </w:r>
            <w:r w:rsidRPr="00A1038D">
              <w:rPr>
                <w:rFonts w:ascii="GHEA Grapalat" w:eastAsia="Times New Roman" w:hAnsi="GHEA Grapalat" w:cs="Times New Roman"/>
                <w:sz w:val="24"/>
                <w:szCs w:val="24"/>
                <w:lang w:val="hy-AM"/>
              </w:rPr>
              <w:t xml:space="preserve"> </w:t>
            </w:r>
            <w:r w:rsidRPr="00A1038D">
              <w:rPr>
                <w:rFonts w:ascii="GHEA Grapalat" w:eastAsia="Times New Roman" w:hAnsi="GHEA Grapalat" w:cs="GHEA Grapalat"/>
                <w:sz w:val="24"/>
                <w:szCs w:val="24"/>
                <w:lang w:val="hy-AM"/>
              </w:rPr>
              <w:t>փաստացի</w:t>
            </w:r>
            <w:r w:rsidRPr="00A1038D">
              <w:rPr>
                <w:rFonts w:ascii="GHEA Grapalat" w:eastAsia="Times New Roman" w:hAnsi="GHEA Grapalat" w:cs="Times New Roman"/>
                <w:sz w:val="24"/>
                <w:szCs w:val="24"/>
                <w:lang w:val="hy-AM"/>
              </w:rPr>
              <w:t xml:space="preserve"> </w:t>
            </w:r>
            <w:r w:rsidRPr="00A1038D">
              <w:rPr>
                <w:rFonts w:ascii="GHEA Grapalat" w:eastAsia="Times New Roman" w:hAnsi="GHEA Grapalat" w:cs="GHEA Grapalat"/>
                <w:sz w:val="24"/>
                <w:szCs w:val="24"/>
                <w:lang w:val="hy-AM"/>
              </w:rPr>
              <w:t>բացակայում</w:t>
            </w:r>
            <w:r w:rsidRPr="00A1038D">
              <w:rPr>
                <w:rFonts w:ascii="GHEA Grapalat" w:eastAsia="Times New Roman" w:hAnsi="GHEA Grapalat" w:cs="Times New Roman"/>
                <w:sz w:val="24"/>
                <w:szCs w:val="24"/>
                <w:lang w:val="hy-AM"/>
              </w:rPr>
              <w:t xml:space="preserve"> </w:t>
            </w:r>
            <w:r w:rsidRPr="00A1038D">
              <w:rPr>
                <w:rFonts w:ascii="GHEA Grapalat" w:eastAsia="Times New Roman" w:hAnsi="GHEA Grapalat" w:cs="GHEA Grapalat"/>
                <w:sz w:val="24"/>
                <w:szCs w:val="24"/>
                <w:lang w:val="hy-AM"/>
              </w:rPr>
              <w:t>է։</w:t>
            </w:r>
            <w:r w:rsidRPr="00A1038D">
              <w:rPr>
                <w:rFonts w:ascii="GHEA Grapalat" w:eastAsia="Times New Roman" w:hAnsi="GHEA Grapalat" w:cs="Times New Roman"/>
                <w:sz w:val="24"/>
                <w:szCs w:val="24"/>
                <w:lang w:val="hy-AM"/>
              </w:rPr>
              <w:t xml:space="preserve"> </w:t>
            </w:r>
            <w:r w:rsidRPr="00A1038D">
              <w:rPr>
                <w:rFonts w:ascii="GHEA Grapalat" w:eastAsia="Times New Roman" w:hAnsi="GHEA Grapalat" w:cs="GHEA Grapalat"/>
                <w:sz w:val="24"/>
                <w:szCs w:val="24"/>
                <w:lang w:val="hy-AM"/>
              </w:rPr>
              <w:t>Նշվածով</w:t>
            </w:r>
            <w:r w:rsidRPr="00A1038D">
              <w:rPr>
                <w:rFonts w:ascii="GHEA Grapalat" w:eastAsia="Times New Roman" w:hAnsi="GHEA Grapalat" w:cs="Times New Roman"/>
                <w:sz w:val="24"/>
                <w:szCs w:val="24"/>
                <w:lang w:val="hy-AM"/>
              </w:rPr>
              <w:t xml:space="preserve"> </w:t>
            </w:r>
            <w:r w:rsidRPr="00A1038D">
              <w:rPr>
                <w:rFonts w:ascii="GHEA Grapalat" w:eastAsia="Times New Roman" w:hAnsi="GHEA Grapalat" w:cs="GHEA Grapalat"/>
                <w:sz w:val="24"/>
                <w:szCs w:val="24"/>
                <w:lang w:val="hy-AM"/>
              </w:rPr>
              <w:t>պայմանավորված՝</w:t>
            </w:r>
            <w:r w:rsidRPr="00A1038D">
              <w:rPr>
                <w:rFonts w:ascii="GHEA Grapalat" w:eastAsia="Times New Roman" w:hAnsi="GHEA Grapalat" w:cs="Times New Roman"/>
                <w:sz w:val="24"/>
                <w:szCs w:val="24"/>
                <w:lang w:val="hy-AM"/>
              </w:rPr>
              <w:t xml:space="preserve"> </w:t>
            </w:r>
            <w:r w:rsidRPr="00A1038D">
              <w:rPr>
                <w:rFonts w:ascii="GHEA Grapalat" w:eastAsia="Times New Roman" w:hAnsi="GHEA Grapalat" w:cs="GHEA Grapalat"/>
                <w:sz w:val="24"/>
                <w:szCs w:val="24"/>
                <w:lang w:val="hy-AM"/>
              </w:rPr>
              <w:t>առաջարկվում</w:t>
            </w:r>
            <w:r w:rsidRPr="00A1038D">
              <w:rPr>
                <w:rFonts w:ascii="GHEA Grapalat" w:eastAsia="Times New Roman" w:hAnsi="GHEA Grapalat" w:cs="Times New Roman"/>
                <w:sz w:val="24"/>
                <w:szCs w:val="24"/>
                <w:lang w:val="hy-AM"/>
              </w:rPr>
              <w:t xml:space="preserve"> </w:t>
            </w:r>
            <w:r w:rsidRPr="00A1038D">
              <w:rPr>
                <w:rFonts w:ascii="GHEA Grapalat" w:eastAsia="Times New Roman" w:hAnsi="GHEA Grapalat" w:cs="GHEA Grapalat"/>
                <w:sz w:val="24"/>
                <w:szCs w:val="24"/>
                <w:lang w:val="hy-AM"/>
              </w:rPr>
              <w:t>է</w:t>
            </w:r>
            <w:r w:rsidRPr="00A1038D">
              <w:rPr>
                <w:rFonts w:ascii="GHEA Grapalat" w:eastAsia="Times New Roman" w:hAnsi="GHEA Grapalat" w:cs="Times New Roman"/>
                <w:sz w:val="24"/>
                <w:szCs w:val="24"/>
                <w:lang w:val="hy-AM"/>
              </w:rPr>
              <w:t xml:space="preserve"> </w:t>
            </w:r>
            <w:r w:rsidRPr="00A1038D">
              <w:rPr>
                <w:rFonts w:ascii="GHEA Grapalat" w:eastAsia="Times New Roman" w:hAnsi="GHEA Grapalat" w:cs="GHEA Grapalat"/>
                <w:sz w:val="24"/>
                <w:szCs w:val="24"/>
                <w:lang w:val="hy-AM"/>
              </w:rPr>
              <w:t>քննարկվող</w:t>
            </w:r>
            <w:r w:rsidRPr="00A1038D">
              <w:rPr>
                <w:rFonts w:ascii="GHEA Grapalat" w:eastAsia="Times New Roman" w:hAnsi="GHEA Grapalat" w:cs="Times New Roman"/>
                <w:sz w:val="24"/>
                <w:szCs w:val="24"/>
                <w:lang w:val="hy-AM"/>
              </w:rPr>
              <w:t xml:space="preserve"> </w:t>
            </w:r>
            <w:r w:rsidRPr="00A1038D">
              <w:rPr>
                <w:rFonts w:ascii="GHEA Grapalat" w:eastAsia="Times New Roman" w:hAnsi="GHEA Grapalat" w:cs="GHEA Grapalat"/>
                <w:sz w:val="24"/>
                <w:szCs w:val="24"/>
                <w:lang w:val="hy-AM"/>
              </w:rPr>
              <w:t>անհամապատասխանությունը</w:t>
            </w:r>
            <w:r w:rsidRPr="00A1038D">
              <w:rPr>
                <w:rFonts w:ascii="GHEA Grapalat" w:eastAsia="Times New Roman" w:hAnsi="GHEA Grapalat" w:cs="Times New Roman"/>
                <w:sz w:val="24"/>
                <w:szCs w:val="24"/>
                <w:lang w:val="hy-AM"/>
              </w:rPr>
              <w:t xml:space="preserve"> </w:t>
            </w:r>
            <w:r w:rsidRPr="00A1038D">
              <w:rPr>
                <w:rFonts w:ascii="GHEA Grapalat" w:eastAsia="Times New Roman" w:hAnsi="GHEA Grapalat" w:cs="GHEA Grapalat"/>
                <w:sz w:val="24"/>
                <w:szCs w:val="24"/>
                <w:lang w:val="hy-AM"/>
              </w:rPr>
              <w:t>վերացնել</w:t>
            </w:r>
            <w:r w:rsidRPr="00A1038D">
              <w:rPr>
                <w:rFonts w:ascii="GHEA Grapalat" w:eastAsia="Times New Roman" w:hAnsi="GHEA Grapalat" w:cs="Times New Roman"/>
                <w:sz w:val="24"/>
                <w:szCs w:val="24"/>
                <w:lang w:val="hy-AM"/>
              </w:rPr>
              <w:t>։</w:t>
            </w:r>
          </w:p>
        </w:tc>
        <w:tc>
          <w:tcPr>
            <w:tcW w:w="5475" w:type="dxa"/>
          </w:tcPr>
          <w:p w:rsidR="00B80F9A" w:rsidRPr="00594370" w:rsidRDefault="00594370" w:rsidP="003D6DA9">
            <w:pPr>
              <w:pStyle w:val="BodyText"/>
              <w:spacing w:after="0" w:line="360" w:lineRule="auto"/>
              <w:jc w:val="center"/>
              <w:rPr>
                <w:rFonts w:ascii="GHEA Grapalat" w:eastAsia="Times New Roman" w:hAnsi="GHEA Grapalat" w:cs="Times New Roman"/>
                <w:b/>
                <w:sz w:val="24"/>
                <w:szCs w:val="24"/>
                <w:lang w:val="hy-AM"/>
              </w:rPr>
            </w:pPr>
            <w:r w:rsidRPr="00594370">
              <w:rPr>
                <w:rFonts w:ascii="GHEA Grapalat" w:eastAsia="Times New Roman" w:hAnsi="GHEA Grapalat" w:cs="Times New Roman"/>
                <w:b/>
                <w:sz w:val="24"/>
                <w:szCs w:val="24"/>
                <w:lang w:val="hy-AM"/>
              </w:rPr>
              <w:t>Ը</w:t>
            </w:r>
            <w:r w:rsidR="00B80F9A" w:rsidRPr="00594370">
              <w:rPr>
                <w:rFonts w:ascii="GHEA Grapalat" w:eastAsia="Times New Roman" w:hAnsi="GHEA Grapalat" w:cs="Times New Roman"/>
                <w:b/>
                <w:sz w:val="24"/>
                <w:szCs w:val="24"/>
                <w:lang w:val="hy-AM"/>
              </w:rPr>
              <w:t>նդունվել է։</w:t>
            </w:r>
          </w:p>
          <w:p w:rsidR="00F54B14" w:rsidRPr="00A1038D" w:rsidRDefault="00B80F9A" w:rsidP="00D059B1">
            <w:pPr>
              <w:spacing w:line="360" w:lineRule="auto"/>
              <w:jc w:val="both"/>
              <w:rPr>
                <w:rFonts w:ascii="GHEA Grapalat" w:hAnsi="GHEA Grapalat"/>
                <w:color w:val="000000"/>
                <w:sz w:val="24"/>
                <w:szCs w:val="24"/>
                <w:shd w:val="clear" w:color="auto" w:fill="FFFFFF"/>
                <w:lang w:val="hy-AM"/>
              </w:rPr>
            </w:pPr>
            <w:r w:rsidRPr="00A1038D">
              <w:rPr>
                <w:rFonts w:ascii="GHEA Grapalat" w:eastAsia="Times New Roman" w:hAnsi="GHEA Grapalat" w:cs="Times New Roman"/>
                <w:sz w:val="24"/>
                <w:szCs w:val="24"/>
                <w:lang w:val="hy-AM"/>
              </w:rPr>
              <w:t>Նախագծի 1-ին կետի 2-րդ ենթակետ</w:t>
            </w:r>
            <w:r w:rsidR="00594370">
              <w:rPr>
                <w:rFonts w:ascii="GHEA Grapalat" w:eastAsia="Times New Roman" w:hAnsi="GHEA Grapalat" w:cs="Times New Roman"/>
                <w:sz w:val="24"/>
                <w:szCs w:val="24"/>
                <w:lang w:val="hy-AM"/>
              </w:rPr>
              <w:t>ը խմբագրվել է։</w:t>
            </w:r>
          </w:p>
        </w:tc>
      </w:tr>
      <w:tr w:rsidR="005A595C" w:rsidRPr="008B1053" w:rsidTr="00350193">
        <w:trPr>
          <w:jc w:val="center"/>
        </w:trPr>
        <w:tc>
          <w:tcPr>
            <w:tcW w:w="9630" w:type="dxa"/>
          </w:tcPr>
          <w:p w:rsidR="007845C9" w:rsidRPr="00D059B1" w:rsidRDefault="007845C9" w:rsidP="00D059B1">
            <w:pPr>
              <w:pStyle w:val="BodyText"/>
              <w:spacing w:after="0" w:line="360" w:lineRule="auto"/>
              <w:ind w:firstLine="567"/>
              <w:jc w:val="both"/>
              <w:rPr>
                <w:rFonts w:ascii="GHEA Grapalat" w:eastAsia="Times New Roman" w:hAnsi="GHEA Grapalat" w:cs="Times New Roman"/>
                <w:sz w:val="24"/>
                <w:szCs w:val="24"/>
                <w:lang w:val="hy-AM"/>
              </w:rPr>
            </w:pPr>
            <w:r w:rsidRPr="00D059B1">
              <w:rPr>
                <w:rFonts w:ascii="GHEA Grapalat" w:eastAsia="Times New Roman" w:hAnsi="GHEA Grapalat" w:cs="Times New Roman"/>
                <w:sz w:val="24"/>
                <w:szCs w:val="24"/>
                <w:lang w:val="hy-AM"/>
              </w:rPr>
              <w:t xml:space="preserve">3. Նախագծի 1-ին կետի 2-րդ ենթակետով Որոշման Հավելվածում լրացվող 16.17-րդ կետում հստակեցման կարիք ունի իր ինքնուրույն գործողություններով հիմնական առանձին խումբ ծառայություններից օգտվելու հնարավորություն չունեցող եզրույթի կիրառումը: Մասնավորապես, պարզ չէ թե Որոշման իմաստով որ կենսաթոշակառուները կարող են դիտարկվել որպես իր ինքնուրույն գործողություններով ծառայություններից օգտվելու հնարավորություն չունեցող, ինչ ընթացակարգով և ինչ չափանիշների հաշվառմամբ է գնահատվելու՝ արդյոք կենսաթոշակառուն համարվում է կենսաթոշակի վճարման ընթացքում իր ինքնուրույն գործողություններով հիմնական առանձին խումբ ծառայություններից օգտվելու հնարավորություն չունեցող անձ, թե՝ ոչ: Նշված ձևակերպումը կարող է գործնականում իրավասու մարմնի կողմից «հնարավորություն չունենալը» գնահատելիս հայեցողական մեկնաբանությունների տեղիք տալ և կենսաթոշակառուների կողմից իրենց իրավունքների չարաշահման հիմք հանդիսանալ: </w:t>
            </w:r>
          </w:p>
          <w:p w:rsidR="005A595C" w:rsidRPr="00A1038D" w:rsidRDefault="007845C9" w:rsidP="00D059B1">
            <w:pPr>
              <w:pStyle w:val="BodyText"/>
              <w:spacing w:after="0" w:line="360" w:lineRule="auto"/>
              <w:ind w:firstLine="567"/>
              <w:jc w:val="both"/>
              <w:rPr>
                <w:rFonts w:ascii="GHEA Grapalat" w:eastAsia="Times New Roman" w:hAnsi="GHEA Grapalat" w:cs="Times New Roman"/>
                <w:sz w:val="24"/>
                <w:szCs w:val="24"/>
                <w:highlight w:val="yellow"/>
                <w:lang w:val="hy-AM"/>
              </w:rPr>
            </w:pPr>
            <w:r w:rsidRPr="00D059B1">
              <w:rPr>
                <w:rFonts w:ascii="GHEA Grapalat" w:eastAsia="Times New Roman" w:hAnsi="GHEA Grapalat" w:cs="Times New Roman"/>
                <w:sz w:val="24"/>
                <w:szCs w:val="24"/>
                <w:lang w:val="hy-AM"/>
              </w:rPr>
              <w:lastRenderedPageBreak/>
              <w:t>Միաժամանակ, Որոշման Հավելվածում լրացվող նույն կետում խնդրահարույց է նաև բանավոր կարգով ծառայությանը դիմելու եղանակը՝ այն հաշվառմամբ, որ նման տեղեկացման եղանակը որևէ կերպ չի արձանագրվում, որպիսի պայմաններում հետագայում դիմելու հանգամանքն ապացուցելու տեսանկյունից խնդիրներ կարող է ի հայտ բերել:</w:t>
            </w:r>
          </w:p>
        </w:tc>
        <w:tc>
          <w:tcPr>
            <w:tcW w:w="5475" w:type="dxa"/>
          </w:tcPr>
          <w:p w:rsidR="007845C9" w:rsidRPr="003D6DA9" w:rsidRDefault="00FA619B" w:rsidP="00D059B1">
            <w:pPr>
              <w:spacing w:line="360" w:lineRule="auto"/>
              <w:jc w:val="center"/>
              <w:rPr>
                <w:rFonts w:ascii="GHEA Grapalat" w:hAnsi="GHEA Grapalat"/>
                <w:b/>
                <w:color w:val="000000"/>
                <w:sz w:val="24"/>
                <w:szCs w:val="24"/>
                <w:shd w:val="clear" w:color="auto" w:fill="FFFFFF"/>
                <w:lang w:val="hy-AM"/>
              </w:rPr>
            </w:pPr>
            <w:r w:rsidRPr="003D6DA9">
              <w:rPr>
                <w:rFonts w:ascii="GHEA Grapalat" w:hAnsi="GHEA Grapalat"/>
                <w:b/>
                <w:color w:val="000000"/>
                <w:sz w:val="24"/>
                <w:szCs w:val="24"/>
                <w:shd w:val="clear" w:color="auto" w:fill="FFFFFF"/>
                <w:lang w:val="hy-AM"/>
              </w:rPr>
              <w:lastRenderedPageBreak/>
              <w:t>Ընդունվել է ի գիտություն:</w:t>
            </w:r>
          </w:p>
          <w:p w:rsidR="00FA619B" w:rsidRPr="00FA619B" w:rsidRDefault="00FA619B" w:rsidP="00D059B1">
            <w:pPr>
              <w:spacing w:line="360" w:lineRule="auto"/>
              <w:jc w:val="both"/>
              <w:rPr>
                <w:rFonts w:ascii="GHEA Grapalat" w:hAnsi="GHEA Grapalat"/>
                <w:color w:val="000000"/>
                <w:sz w:val="24"/>
                <w:szCs w:val="24"/>
                <w:shd w:val="clear" w:color="auto" w:fill="FFFFFF"/>
                <w:lang w:val="hy-AM"/>
              </w:rPr>
            </w:pPr>
            <w:r w:rsidRPr="00FA619B">
              <w:rPr>
                <w:rFonts w:ascii="GHEA Grapalat" w:hAnsi="GHEA Grapalat"/>
                <w:color w:val="000000"/>
                <w:sz w:val="24"/>
                <w:szCs w:val="24"/>
                <w:shd w:val="clear" w:color="auto" w:fill="FFFFFF"/>
                <w:lang w:val="hy-AM"/>
              </w:rPr>
              <w:t>Գործնականում հնարավոր չի լինի բացառել կենսաթոշակառուների կողմից իրենց իրավունքների չարաշահման դեպքերը: Սակայն եզակի դեպքերի պատճառով ճիշտ չէ մեծ թվով դեպքերի համար կարգավորումներ չնախատեսելը: Իրավակիրառ պրակտիկայից ելնելով՝ հնարավոր է հետագայում անդրադառնալ կարգավորմանը՝ խնդրո առարկա չարաշահումները հնարավորինս բացառելու նպատակով:</w:t>
            </w:r>
          </w:p>
          <w:p w:rsidR="00FA619B" w:rsidRPr="00A12191" w:rsidRDefault="00920BA7" w:rsidP="00D059B1">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Միասնական սոցիալական ծառայությանը (այսուհետ՝ </w:t>
            </w:r>
            <w:r w:rsidR="00FA619B" w:rsidRPr="00A12191">
              <w:rPr>
                <w:rFonts w:ascii="GHEA Grapalat" w:hAnsi="GHEA Grapalat"/>
                <w:color w:val="000000"/>
                <w:sz w:val="24"/>
                <w:szCs w:val="24"/>
                <w:shd w:val="clear" w:color="auto" w:fill="FFFFFF"/>
                <w:lang w:val="hy-AM"/>
              </w:rPr>
              <w:t>Ծառայությ</w:t>
            </w:r>
            <w:r>
              <w:rPr>
                <w:rFonts w:ascii="GHEA Grapalat" w:hAnsi="GHEA Grapalat"/>
                <w:color w:val="000000"/>
                <w:sz w:val="24"/>
                <w:szCs w:val="24"/>
                <w:shd w:val="clear" w:color="auto" w:fill="FFFFFF"/>
                <w:lang w:val="hy-AM"/>
              </w:rPr>
              <w:t>ուն)</w:t>
            </w:r>
            <w:r w:rsidR="00FA619B" w:rsidRPr="00A12191">
              <w:rPr>
                <w:rFonts w:ascii="GHEA Grapalat" w:hAnsi="GHEA Grapalat"/>
                <w:color w:val="000000"/>
                <w:sz w:val="24"/>
                <w:szCs w:val="24"/>
                <w:shd w:val="clear" w:color="auto" w:fill="FFFFFF"/>
                <w:lang w:val="hy-AM"/>
              </w:rPr>
              <w:t xml:space="preserve"> դիմելու տարբերակները (գրավոր կամ բանավոր կամ </w:t>
            </w:r>
            <w:r w:rsidR="00FA619B" w:rsidRPr="00A12191">
              <w:rPr>
                <w:rFonts w:ascii="GHEA Grapalat" w:hAnsi="GHEA Grapalat"/>
                <w:color w:val="000000"/>
                <w:sz w:val="24"/>
                <w:szCs w:val="24"/>
                <w:shd w:val="clear" w:color="auto" w:fill="FFFFFF"/>
                <w:lang w:val="hy-AM"/>
              </w:rPr>
              <w:lastRenderedPageBreak/>
              <w:t>այլ անձի միջոցով) նախագծով նախատեսվել են պրակտիկաից ելնելով:</w:t>
            </w:r>
          </w:p>
          <w:p w:rsidR="00FA619B" w:rsidRPr="00A12191" w:rsidRDefault="00FA619B" w:rsidP="00D059B1">
            <w:pPr>
              <w:spacing w:line="360" w:lineRule="auto"/>
              <w:jc w:val="both"/>
              <w:rPr>
                <w:rFonts w:ascii="GHEA Grapalat" w:hAnsi="GHEA Grapalat"/>
                <w:color w:val="000000"/>
                <w:sz w:val="24"/>
                <w:szCs w:val="24"/>
                <w:shd w:val="clear" w:color="auto" w:fill="FFFFFF"/>
                <w:lang w:val="hy-AM"/>
              </w:rPr>
            </w:pPr>
            <w:r w:rsidRPr="00A12191">
              <w:rPr>
                <w:rFonts w:ascii="GHEA Grapalat" w:hAnsi="GHEA Grapalat"/>
                <w:color w:val="000000"/>
                <w:sz w:val="24"/>
                <w:szCs w:val="24"/>
                <w:shd w:val="clear" w:color="auto" w:fill="FFFFFF"/>
                <w:lang w:val="hy-AM"/>
              </w:rPr>
              <w:t xml:space="preserve">Բանավոր կարգով </w:t>
            </w:r>
            <w:r w:rsidR="00C240A1" w:rsidRPr="00A12191">
              <w:rPr>
                <w:rFonts w:ascii="GHEA Grapalat" w:hAnsi="GHEA Grapalat"/>
                <w:color w:val="000000"/>
                <w:sz w:val="24"/>
                <w:szCs w:val="24"/>
                <w:shd w:val="clear" w:color="auto" w:fill="FFFFFF"/>
                <w:lang w:val="hy-AM"/>
              </w:rPr>
              <w:t>Ծառայությ</w:t>
            </w:r>
            <w:r w:rsidR="00C240A1">
              <w:rPr>
                <w:rFonts w:ascii="GHEA Grapalat" w:hAnsi="GHEA Grapalat"/>
                <w:color w:val="000000"/>
                <w:sz w:val="24"/>
                <w:szCs w:val="24"/>
                <w:shd w:val="clear" w:color="auto" w:fill="FFFFFF"/>
                <w:lang w:val="hy-AM"/>
              </w:rPr>
              <w:t>ուն</w:t>
            </w:r>
            <w:r w:rsidR="00C240A1" w:rsidRPr="00A12191">
              <w:rPr>
                <w:rFonts w:ascii="GHEA Grapalat" w:hAnsi="GHEA Grapalat"/>
                <w:color w:val="000000"/>
                <w:sz w:val="24"/>
                <w:szCs w:val="24"/>
                <w:shd w:val="clear" w:color="auto" w:fill="FFFFFF"/>
                <w:lang w:val="hy-AM"/>
              </w:rPr>
              <w:t xml:space="preserve"> </w:t>
            </w:r>
            <w:r w:rsidRPr="00A12191">
              <w:rPr>
                <w:rFonts w:ascii="GHEA Grapalat" w:hAnsi="GHEA Grapalat"/>
                <w:color w:val="000000"/>
                <w:sz w:val="24"/>
                <w:szCs w:val="24"/>
                <w:shd w:val="clear" w:color="auto" w:fill="FFFFFF"/>
                <w:lang w:val="hy-AM"/>
              </w:rPr>
              <w:t xml:space="preserve">դիմելու 2 տարբերակ կա՝ հեռախոսազանգի (114 թեժ գիծ) կամ </w:t>
            </w:r>
            <w:r w:rsidR="00C240A1" w:rsidRPr="00A12191">
              <w:rPr>
                <w:rFonts w:ascii="GHEA Grapalat" w:hAnsi="GHEA Grapalat"/>
                <w:color w:val="000000"/>
                <w:sz w:val="24"/>
                <w:szCs w:val="24"/>
                <w:shd w:val="clear" w:color="auto" w:fill="FFFFFF"/>
                <w:lang w:val="hy-AM"/>
              </w:rPr>
              <w:t>Ծառայությ</w:t>
            </w:r>
            <w:r w:rsidR="00C240A1">
              <w:rPr>
                <w:rFonts w:ascii="GHEA Grapalat" w:hAnsi="GHEA Grapalat"/>
                <w:color w:val="000000"/>
                <w:sz w:val="24"/>
                <w:szCs w:val="24"/>
                <w:shd w:val="clear" w:color="auto" w:fill="FFFFFF"/>
                <w:lang w:val="hy-AM"/>
              </w:rPr>
              <w:t>ում</w:t>
            </w:r>
            <w:r w:rsidRPr="00A12191">
              <w:rPr>
                <w:rFonts w:ascii="GHEA Grapalat" w:hAnsi="GHEA Grapalat"/>
                <w:color w:val="000000"/>
                <w:sz w:val="24"/>
                <w:szCs w:val="24"/>
                <w:shd w:val="clear" w:color="auto" w:fill="FFFFFF"/>
                <w:lang w:val="hy-AM"/>
              </w:rPr>
              <w:t>: Առաջին դեպքում դիմելը կարձանագրվի 14 թեժ գծի կանոններով, 2-րդ դեպքում՝ կհաշվառվի դիմելու վերաբերյալ  տեղեկատվությունը՝ համաձայն 16.1</w:t>
            </w:r>
            <w:r w:rsidR="0022645C" w:rsidRPr="00A12191">
              <w:rPr>
                <w:rFonts w:ascii="GHEA Grapalat" w:hAnsi="GHEA Grapalat"/>
                <w:color w:val="000000"/>
                <w:sz w:val="24"/>
                <w:szCs w:val="24"/>
                <w:shd w:val="clear" w:color="auto" w:fill="FFFFFF"/>
                <w:lang w:val="hy-AM"/>
              </w:rPr>
              <w:t>9</w:t>
            </w:r>
            <w:r w:rsidRPr="00A12191">
              <w:rPr>
                <w:rFonts w:ascii="GHEA Grapalat" w:hAnsi="GHEA Grapalat"/>
                <w:color w:val="000000"/>
                <w:sz w:val="24"/>
                <w:szCs w:val="24"/>
                <w:shd w:val="clear" w:color="auto" w:fill="FFFFFF"/>
                <w:lang w:val="hy-AM"/>
              </w:rPr>
              <w:t>-րդ կետի:</w:t>
            </w:r>
          </w:p>
        </w:tc>
      </w:tr>
      <w:tr w:rsidR="007845C9" w:rsidRPr="008B1053" w:rsidTr="00350193">
        <w:trPr>
          <w:jc w:val="center"/>
        </w:trPr>
        <w:tc>
          <w:tcPr>
            <w:tcW w:w="9630" w:type="dxa"/>
          </w:tcPr>
          <w:p w:rsidR="007845C9" w:rsidRPr="00A1038D" w:rsidRDefault="007845C9" w:rsidP="00D059B1">
            <w:pPr>
              <w:pStyle w:val="BodyText"/>
              <w:spacing w:after="0" w:line="360" w:lineRule="auto"/>
              <w:ind w:firstLine="567"/>
              <w:jc w:val="both"/>
              <w:rPr>
                <w:rFonts w:ascii="GHEA Grapalat" w:eastAsia="Times New Roman" w:hAnsi="GHEA Grapalat" w:cs="Times New Roman"/>
                <w:sz w:val="24"/>
                <w:szCs w:val="24"/>
                <w:lang w:val="hy-AM"/>
              </w:rPr>
            </w:pPr>
            <w:r w:rsidRPr="00A1038D">
              <w:rPr>
                <w:rFonts w:ascii="GHEA Grapalat" w:eastAsia="Times New Roman" w:hAnsi="GHEA Grapalat" w:cs="Times New Roman"/>
                <w:sz w:val="24"/>
                <w:szCs w:val="24"/>
                <w:lang w:val="hy-AM"/>
              </w:rPr>
              <w:lastRenderedPageBreak/>
              <w:t>4. Նախագծի 1-ին կետի 2-րդ ենթակետով Որոշման Հավելվածում լրացվող 16.19-րդ կետում պարզաբանման կարիք ունի, թե ինչ է իրենից ենթադրում քննարկվող տեղեկատվության հաշվառումը: Արդյո՞ք, այն իրենից ներկայացնում է համապատասխան դիմումի մուտքագրումը համակարգ:</w:t>
            </w:r>
          </w:p>
        </w:tc>
        <w:tc>
          <w:tcPr>
            <w:tcW w:w="5475" w:type="dxa"/>
          </w:tcPr>
          <w:p w:rsidR="007845C9" w:rsidRPr="003D6DA9" w:rsidRDefault="007845C9" w:rsidP="003D6DA9">
            <w:pPr>
              <w:spacing w:line="360" w:lineRule="auto"/>
              <w:jc w:val="center"/>
              <w:rPr>
                <w:rFonts w:ascii="GHEA Grapalat" w:eastAsia="Times New Roman" w:hAnsi="GHEA Grapalat" w:cs="Times New Roman"/>
                <w:b/>
                <w:sz w:val="24"/>
                <w:szCs w:val="24"/>
                <w:lang w:val="hy-AM"/>
              </w:rPr>
            </w:pPr>
            <w:r w:rsidRPr="003D6DA9">
              <w:rPr>
                <w:rFonts w:ascii="GHEA Grapalat" w:eastAsia="Times New Roman" w:hAnsi="GHEA Grapalat" w:cs="Times New Roman"/>
                <w:b/>
                <w:sz w:val="24"/>
                <w:szCs w:val="24"/>
                <w:lang w:val="hy-AM"/>
              </w:rPr>
              <w:t xml:space="preserve">Ընդունվել է ի </w:t>
            </w:r>
            <w:r w:rsidRPr="003D6DA9">
              <w:rPr>
                <w:rFonts w:ascii="GHEA Grapalat" w:hAnsi="GHEA Grapalat"/>
                <w:b/>
                <w:color w:val="000000"/>
                <w:sz w:val="24"/>
                <w:szCs w:val="24"/>
                <w:shd w:val="clear" w:color="auto" w:fill="FFFFFF"/>
                <w:lang w:val="hy-AM"/>
              </w:rPr>
              <w:t>գիտություն</w:t>
            </w:r>
            <w:r w:rsidRPr="003D6DA9">
              <w:rPr>
                <w:rFonts w:ascii="GHEA Grapalat" w:eastAsia="Times New Roman" w:hAnsi="GHEA Grapalat" w:cs="Times New Roman"/>
                <w:b/>
                <w:sz w:val="24"/>
                <w:szCs w:val="24"/>
                <w:lang w:val="hy-AM"/>
              </w:rPr>
              <w:t>։</w:t>
            </w:r>
          </w:p>
          <w:p w:rsidR="007845C9" w:rsidRPr="00A1038D" w:rsidRDefault="007845C9" w:rsidP="00D059B1">
            <w:pPr>
              <w:pStyle w:val="BodyText"/>
              <w:spacing w:after="0" w:line="360" w:lineRule="auto"/>
              <w:jc w:val="both"/>
              <w:rPr>
                <w:rFonts w:ascii="GHEA Grapalat" w:eastAsia="Times New Roman" w:hAnsi="GHEA Grapalat" w:cs="Times New Roman"/>
                <w:sz w:val="24"/>
                <w:szCs w:val="24"/>
                <w:lang w:val="hy-AM"/>
              </w:rPr>
            </w:pPr>
            <w:r w:rsidRPr="00A1038D">
              <w:rPr>
                <w:rFonts w:ascii="GHEA Grapalat" w:eastAsia="Times New Roman" w:hAnsi="GHEA Grapalat" w:cs="Times New Roman"/>
                <w:sz w:val="24"/>
                <w:szCs w:val="24"/>
                <w:lang w:val="hy-AM"/>
              </w:rPr>
              <w:t>Նախագծի 3-րդ կետով հանձնարարվում է Աշխատանքի և սոցիալական հարցերի նախարարին՝ ապահովել կենսաթոշակառուի՝ գրավոր կամ բանավոր կա</w:t>
            </w:r>
            <w:r w:rsidR="00C240A1">
              <w:rPr>
                <w:rFonts w:ascii="GHEA Grapalat" w:eastAsia="Times New Roman" w:hAnsi="GHEA Grapalat" w:cs="Times New Roman"/>
                <w:sz w:val="24"/>
                <w:szCs w:val="24"/>
                <w:lang w:val="hy-AM"/>
              </w:rPr>
              <w:t>մ այլ անձի միջոցով Ծ</w:t>
            </w:r>
            <w:r w:rsidRPr="00A1038D">
              <w:rPr>
                <w:rFonts w:ascii="GHEA Grapalat" w:eastAsia="Times New Roman" w:hAnsi="GHEA Grapalat" w:cs="Times New Roman"/>
                <w:sz w:val="24"/>
                <w:szCs w:val="24"/>
                <w:lang w:val="hy-AM"/>
              </w:rPr>
              <w:t>առայությանը դիմելուն առնչվող տեղեկատվությունը հաշվառող ծրագրային գործիքի մշակումն ու ներդրումը։</w:t>
            </w:r>
          </w:p>
          <w:p w:rsidR="007845C9" w:rsidRPr="00A1038D" w:rsidRDefault="007845C9" w:rsidP="00D059B1">
            <w:pPr>
              <w:pStyle w:val="BodyText"/>
              <w:spacing w:after="0" w:line="360" w:lineRule="auto"/>
              <w:ind w:firstLine="567"/>
              <w:jc w:val="both"/>
              <w:rPr>
                <w:rFonts w:ascii="GHEA Grapalat" w:eastAsia="Times New Roman" w:hAnsi="GHEA Grapalat" w:cs="Times New Roman"/>
                <w:sz w:val="24"/>
                <w:szCs w:val="24"/>
                <w:lang w:val="hy-AM"/>
              </w:rPr>
            </w:pPr>
            <w:r w:rsidRPr="00A1038D">
              <w:rPr>
                <w:rFonts w:ascii="GHEA Grapalat" w:eastAsia="Times New Roman" w:hAnsi="GHEA Grapalat" w:cs="Times New Roman"/>
                <w:sz w:val="24"/>
                <w:szCs w:val="24"/>
                <w:lang w:val="hy-AM"/>
              </w:rPr>
              <w:t xml:space="preserve">Այս հանձնարարականի կատարման արդյունքում կմշակվի համապատասխան ծրագրային գործիք, որով հնարավոր կլինի համապատասխան </w:t>
            </w:r>
            <w:r w:rsidR="0022645C">
              <w:rPr>
                <w:rFonts w:ascii="GHEA Grapalat" w:eastAsia="Times New Roman" w:hAnsi="GHEA Grapalat" w:cs="Arial"/>
                <w:color w:val="333333"/>
                <w:sz w:val="24"/>
                <w:szCs w:val="24"/>
                <w:lang w:val="hy-AM"/>
              </w:rPr>
              <w:t>դիմումների և դիմելու վերաբերյալ  տեղեկատվությ</w:t>
            </w:r>
            <w:r w:rsidR="0022645C" w:rsidRPr="0022645C">
              <w:rPr>
                <w:rFonts w:ascii="GHEA Grapalat" w:eastAsia="Times New Roman" w:hAnsi="GHEA Grapalat" w:cs="Arial"/>
                <w:color w:val="333333"/>
                <w:sz w:val="24"/>
                <w:szCs w:val="24"/>
                <w:lang w:val="hy-AM"/>
              </w:rPr>
              <w:t>ունը հաշվառել:</w:t>
            </w:r>
            <w:r w:rsidRPr="00A1038D">
              <w:rPr>
                <w:rFonts w:ascii="GHEA Grapalat" w:eastAsia="Times New Roman" w:hAnsi="GHEA Grapalat" w:cs="Times New Roman"/>
                <w:sz w:val="24"/>
                <w:szCs w:val="24"/>
                <w:lang w:val="hy-AM"/>
              </w:rPr>
              <w:t xml:space="preserve"> </w:t>
            </w:r>
          </w:p>
        </w:tc>
      </w:tr>
      <w:tr w:rsidR="007845C9" w:rsidRPr="00A1038D" w:rsidTr="00350193">
        <w:trPr>
          <w:jc w:val="center"/>
        </w:trPr>
        <w:tc>
          <w:tcPr>
            <w:tcW w:w="9630" w:type="dxa"/>
          </w:tcPr>
          <w:p w:rsidR="007845C9" w:rsidRPr="00A1038D" w:rsidRDefault="001B694B" w:rsidP="00D059B1">
            <w:pPr>
              <w:pStyle w:val="BodyText"/>
              <w:spacing w:after="0" w:line="360" w:lineRule="auto"/>
              <w:ind w:firstLine="567"/>
              <w:jc w:val="both"/>
              <w:rPr>
                <w:rFonts w:ascii="GHEA Grapalat" w:eastAsia="Times New Roman" w:hAnsi="GHEA Grapalat" w:cs="Times New Roman"/>
                <w:sz w:val="24"/>
                <w:szCs w:val="24"/>
                <w:lang w:val="hy-AM"/>
              </w:rPr>
            </w:pPr>
            <w:r w:rsidRPr="00A1038D">
              <w:rPr>
                <w:rFonts w:ascii="GHEA Grapalat" w:eastAsia="Times New Roman" w:hAnsi="GHEA Grapalat" w:cs="Times New Roman"/>
                <w:sz w:val="24"/>
                <w:szCs w:val="24"/>
                <w:lang w:val="hy-AM"/>
              </w:rPr>
              <w:lastRenderedPageBreak/>
              <w:t>5. Նախագծի 1-ին կետի 3-րդ ենթակետում Որոշման Հավելվածի 30-րդ կետից նախատեսվում է հանել «, որոնք Հայաստանի Հանրապետության կառավարության 2020 թվականի մարտի 12-ի N 284-Ն որոշմամբ սահմանված կարգով ծառայությունը տրամադրում է կենսաթոշակառուի կենսաթոշակը վճարող բանկին՝ լիազորված անձի տվյալները շտեմարան մուտքագրելուց հետո 3 աշխատանքային օրվա ընթացքում» բառերը, իսկ Նախագծի 1-ին կետի 4-րդ ենթակետում Որոշման Հավելվածի 31-րդ կետն առաջարկվել է ճանաչել ուժը կորցրած: Նման պայմաններում պարզ չէ, թե շտեմարան մուտքագրված՝ կենսաթոշակ ստանալու համար լիազորված անձի տվյալները ինչ ընթացակարգով և ինչ ժամկետում են փոխանցվում կենսաթոշակ վճարող բանկին կամ ինչ պետք է տեղի ունենա տվյալները բանկին փոխանցելուց հետո, արդյոք լիազորված անձը չպետք է բանկի հետ կենսաթոշակառուի անունից կնքի բանկային հաշվի պայմանագիր: Ընդ որում, թեև Նախագծի հիմնավորման մեջ նշված է, որ հստակեցվում է նաև կենսաթոշակը լիազորագրով վճարելու ընթացակարգը, նշված մասով հիմնավորումը ևս պարզաբանումներ չի պարունակում։</w:t>
            </w:r>
          </w:p>
        </w:tc>
        <w:tc>
          <w:tcPr>
            <w:tcW w:w="5475" w:type="dxa"/>
          </w:tcPr>
          <w:p w:rsidR="007845C9" w:rsidRPr="003D6DA9" w:rsidRDefault="001B694B" w:rsidP="003D6DA9">
            <w:pPr>
              <w:spacing w:line="360" w:lineRule="auto"/>
              <w:jc w:val="center"/>
              <w:rPr>
                <w:rFonts w:ascii="GHEA Grapalat" w:eastAsia="Times New Roman" w:hAnsi="GHEA Grapalat" w:cs="Times New Roman"/>
                <w:b/>
                <w:sz w:val="24"/>
                <w:szCs w:val="24"/>
                <w:lang w:val="hy-AM"/>
              </w:rPr>
            </w:pPr>
            <w:r w:rsidRPr="003D6DA9">
              <w:rPr>
                <w:rFonts w:ascii="GHEA Grapalat" w:eastAsia="Times New Roman" w:hAnsi="GHEA Grapalat" w:cs="Times New Roman"/>
                <w:b/>
                <w:sz w:val="24"/>
                <w:szCs w:val="24"/>
                <w:lang w:val="hy-AM"/>
              </w:rPr>
              <w:t xml:space="preserve">Ընդունվել է ի </w:t>
            </w:r>
            <w:r w:rsidRPr="003D6DA9">
              <w:rPr>
                <w:rFonts w:ascii="GHEA Grapalat" w:hAnsi="GHEA Grapalat"/>
                <w:b/>
                <w:color w:val="000000"/>
                <w:sz w:val="24"/>
                <w:szCs w:val="24"/>
                <w:shd w:val="clear" w:color="auto" w:fill="FFFFFF"/>
                <w:lang w:val="hy-AM"/>
              </w:rPr>
              <w:t>գիտություն</w:t>
            </w:r>
            <w:r w:rsidRPr="003D6DA9">
              <w:rPr>
                <w:rFonts w:ascii="GHEA Grapalat" w:eastAsia="Times New Roman" w:hAnsi="GHEA Grapalat" w:cs="Times New Roman"/>
                <w:b/>
                <w:sz w:val="24"/>
                <w:szCs w:val="24"/>
                <w:lang w:val="hy-AM"/>
              </w:rPr>
              <w:t>։</w:t>
            </w:r>
          </w:p>
          <w:p w:rsidR="001B694B" w:rsidRPr="00A12191" w:rsidRDefault="001B694B" w:rsidP="00D059B1">
            <w:pPr>
              <w:pStyle w:val="BodyText"/>
              <w:spacing w:after="0" w:line="360" w:lineRule="auto"/>
              <w:ind w:hanging="22"/>
              <w:jc w:val="both"/>
              <w:rPr>
                <w:rFonts w:ascii="GHEA Grapalat" w:eastAsia="Times New Roman" w:hAnsi="GHEA Grapalat" w:cs="Times New Roman"/>
                <w:sz w:val="24"/>
                <w:szCs w:val="24"/>
                <w:lang w:val="hy-AM"/>
              </w:rPr>
            </w:pPr>
            <w:r w:rsidRPr="00A1038D">
              <w:rPr>
                <w:rFonts w:ascii="GHEA Grapalat" w:eastAsia="Times New Roman" w:hAnsi="GHEA Grapalat" w:cs="Times New Roman"/>
                <w:sz w:val="24"/>
                <w:szCs w:val="24"/>
                <w:lang w:val="hy-AM"/>
              </w:rPr>
              <w:t xml:space="preserve">Ներկայացված խնդիրը կարգավորված է Կառավարության 2020 թվականի </w:t>
            </w:r>
            <w:r w:rsidR="00353677" w:rsidRPr="00A1038D">
              <w:rPr>
                <w:rFonts w:ascii="GHEA Grapalat" w:eastAsia="Times New Roman" w:hAnsi="GHEA Grapalat" w:cs="Times New Roman"/>
                <w:sz w:val="24"/>
                <w:szCs w:val="24"/>
                <w:lang w:val="hy-AM"/>
              </w:rPr>
              <w:t>մարտի 12-ի թիվ 284-Ն որոշման հավելվածի 6-րդ կետով։</w:t>
            </w:r>
          </w:p>
          <w:p w:rsidR="0022645C" w:rsidRPr="00A12191" w:rsidRDefault="0022645C" w:rsidP="00D059B1">
            <w:pPr>
              <w:pStyle w:val="BodyText"/>
              <w:spacing w:after="0" w:line="360" w:lineRule="auto"/>
              <w:ind w:left="22" w:hanging="22"/>
              <w:jc w:val="both"/>
              <w:rPr>
                <w:rFonts w:ascii="GHEA Grapalat" w:eastAsia="Times New Roman" w:hAnsi="GHEA Grapalat" w:cs="Times New Roman"/>
                <w:sz w:val="24"/>
                <w:szCs w:val="24"/>
                <w:lang w:val="hy-AM"/>
              </w:rPr>
            </w:pPr>
            <w:r w:rsidRPr="00A12191">
              <w:rPr>
                <w:rFonts w:ascii="GHEA Grapalat" w:eastAsia="Times New Roman" w:hAnsi="GHEA Grapalat" w:cs="Times New Roman"/>
                <w:sz w:val="24"/>
                <w:szCs w:val="24"/>
                <w:lang w:val="hy-AM"/>
              </w:rPr>
              <w:t xml:space="preserve">Առաջնորդվելով «Նորմատիվ իրավական ակտերի մասին» օրենքի 17-րդ հոդվածի 1-ին մասով՝ սույն որոշումից հանվել են այն դրույթները, որոնք նախատեսված են </w:t>
            </w:r>
            <w:r w:rsidRPr="00A1038D">
              <w:rPr>
                <w:rFonts w:ascii="GHEA Grapalat" w:eastAsia="Times New Roman" w:hAnsi="GHEA Grapalat" w:cs="Times New Roman"/>
                <w:sz w:val="24"/>
                <w:szCs w:val="24"/>
                <w:lang w:val="hy-AM"/>
              </w:rPr>
              <w:t xml:space="preserve">Կառավարության 2020 թվականի մարտի </w:t>
            </w:r>
            <w:r>
              <w:rPr>
                <w:rFonts w:ascii="GHEA Grapalat" w:eastAsia="Times New Roman" w:hAnsi="GHEA Grapalat" w:cs="Times New Roman"/>
                <w:sz w:val="24"/>
                <w:szCs w:val="24"/>
                <w:lang w:val="hy-AM"/>
              </w:rPr>
              <w:t>12-ի թիվ 284-Ն որոշման հավելված</w:t>
            </w:r>
            <w:r w:rsidRPr="00A12191">
              <w:rPr>
                <w:rFonts w:ascii="GHEA Grapalat" w:eastAsia="Times New Roman" w:hAnsi="GHEA Grapalat" w:cs="Times New Roman"/>
                <w:sz w:val="24"/>
                <w:szCs w:val="24"/>
                <w:lang w:val="hy-AM"/>
              </w:rPr>
              <w:t>ով:</w:t>
            </w:r>
          </w:p>
          <w:p w:rsidR="00353677" w:rsidRDefault="0022645C" w:rsidP="00D059B1">
            <w:pPr>
              <w:pStyle w:val="BodyText"/>
              <w:spacing w:after="0" w:line="360" w:lineRule="auto"/>
              <w:ind w:left="22" w:hanging="22"/>
              <w:jc w:val="both"/>
              <w:rPr>
                <w:rFonts w:ascii="GHEA Grapalat" w:eastAsia="Times New Roman" w:hAnsi="GHEA Grapalat" w:cs="Arial"/>
                <w:color w:val="333333"/>
                <w:sz w:val="24"/>
                <w:szCs w:val="24"/>
              </w:rPr>
            </w:pPr>
            <w:r w:rsidRPr="00A12191">
              <w:rPr>
                <w:rFonts w:ascii="GHEA Grapalat" w:eastAsia="Times New Roman" w:hAnsi="GHEA Grapalat" w:cs="Times New Roman"/>
                <w:sz w:val="24"/>
                <w:szCs w:val="24"/>
                <w:lang w:val="hy-AM"/>
              </w:rPr>
              <w:t>Որոշման Հավելվածի 30.3-րդ կետով հստակեցվում է, որ «</w:t>
            </w:r>
            <w:r w:rsidRPr="00D93325">
              <w:rPr>
                <w:rFonts w:ascii="GHEA Grapalat" w:eastAsia="Times New Roman" w:hAnsi="GHEA Grapalat" w:cs="Arial"/>
                <w:color w:val="333333"/>
                <w:sz w:val="24"/>
                <w:szCs w:val="24"/>
                <w:lang w:val="hy-AM"/>
              </w:rPr>
              <w:t>Կենսաթոշակը լիազորագրով վճարելիս վճարման ցուցակ է ներառվում կենսաթոշակառուի տվյալները։</w:t>
            </w:r>
            <w:r>
              <w:rPr>
                <w:rFonts w:ascii="GHEA Grapalat" w:eastAsia="Times New Roman" w:hAnsi="GHEA Grapalat" w:cs="Arial"/>
                <w:color w:val="333333"/>
                <w:sz w:val="24"/>
                <w:szCs w:val="24"/>
              </w:rPr>
              <w:t>»:</w:t>
            </w:r>
          </w:p>
          <w:p w:rsidR="00585BC8" w:rsidRPr="00585BC8" w:rsidRDefault="00585BC8" w:rsidP="00D059B1">
            <w:pPr>
              <w:pStyle w:val="BodyText"/>
              <w:spacing w:after="0" w:line="360" w:lineRule="auto"/>
              <w:ind w:left="22" w:hanging="22"/>
              <w:jc w:val="both"/>
              <w:rPr>
                <w:rFonts w:ascii="GHEA Grapalat" w:eastAsia="Times New Roman" w:hAnsi="GHEA Grapalat" w:cs="Times New Roman"/>
                <w:sz w:val="24"/>
                <w:szCs w:val="24"/>
                <w:lang w:val="hy-AM"/>
              </w:rPr>
            </w:pPr>
            <w:r>
              <w:rPr>
                <w:rFonts w:ascii="GHEA Grapalat" w:eastAsia="Times New Roman" w:hAnsi="GHEA Grapalat" w:cs="Arial"/>
                <w:color w:val="333333"/>
                <w:sz w:val="24"/>
                <w:szCs w:val="24"/>
                <w:lang w:val="hy-AM"/>
              </w:rPr>
              <w:t>Այս մասով հիմնավորումը խմբագրվել է։</w:t>
            </w:r>
          </w:p>
        </w:tc>
      </w:tr>
      <w:tr w:rsidR="007845C9" w:rsidRPr="008B1053" w:rsidTr="00350193">
        <w:trPr>
          <w:jc w:val="center"/>
        </w:trPr>
        <w:tc>
          <w:tcPr>
            <w:tcW w:w="9630" w:type="dxa"/>
          </w:tcPr>
          <w:p w:rsidR="007845C9" w:rsidRPr="00A1038D" w:rsidRDefault="00266441" w:rsidP="00D059B1">
            <w:pPr>
              <w:pStyle w:val="BodyText"/>
              <w:spacing w:after="0" w:line="360" w:lineRule="auto"/>
              <w:ind w:firstLine="567"/>
              <w:jc w:val="both"/>
              <w:rPr>
                <w:rFonts w:ascii="GHEA Grapalat" w:eastAsia="Times New Roman" w:hAnsi="GHEA Grapalat" w:cs="Times New Roman"/>
                <w:sz w:val="24"/>
                <w:szCs w:val="24"/>
                <w:lang w:val="hy-AM"/>
              </w:rPr>
            </w:pPr>
            <w:r w:rsidRPr="00A1038D">
              <w:rPr>
                <w:rFonts w:ascii="GHEA Grapalat" w:eastAsia="Times New Roman" w:hAnsi="GHEA Grapalat" w:cs="Times New Roman"/>
                <w:sz w:val="24"/>
                <w:szCs w:val="24"/>
                <w:lang w:val="hy-AM"/>
              </w:rPr>
              <w:t xml:space="preserve">6. Նախագծի 2-րդ կետում առաջարկվում է հստակ հղում կատարել Նախագծով լրացվող այն կետին, որով նախատեսված կարգավորմանը վերաբերում է ուժի մեջ մտնելու մասով սահմանված համապատասխան առանձնահատկությունը: Մասնավորապես, «որոշման 1-ին կետի 2-րդ ենթակետով նախատեսված՝ կենսաթոշակառուի՝ գրավոր կամ բանավոր կամ այլ անձի միջոցով ծառայությանը դիմելուն առնչվող տեղեկատվության հաշվառմանը վերաբերող դրույթի» բառերն </w:t>
            </w:r>
            <w:r w:rsidRPr="00A1038D">
              <w:rPr>
                <w:rFonts w:ascii="GHEA Grapalat" w:eastAsia="Times New Roman" w:hAnsi="GHEA Grapalat" w:cs="Times New Roman"/>
                <w:sz w:val="24"/>
                <w:szCs w:val="24"/>
                <w:lang w:val="hy-AM"/>
              </w:rPr>
              <w:lastRenderedPageBreak/>
              <w:t>առաջարկվում է փոխարինել «որոշմամբ լրացվող 16.19-րդ կետով նախատեսված դրույթի» բառերով:</w:t>
            </w:r>
          </w:p>
        </w:tc>
        <w:tc>
          <w:tcPr>
            <w:tcW w:w="5475" w:type="dxa"/>
          </w:tcPr>
          <w:p w:rsidR="007845C9" w:rsidRPr="003D6DA9" w:rsidRDefault="003D6DA9" w:rsidP="003D6DA9">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w:t>
            </w:r>
            <w:r w:rsidR="00266441" w:rsidRPr="003D6DA9">
              <w:rPr>
                <w:rFonts w:ascii="GHEA Grapalat" w:hAnsi="GHEA Grapalat"/>
                <w:b/>
                <w:color w:val="000000"/>
                <w:sz w:val="24"/>
                <w:szCs w:val="24"/>
                <w:shd w:val="clear" w:color="auto" w:fill="FFFFFF"/>
                <w:lang w:val="hy-AM"/>
              </w:rPr>
              <w:t>նդունվել է։</w:t>
            </w:r>
          </w:p>
          <w:p w:rsidR="00266441" w:rsidRDefault="00266441" w:rsidP="00D059B1">
            <w:pPr>
              <w:pStyle w:val="BodyText"/>
              <w:spacing w:after="0" w:line="360" w:lineRule="auto"/>
              <w:ind w:firstLine="68"/>
              <w:jc w:val="both"/>
              <w:rPr>
                <w:rFonts w:ascii="GHEA Grapalat" w:eastAsia="Times New Roman" w:hAnsi="GHEA Grapalat" w:cs="Times New Roman"/>
                <w:sz w:val="24"/>
                <w:szCs w:val="24"/>
                <w:lang w:val="hy-AM"/>
              </w:rPr>
            </w:pPr>
            <w:r w:rsidRPr="00A1038D">
              <w:rPr>
                <w:rFonts w:ascii="GHEA Grapalat" w:eastAsia="Times New Roman" w:hAnsi="GHEA Grapalat" w:cs="Times New Roman"/>
                <w:sz w:val="24"/>
                <w:szCs w:val="24"/>
                <w:lang w:val="hy-AM"/>
              </w:rPr>
              <w:t xml:space="preserve">Նախագծի 2-րդ կետում «որոշման 1-ին կետի 2-րդ ենթակետով նախատեսված՝ կենսաթոշակառուի՝ գրավոր կամ բանավոր կամ այլ անձի միջոցով ծառայությանը դիմելուն առնչվող տեղեկատվության հաշվառմանը </w:t>
            </w:r>
            <w:r w:rsidRPr="00A1038D">
              <w:rPr>
                <w:rFonts w:ascii="GHEA Grapalat" w:eastAsia="Times New Roman" w:hAnsi="GHEA Grapalat" w:cs="Times New Roman"/>
                <w:sz w:val="24"/>
                <w:szCs w:val="24"/>
                <w:lang w:val="hy-AM"/>
              </w:rPr>
              <w:lastRenderedPageBreak/>
              <w:t>վերաբերող դրույթի» բառերը փոխարինվել են «որոշմամբ լրացվող 16.19-րդ կետով նախատեսված դրույթի» բառերով:</w:t>
            </w:r>
          </w:p>
          <w:p w:rsidR="0047519E" w:rsidRPr="00A1038D" w:rsidRDefault="0047519E" w:rsidP="0047519E">
            <w:pPr>
              <w:pStyle w:val="BodyText"/>
              <w:spacing w:after="0" w:line="360" w:lineRule="auto"/>
              <w:ind w:firstLine="68"/>
              <w:jc w:val="both"/>
              <w:rPr>
                <w:rFonts w:ascii="GHEA Grapalat" w:hAnsi="GHEA Grapalat"/>
                <w:color w:val="000000"/>
                <w:sz w:val="24"/>
                <w:szCs w:val="24"/>
                <w:shd w:val="clear" w:color="auto" w:fill="FFFFFF"/>
                <w:lang w:val="hy-AM"/>
              </w:rPr>
            </w:pPr>
            <w:r>
              <w:rPr>
                <w:rFonts w:ascii="GHEA Grapalat" w:eastAsia="Times New Roman" w:hAnsi="GHEA Grapalat" w:cs="Times New Roman"/>
                <w:sz w:val="24"/>
                <w:szCs w:val="24"/>
                <w:lang w:val="hy-AM"/>
              </w:rPr>
              <w:t>Նույնաբովանդակ փոփոխություն կատարվել է նաև որոշման 3-րդ կետում։</w:t>
            </w:r>
          </w:p>
        </w:tc>
      </w:tr>
      <w:tr w:rsidR="007845C9" w:rsidRPr="00A1038D" w:rsidTr="00350193">
        <w:trPr>
          <w:jc w:val="center"/>
        </w:trPr>
        <w:tc>
          <w:tcPr>
            <w:tcW w:w="9630" w:type="dxa"/>
          </w:tcPr>
          <w:p w:rsidR="007845C9" w:rsidRPr="00A1038D" w:rsidRDefault="00266441" w:rsidP="00D059B1">
            <w:pPr>
              <w:pStyle w:val="BodyText"/>
              <w:spacing w:after="0" w:line="360" w:lineRule="auto"/>
              <w:ind w:firstLine="567"/>
              <w:jc w:val="both"/>
              <w:rPr>
                <w:rFonts w:ascii="GHEA Grapalat" w:eastAsia="Times New Roman" w:hAnsi="GHEA Grapalat" w:cs="Times New Roman"/>
                <w:sz w:val="24"/>
                <w:szCs w:val="24"/>
                <w:lang w:val="hy-AM"/>
              </w:rPr>
            </w:pPr>
            <w:r w:rsidRPr="00A1038D">
              <w:rPr>
                <w:rFonts w:ascii="GHEA Grapalat" w:eastAsia="Times New Roman" w:hAnsi="GHEA Grapalat" w:cs="Times New Roman"/>
                <w:sz w:val="24"/>
                <w:szCs w:val="24"/>
                <w:lang w:val="hy-AM"/>
              </w:rPr>
              <w:lastRenderedPageBreak/>
              <w:t>Միաժամանակ, հայտնում ենք, որ Նախագիծը «Նորմատիվ իրավական ակտերի մասին»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5475" w:type="dxa"/>
          </w:tcPr>
          <w:p w:rsidR="007845C9" w:rsidRPr="00A1038D" w:rsidRDefault="00266441" w:rsidP="003D6DA9">
            <w:pPr>
              <w:spacing w:line="360" w:lineRule="auto"/>
              <w:jc w:val="center"/>
              <w:rPr>
                <w:rFonts w:ascii="GHEA Grapalat" w:hAnsi="GHEA Grapalat"/>
                <w:color w:val="000000"/>
                <w:sz w:val="24"/>
                <w:szCs w:val="24"/>
                <w:shd w:val="clear" w:color="auto" w:fill="FFFFFF"/>
                <w:lang w:val="hy-AM"/>
              </w:rPr>
            </w:pPr>
            <w:r w:rsidRPr="003D6DA9">
              <w:rPr>
                <w:rFonts w:ascii="GHEA Grapalat" w:hAnsi="GHEA Grapalat"/>
                <w:b/>
                <w:color w:val="000000"/>
                <w:sz w:val="24"/>
                <w:szCs w:val="24"/>
                <w:shd w:val="clear" w:color="auto" w:fill="FFFFFF"/>
                <w:lang w:val="hy-AM"/>
              </w:rPr>
              <w:t>Ընդունվել է ի գիտություն</w:t>
            </w:r>
            <w:r w:rsidR="00DE497F" w:rsidRPr="003D6DA9">
              <w:rPr>
                <w:rFonts w:ascii="GHEA Grapalat" w:hAnsi="GHEA Grapalat"/>
                <w:b/>
                <w:color w:val="000000"/>
                <w:sz w:val="24"/>
                <w:szCs w:val="24"/>
                <w:shd w:val="clear" w:color="auto" w:fill="FFFFFF"/>
                <w:lang w:val="hy-AM"/>
              </w:rPr>
              <w:t>։</w:t>
            </w:r>
          </w:p>
        </w:tc>
      </w:tr>
      <w:tr w:rsidR="00E122A9" w:rsidRPr="00A1038D" w:rsidTr="00350193">
        <w:trPr>
          <w:jc w:val="center"/>
        </w:trPr>
        <w:tc>
          <w:tcPr>
            <w:tcW w:w="9630" w:type="dxa"/>
          </w:tcPr>
          <w:p w:rsidR="00E122A9" w:rsidRPr="00E122A9" w:rsidRDefault="00E122A9" w:rsidP="00E122A9">
            <w:pPr>
              <w:pStyle w:val="BodyText"/>
              <w:numPr>
                <w:ilvl w:val="0"/>
                <w:numId w:val="2"/>
              </w:numPr>
              <w:spacing w:after="0" w:line="360" w:lineRule="auto"/>
              <w:jc w:val="center"/>
              <w:rPr>
                <w:rFonts w:ascii="GHEA Grapalat" w:eastAsia="Times New Roman" w:hAnsi="GHEA Grapalat" w:cs="Times New Roman"/>
                <w:b/>
                <w:sz w:val="24"/>
                <w:szCs w:val="24"/>
                <w:lang w:val="hy-AM"/>
              </w:rPr>
            </w:pPr>
            <w:r w:rsidRPr="00E122A9">
              <w:rPr>
                <w:rFonts w:ascii="GHEA Grapalat" w:eastAsia="Times New Roman" w:hAnsi="GHEA Grapalat" w:cs="Times New Roman"/>
                <w:b/>
                <w:sz w:val="24"/>
                <w:szCs w:val="24"/>
                <w:lang w:val="hy-AM"/>
              </w:rPr>
              <w:t>Ֆինանսների նախարարություն</w:t>
            </w:r>
          </w:p>
        </w:tc>
        <w:tc>
          <w:tcPr>
            <w:tcW w:w="5475" w:type="dxa"/>
          </w:tcPr>
          <w:p w:rsidR="00E122A9" w:rsidRPr="003D6DA9" w:rsidRDefault="000F1634" w:rsidP="003D6DA9">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01.06.2026 թիվ </w:t>
            </w:r>
            <w:r w:rsidRPr="000F1634">
              <w:rPr>
                <w:rFonts w:ascii="GHEA Grapalat" w:hAnsi="GHEA Grapalat"/>
                <w:b/>
                <w:color w:val="000000"/>
                <w:sz w:val="24"/>
                <w:szCs w:val="24"/>
                <w:shd w:val="clear" w:color="auto" w:fill="FFFFFF"/>
                <w:lang w:val="hy-AM"/>
              </w:rPr>
              <w:t>01/34-2/13314-2026</w:t>
            </w:r>
          </w:p>
        </w:tc>
      </w:tr>
      <w:tr w:rsidR="00E122A9" w:rsidRPr="008B1053" w:rsidTr="00350193">
        <w:trPr>
          <w:jc w:val="center"/>
        </w:trPr>
        <w:tc>
          <w:tcPr>
            <w:tcW w:w="9630" w:type="dxa"/>
          </w:tcPr>
          <w:p w:rsidR="00E122A9" w:rsidRDefault="00E122A9" w:rsidP="00E122A9">
            <w:pPr>
              <w:spacing w:line="360" w:lineRule="auto"/>
              <w:jc w:val="both"/>
              <w:rPr>
                <w:rFonts w:ascii="GHEA Grapalat" w:hAnsi="GHEA Grapalat" w:cs="Times New Roman"/>
                <w:sz w:val="24"/>
                <w:szCs w:val="24"/>
                <w:lang w:val="hy-AM"/>
              </w:rPr>
            </w:pPr>
            <w:r>
              <w:rPr>
                <w:rFonts w:ascii="GHEA Grapalat" w:hAnsi="GHEA Grapalat" w:cs="Times New Roman"/>
                <w:sz w:val="24"/>
                <w:szCs w:val="24"/>
                <w:lang w:val="hy-AM"/>
              </w:rPr>
              <w:t>ՀՀ վարչապետի աշխատակազմի ղեկավարի 18.05.2026թ. N02/11.1/16912-2026 գրությամբ ներկայացված՝ «Հայաuտանի Հանրապետության կառավարության 2011 թվականի մայիսի 5-ի N 670-Ն որոշման մեջ փոփոխություններ և լրացումներ կատարելու մասին» ՀՀ կառավարության որոշման նախագծի (այսուհետ՝ Նախագիծ) վերաբերյալ հայտնում ենք հետևյալը.</w:t>
            </w:r>
          </w:p>
          <w:p w:rsidR="00E122A9" w:rsidRDefault="00E122A9" w:rsidP="00E122A9">
            <w:pPr>
              <w:spacing w:line="360" w:lineRule="auto"/>
              <w:jc w:val="both"/>
              <w:rPr>
                <w:rFonts w:ascii="GHEA Grapalat" w:hAnsi="GHEA Grapalat" w:cs="Times New Roman"/>
                <w:sz w:val="24"/>
                <w:szCs w:val="24"/>
                <w:lang w:val="hy-AM"/>
              </w:rPr>
            </w:pPr>
            <w:r>
              <w:rPr>
                <w:rFonts w:ascii="GHEA Grapalat" w:hAnsi="GHEA Grapalat" w:cs="Times New Roman"/>
                <w:sz w:val="24"/>
                <w:szCs w:val="24"/>
                <w:lang w:val="hy-AM"/>
              </w:rPr>
              <w:t xml:space="preserve">Նախագծով առաջարկվում է անկանխիկ վճարման համակարգում ի հայտ եկած խնդիրների լուծման նպատակով </w:t>
            </w:r>
            <w:r>
              <w:rPr>
                <w:rFonts w:ascii="GHEA Grapalat" w:hAnsi="GHEA Grapalat"/>
                <w:sz w:val="24"/>
                <w:szCs w:val="24"/>
                <w:lang w:val="hy-AM"/>
              </w:rPr>
              <w:t>ՀՀ կառավարության 05.05.2011թ.-ի «Կենսաթոշակ վճարելու կարգը հաստատելու մասին» N 670-Ն որոշմամբ</w:t>
            </w:r>
            <w:r>
              <w:rPr>
                <w:rFonts w:ascii="GHEA Grapalat" w:hAnsi="GHEA Grapalat" w:cs="Times New Roman"/>
                <w:sz w:val="24"/>
                <w:szCs w:val="24"/>
                <w:lang w:val="hy-AM"/>
              </w:rPr>
              <w:t xml:space="preserve"> ներդնել հատուկ աջակցության մեխանիզմներ այն կենսաթոշակառուների համար, որոնք տեղաշարժման, տեսողական կամ այլ ֆիզիկական սահմանափակումների </w:t>
            </w:r>
            <w:r>
              <w:rPr>
                <w:rFonts w:ascii="GHEA Grapalat" w:hAnsi="GHEA Grapalat" w:cs="Times New Roman"/>
                <w:sz w:val="24"/>
                <w:szCs w:val="24"/>
                <w:lang w:val="hy-AM"/>
              </w:rPr>
              <w:lastRenderedPageBreak/>
              <w:t>պատճառով ի վիճակի չեն ինքնուրույն օգտվել բանկային ծառայություններից կամ անձամբ դիմումներ ներկայացնել։ Մասնավորապես՝ սահմանել այն իրավական մեխանիզմները, որոնցով սոցիալական ծառայության աշխատակիցը կփոխարինի կենսաթոշակառուի անձնական ներկայությանը՝ վերջինիս կենսաթոշակի իրավունքն իրացնելու համար:</w:t>
            </w:r>
          </w:p>
          <w:p w:rsidR="00E122A9" w:rsidRDefault="00E122A9" w:rsidP="00E122A9">
            <w:pPr>
              <w:spacing w:line="360" w:lineRule="auto"/>
              <w:jc w:val="both"/>
              <w:rPr>
                <w:rFonts w:ascii="GHEA Grapalat" w:hAnsi="GHEA Grapalat" w:cs="Times New Roman"/>
                <w:sz w:val="24"/>
                <w:szCs w:val="24"/>
                <w:lang w:val="hy-AM"/>
              </w:rPr>
            </w:pPr>
            <w:r>
              <w:rPr>
                <w:rFonts w:ascii="GHEA Grapalat" w:hAnsi="GHEA Grapalat" w:cs="Times New Roman"/>
                <w:sz w:val="24"/>
                <w:szCs w:val="24"/>
                <w:lang w:val="hy-AM"/>
              </w:rPr>
              <w:t>Այս համատեքստում, հաշվի առնելով Միասնական սոցիալական ծառայության (ՄՍԾ) աշխատակիցների ներկայացուցչական գործառույթների ընդլայնումը, խնդրում ենք Նախագծի հիմնավորմամբ հստակեցնել՝ արդյոք նշված լրացուցիչ վարչարարությունը հնարավոր է իրականացնել ծառայության ներկայիս հաստիքների ու տեխնիկական միջոցների շրջանակներում, թե հետագայում առաջանալու է լրացուցիչ ֆինանսական միջոցների ներգրավման անհրաժեշտություն (այդ թվում՝ հաստիքների ավելացման կամ աշխատանքի վարձատրության ֆոնդի փոփոխության մասով)։ Ինչպես նաև, խնդրում ենք պարզաբանել՝ արդյոք Նախագծով առաջարկվող փոփոխությունը հանգեցնելու է նաև ՀՀ կառավարության 30.10.2014թ. «Հայաստանի Հանրապետության աշխատանքի և սոցիալական հարցերի նախարարության միասնական սոցիալական ծառայության համապատասխան աշխատողների տնային կամ գտնվելու վայր այցելությունների համար վճարման չափն ու կարգը հաստատելու մասին» N 1183-Ն որոշմամբ նախատեսվող ծառայության աշխատակիցների այցելությունների թվաքանակի աճի, հետևաբար նաև վերոհիշյալ նպատակով նախատեսվող ֆինանսավորման ավելացման:</w:t>
            </w:r>
          </w:p>
          <w:p w:rsidR="00E122A9" w:rsidRDefault="00E122A9" w:rsidP="002A2DD3">
            <w:pPr>
              <w:spacing w:line="360" w:lineRule="auto"/>
              <w:jc w:val="both"/>
              <w:rPr>
                <w:rFonts w:ascii="GHEA Grapalat" w:eastAsia="Times New Roman" w:hAnsi="GHEA Grapalat" w:cs="Times New Roman"/>
                <w:b/>
                <w:sz w:val="24"/>
                <w:szCs w:val="24"/>
                <w:lang w:val="hy-AM"/>
              </w:rPr>
            </w:pPr>
            <w:r>
              <w:rPr>
                <w:rFonts w:ascii="GHEA Grapalat" w:hAnsi="GHEA Grapalat" w:cs="Times New Roman"/>
                <w:sz w:val="24"/>
                <w:szCs w:val="24"/>
                <w:lang w:val="hy-AM"/>
              </w:rPr>
              <w:lastRenderedPageBreak/>
              <w:t>Ելնելով վերոգրյալից՝ հայտնում ենք, որ վերը թվարկված դիտարկումների վերաբերյալ համապատասխան պարզաբանումների առկայության դեպքում հնարավոր կլինի ներկայացնել վերջնական դիրքորոշում:</w:t>
            </w:r>
          </w:p>
        </w:tc>
        <w:tc>
          <w:tcPr>
            <w:tcW w:w="5475" w:type="dxa"/>
          </w:tcPr>
          <w:p w:rsidR="00E122A9" w:rsidRPr="008B1053" w:rsidRDefault="000F1634" w:rsidP="008B1053">
            <w:pPr>
              <w:spacing w:line="360" w:lineRule="auto"/>
              <w:jc w:val="center"/>
              <w:rPr>
                <w:rFonts w:ascii="GHEA Grapalat" w:hAnsi="GHEA Grapalat"/>
                <w:b/>
                <w:color w:val="000000"/>
                <w:sz w:val="24"/>
                <w:szCs w:val="24"/>
                <w:shd w:val="clear" w:color="auto" w:fill="FFFFFF"/>
                <w:lang w:val="hy-AM"/>
              </w:rPr>
            </w:pPr>
            <w:r w:rsidRPr="008B1053">
              <w:rPr>
                <w:rFonts w:ascii="GHEA Grapalat" w:hAnsi="GHEA Grapalat"/>
                <w:b/>
                <w:color w:val="000000"/>
                <w:sz w:val="24"/>
                <w:szCs w:val="24"/>
                <w:shd w:val="clear" w:color="auto" w:fill="FFFFFF"/>
                <w:lang w:val="hy-AM"/>
              </w:rPr>
              <w:lastRenderedPageBreak/>
              <w:t>Ընդունվել է ի գիտություն։</w:t>
            </w:r>
          </w:p>
          <w:p w:rsidR="008B1053" w:rsidRPr="008B1053" w:rsidRDefault="008B1053" w:rsidP="008B1053">
            <w:pPr>
              <w:spacing w:line="360" w:lineRule="auto"/>
              <w:jc w:val="both"/>
              <w:rPr>
                <w:rFonts w:ascii="GHEA Grapalat" w:hAnsi="GHEA Grapalat"/>
                <w:color w:val="000000"/>
                <w:sz w:val="24"/>
                <w:szCs w:val="24"/>
                <w:shd w:val="clear" w:color="auto" w:fill="FFFFFF"/>
                <w:lang w:val="hy-AM"/>
              </w:rPr>
            </w:pPr>
            <w:r w:rsidRPr="008B1053">
              <w:rPr>
                <w:rFonts w:ascii="GHEA Grapalat" w:hAnsi="GHEA Grapalat"/>
                <w:color w:val="000000"/>
                <w:sz w:val="24"/>
                <w:szCs w:val="24"/>
                <w:shd w:val="clear" w:color="auto" w:fill="FFFFFF"/>
                <w:lang w:val="hy-AM"/>
              </w:rPr>
              <w:t xml:space="preserve">Վարչարարությունն իրականացվելու է </w:t>
            </w:r>
            <w:r>
              <w:rPr>
                <w:rFonts w:ascii="GHEA Grapalat" w:hAnsi="GHEA Grapalat"/>
                <w:color w:val="000000"/>
                <w:sz w:val="24"/>
                <w:szCs w:val="24"/>
                <w:shd w:val="clear" w:color="auto" w:fill="FFFFFF"/>
                <w:lang w:val="hy-AM"/>
              </w:rPr>
              <w:t>Ծառայության</w:t>
            </w:r>
            <w:r w:rsidRPr="008B1053">
              <w:rPr>
                <w:rFonts w:ascii="GHEA Grapalat" w:hAnsi="GHEA Grapalat"/>
                <w:color w:val="000000"/>
                <w:sz w:val="24"/>
                <w:szCs w:val="24"/>
                <w:shd w:val="clear" w:color="auto" w:fill="FFFFFF"/>
                <w:lang w:val="hy-AM"/>
              </w:rPr>
              <w:t xml:space="preserve"> առկա հաստիքների և տեխնիկական հնարավորություննրի շրջանակներում, գործառույթի ծավալի փոփոխմամբ պայմանավորված լրացուցիչ հաստիքների և ֆինանսական միջոցների անհրաժեշտություն չի առաջանալու։ </w:t>
            </w:r>
          </w:p>
          <w:p w:rsidR="008B1053" w:rsidRPr="008B1053" w:rsidRDefault="008B1053" w:rsidP="008B1053">
            <w:pPr>
              <w:spacing w:line="360" w:lineRule="auto"/>
              <w:jc w:val="both"/>
              <w:rPr>
                <w:rFonts w:ascii="GHEA Grapalat" w:hAnsi="GHEA Grapalat"/>
                <w:color w:val="000000"/>
                <w:sz w:val="24"/>
                <w:szCs w:val="24"/>
                <w:shd w:val="clear" w:color="auto" w:fill="FFFFFF"/>
                <w:lang w:val="hy-AM"/>
              </w:rPr>
            </w:pPr>
            <w:r w:rsidRPr="008B1053">
              <w:rPr>
                <w:rFonts w:ascii="GHEA Grapalat" w:hAnsi="GHEA Grapalat"/>
                <w:color w:val="000000"/>
                <w:sz w:val="24"/>
                <w:szCs w:val="24"/>
                <w:shd w:val="clear" w:color="auto" w:fill="FFFFFF"/>
                <w:lang w:val="hy-AM"/>
              </w:rPr>
              <w:t>Գործառույթի տեխնիկական սպասարկումն իրականացվելու է՝</w:t>
            </w:r>
          </w:p>
          <w:p w:rsidR="008B1053" w:rsidRPr="008B1053" w:rsidRDefault="008B1053" w:rsidP="008B1053">
            <w:pPr>
              <w:spacing w:line="360" w:lineRule="auto"/>
              <w:jc w:val="both"/>
              <w:rPr>
                <w:rFonts w:ascii="GHEA Grapalat" w:hAnsi="GHEA Grapalat"/>
                <w:color w:val="000000"/>
                <w:sz w:val="24"/>
                <w:szCs w:val="24"/>
                <w:shd w:val="clear" w:color="auto" w:fill="FFFFFF"/>
                <w:lang w:val="hy-AM"/>
              </w:rPr>
            </w:pPr>
            <w:r w:rsidRPr="008B1053">
              <w:rPr>
                <w:rFonts w:ascii="GHEA Grapalat" w:hAnsi="GHEA Grapalat"/>
                <w:color w:val="000000"/>
                <w:sz w:val="24"/>
                <w:szCs w:val="24"/>
                <w:shd w:val="clear" w:color="auto" w:fill="FFFFFF"/>
                <w:lang w:val="hy-AM"/>
              </w:rPr>
              <w:lastRenderedPageBreak/>
              <w:t>1)</w:t>
            </w:r>
            <w:r w:rsidRPr="008B1053">
              <w:rPr>
                <w:rFonts w:ascii="GHEA Grapalat" w:hAnsi="GHEA Grapalat"/>
                <w:color w:val="000000"/>
                <w:sz w:val="24"/>
                <w:szCs w:val="24"/>
                <w:shd w:val="clear" w:color="auto" w:fill="FFFFFF"/>
                <w:lang w:val="hy-AM"/>
              </w:rPr>
              <w:tab/>
            </w:r>
            <w:r>
              <w:rPr>
                <w:rFonts w:ascii="GHEA Grapalat" w:hAnsi="GHEA Grapalat"/>
                <w:color w:val="000000"/>
                <w:sz w:val="24"/>
                <w:szCs w:val="24"/>
                <w:shd w:val="clear" w:color="auto" w:fill="FFFFFF"/>
                <w:lang w:val="hy-AM"/>
              </w:rPr>
              <w:t xml:space="preserve">Ծառայությանը </w:t>
            </w:r>
            <w:r w:rsidRPr="008B1053">
              <w:rPr>
                <w:rFonts w:ascii="GHEA Grapalat" w:hAnsi="GHEA Grapalat"/>
                <w:color w:val="000000"/>
                <w:sz w:val="24"/>
                <w:szCs w:val="24"/>
                <w:shd w:val="clear" w:color="auto" w:fill="FFFFFF"/>
                <w:lang w:val="hy-AM"/>
              </w:rPr>
              <w:t>ամրացված ավտոմեքենաներով,</w:t>
            </w:r>
            <w:bookmarkStart w:id="0" w:name="_GoBack"/>
            <w:bookmarkEnd w:id="0"/>
          </w:p>
          <w:p w:rsidR="00EF1562" w:rsidRPr="000F1634" w:rsidRDefault="008B1053" w:rsidP="008B1053">
            <w:pPr>
              <w:spacing w:line="360" w:lineRule="auto"/>
              <w:jc w:val="both"/>
              <w:rPr>
                <w:rFonts w:ascii="GHEA Grapalat" w:hAnsi="GHEA Grapalat"/>
                <w:color w:val="000000"/>
                <w:sz w:val="24"/>
                <w:szCs w:val="24"/>
                <w:shd w:val="clear" w:color="auto" w:fill="FFFFFF"/>
                <w:lang w:val="hy-AM"/>
              </w:rPr>
            </w:pPr>
            <w:r w:rsidRPr="008B1053">
              <w:rPr>
                <w:rFonts w:ascii="GHEA Grapalat" w:hAnsi="GHEA Grapalat"/>
                <w:color w:val="000000"/>
                <w:sz w:val="24"/>
                <w:szCs w:val="24"/>
                <w:shd w:val="clear" w:color="auto" w:fill="FFFFFF"/>
                <w:lang w:val="hy-AM"/>
              </w:rPr>
              <w:t>2)</w:t>
            </w:r>
            <w:r w:rsidRPr="008B1053">
              <w:rPr>
                <w:rFonts w:ascii="GHEA Grapalat" w:hAnsi="GHEA Grapalat"/>
                <w:color w:val="000000"/>
                <w:sz w:val="24"/>
                <w:szCs w:val="24"/>
                <w:shd w:val="clear" w:color="auto" w:fill="FFFFFF"/>
                <w:lang w:val="hy-AM"/>
              </w:rPr>
              <w:tab/>
              <w:t xml:space="preserve"> ՀՀ կառավարության 30</w:t>
            </w:r>
            <w:r w:rsidRPr="008B1053">
              <w:rPr>
                <w:rFonts w:ascii="Cambria Math" w:hAnsi="Cambria Math" w:cs="Cambria Math"/>
                <w:color w:val="000000"/>
                <w:sz w:val="24"/>
                <w:szCs w:val="24"/>
                <w:shd w:val="clear" w:color="auto" w:fill="FFFFFF"/>
                <w:lang w:val="hy-AM"/>
              </w:rPr>
              <w:t>․</w:t>
            </w:r>
            <w:r w:rsidRPr="008B1053">
              <w:rPr>
                <w:rFonts w:ascii="GHEA Grapalat" w:hAnsi="GHEA Grapalat"/>
                <w:color w:val="000000"/>
                <w:sz w:val="24"/>
                <w:szCs w:val="24"/>
                <w:shd w:val="clear" w:color="auto" w:fill="FFFFFF"/>
                <w:lang w:val="hy-AM"/>
              </w:rPr>
              <w:t>10</w:t>
            </w:r>
            <w:r w:rsidRPr="008B1053">
              <w:rPr>
                <w:rFonts w:ascii="Cambria Math" w:hAnsi="Cambria Math" w:cs="Cambria Math"/>
                <w:color w:val="000000"/>
                <w:sz w:val="24"/>
                <w:szCs w:val="24"/>
                <w:shd w:val="clear" w:color="auto" w:fill="FFFFFF"/>
                <w:lang w:val="hy-AM"/>
              </w:rPr>
              <w:t>․</w:t>
            </w:r>
            <w:r w:rsidRPr="008B1053">
              <w:rPr>
                <w:rFonts w:ascii="GHEA Grapalat" w:hAnsi="GHEA Grapalat"/>
                <w:color w:val="000000"/>
                <w:sz w:val="24"/>
                <w:szCs w:val="24"/>
                <w:shd w:val="clear" w:color="auto" w:fill="FFFFFF"/>
                <w:lang w:val="hy-AM"/>
              </w:rPr>
              <w:t>2014թ</w:t>
            </w:r>
            <w:r w:rsidRPr="008B1053">
              <w:rPr>
                <w:rFonts w:ascii="Cambria Math" w:hAnsi="Cambria Math" w:cs="Cambria Math"/>
                <w:color w:val="000000"/>
                <w:sz w:val="24"/>
                <w:szCs w:val="24"/>
                <w:shd w:val="clear" w:color="auto" w:fill="FFFFFF"/>
                <w:lang w:val="hy-AM"/>
              </w:rPr>
              <w:t>․</w:t>
            </w:r>
            <w:r w:rsidRPr="008B1053">
              <w:rPr>
                <w:rFonts w:ascii="GHEA Grapalat" w:hAnsi="GHEA Grapalat"/>
                <w:color w:val="000000"/>
                <w:sz w:val="24"/>
                <w:szCs w:val="24"/>
                <w:shd w:val="clear" w:color="auto" w:fill="FFFFFF"/>
                <w:lang w:val="hy-AM"/>
              </w:rPr>
              <w:t xml:space="preserve"> N 1183-Ն որոշման շրջանակներում, իսկ  այցելությունների դիմաց վարձատրությունը՝ այդ նպատակով բյուջեում առկա (տնտեսված)  միջոցների հաշվին։</w:t>
            </w:r>
          </w:p>
        </w:tc>
      </w:tr>
      <w:tr w:rsidR="00A44A46" w:rsidRPr="00A1038D" w:rsidTr="00350193">
        <w:trPr>
          <w:jc w:val="center"/>
        </w:trPr>
        <w:tc>
          <w:tcPr>
            <w:tcW w:w="9630" w:type="dxa"/>
          </w:tcPr>
          <w:p w:rsidR="00A44A46" w:rsidRPr="00215E03" w:rsidRDefault="00E122A9" w:rsidP="00A44A46">
            <w:pPr>
              <w:spacing w:line="336" w:lineRule="auto"/>
              <w:jc w:val="center"/>
              <w:rPr>
                <w:rFonts w:ascii="GHEA Grapalat" w:hAnsi="GHEA Grapalat" w:cs="Times New Roman"/>
                <w:b/>
                <w:sz w:val="24"/>
                <w:szCs w:val="24"/>
                <w:lang w:val="hy-AM"/>
              </w:rPr>
            </w:pPr>
            <w:r>
              <w:rPr>
                <w:rFonts w:ascii="GHEA Grapalat" w:hAnsi="GHEA Grapalat" w:cs="Times New Roman"/>
                <w:b/>
                <w:sz w:val="24"/>
                <w:szCs w:val="24"/>
                <w:lang w:val="hy-AM"/>
              </w:rPr>
              <w:lastRenderedPageBreak/>
              <w:t xml:space="preserve">3. </w:t>
            </w:r>
            <w:r w:rsidR="00A44A46" w:rsidRPr="00215E03">
              <w:rPr>
                <w:rFonts w:ascii="GHEA Grapalat" w:hAnsi="GHEA Grapalat" w:cs="Times New Roman"/>
                <w:b/>
                <w:sz w:val="24"/>
                <w:szCs w:val="24"/>
                <w:lang w:val="hy-AM"/>
              </w:rPr>
              <w:t>ՀՀ մարդու իրավունքների պաշտպան</w:t>
            </w:r>
          </w:p>
        </w:tc>
        <w:tc>
          <w:tcPr>
            <w:tcW w:w="5475" w:type="dxa"/>
          </w:tcPr>
          <w:p w:rsidR="00A44A46" w:rsidRPr="003D6DA9" w:rsidRDefault="000F1634" w:rsidP="00A44A46">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04</w:t>
            </w:r>
            <w:r w:rsidR="00A44A46" w:rsidRPr="00215E03">
              <w:rPr>
                <w:rFonts w:ascii="GHEA Grapalat" w:hAnsi="GHEA Grapalat"/>
                <w:b/>
                <w:color w:val="000000"/>
                <w:sz w:val="24"/>
                <w:szCs w:val="24"/>
                <w:shd w:val="clear" w:color="auto" w:fill="FFFFFF"/>
                <w:lang w:val="hy-AM"/>
              </w:rPr>
              <w:t>.06.2026 թիվ 01/13.2/2789-2026</w:t>
            </w:r>
          </w:p>
        </w:tc>
      </w:tr>
      <w:tr w:rsidR="00A44A46" w:rsidRPr="008B1053" w:rsidTr="00350193">
        <w:trPr>
          <w:jc w:val="center"/>
        </w:trPr>
        <w:tc>
          <w:tcPr>
            <w:tcW w:w="9630" w:type="dxa"/>
          </w:tcPr>
          <w:p w:rsidR="00A44A46" w:rsidRDefault="00A44A46" w:rsidP="00A44A46">
            <w:pPr>
              <w:spacing w:line="336" w:lineRule="auto"/>
              <w:jc w:val="both"/>
              <w:rPr>
                <w:rFonts w:ascii="GHEA Grapalat" w:hAnsi="GHEA Grapalat" w:cs="Times New Roman"/>
                <w:sz w:val="24"/>
                <w:szCs w:val="24"/>
                <w:lang w:val="hy-AM"/>
              </w:rPr>
            </w:pPr>
            <w:r w:rsidRPr="00215E03">
              <w:rPr>
                <w:rFonts w:ascii="GHEA Grapalat" w:hAnsi="GHEA Grapalat" w:cs="Times New Roman"/>
                <w:sz w:val="24"/>
                <w:szCs w:val="24"/>
                <w:lang w:val="hy-AM"/>
              </w:rPr>
              <w:t>Ի պատասխան Ձեր՝ թիվ ԱԹ/ԱԳ-1-3/19175-2026 գրության՝ կից ուղարկում եմ «Հայաuտանի Հանրապետության կառավարության 2011 թվականի մայիսի 5-ի N 670-Ն որոշման մեջ փոփոխություններ և լրացումներ կատարելու մասին» Հայաuտանի Հանրապետության կառավարության որոշման նախագծի վերաբերյալ նկատառումները։</w:t>
            </w:r>
          </w:p>
          <w:p w:rsidR="00A44A46" w:rsidRPr="00A1038D" w:rsidRDefault="00A44A46" w:rsidP="00A44A46">
            <w:pPr>
              <w:tabs>
                <w:tab w:val="left" w:pos="900"/>
              </w:tabs>
              <w:spacing w:line="360" w:lineRule="auto"/>
              <w:ind w:firstLine="720"/>
              <w:jc w:val="both"/>
              <w:rPr>
                <w:rFonts w:ascii="GHEA Grapalat" w:eastAsia="Times New Roman" w:hAnsi="GHEA Grapalat" w:cs="Times New Roman"/>
                <w:sz w:val="24"/>
                <w:szCs w:val="24"/>
                <w:lang w:val="hy-AM"/>
              </w:rPr>
            </w:pPr>
            <w:r w:rsidRPr="00215E03">
              <w:rPr>
                <w:rStyle w:val="Strong"/>
                <w:rFonts w:ascii="GHEA Grapalat" w:hAnsi="GHEA Grapalat"/>
                <w:color w:val="000000"/>
                <w:sz w:val="24"/>
                <w:szCs w:val="24"/>
                <w:shd w:val="clear" w:color="auto" w:fill="FFFFFF"/>
                <w:lang w:val="hy-AM"/>
              </w:rPr>
              <w:t xml:space="preserve">«Հայաuտանի Հանրապետության կառավարության 2011 թվականի մայիսի 5-ի N 670-Ն որոշման մեջ փոփոխություններ և լրացումներ կատարելու մասին» Հայաuտանի Հանրապետության կառավարության որոշման նախագծի </w:t>
            </w:r>
            <w:r w:rsidRPr="00215E03">
              <w:rPr>
                <w:rFonts w:ascii="GHEA Grapalat" w:hAnsi="GHEA Grapalat"/>
                <w:color w:val="000000" w:themeColor="text1"/>
                <w:sz w:val="24"/>
                <w:szCs w:val="24"/>
                <w:shd w:val="clear" w:color="auto" w:fill="FFFFFF"/>
                <w:lang w:val="hy-AM"/>
              </w:rPr>
              <w:t>(այսուհետ՝ Նախագիծ) վերաբերյալ ՀՀ մարդու իրավունքների պաշտպանի աշխատակազմի նկատառումները հանգում են հետևյալին</w:t>
            </w:r>
            <w:r w:rsidRPr="00215E03">
              <w:rPr>
                <w:rFonts w:ascii="Cambria Math" w:hAnsi="Cambria Math" w:cs="Cambria Math"/>
                <w:color w:val="000000" w:themeColor="text1"/>
                <w:sz w:val="24"/>
                <w:szCs w:val="24"/>
                <w:shd w:val="clear" w:color="auto" w:fill="FFFFFF"/>
                <w:lang w:val="hy-AM"/>
              </w:rPr>
              <w:t>․</w:t>
            </w:r>
          </w:p>
        </w:tc>
        <w:tc>
          <w:tcPr>
            <w:tcW w:w="5475" w:type="dxa"/>
          </w:tcPr>
          <w:p w:rsidR="00A44A46" w:rsidRPr="003D6DA9" w:rsidRDefault="00A44A46" w:rsidP="00A44A46">
            <w:pPr>
              <w:spacing w:line="360" w:lineRule="auto"/>
              <w:jc w:val="center"/>
              <w:rPr>
                <w:rFonts w:ascii="GHEA Grapalat" w:hAnsi="GHEA Grapalat"/>
                <w:b/>
                <w:color w:val="000000"/>
                <w:sz w:val="24"/>
                <w:szCs w:val="24"/>
                <w:shd w:val="clear" w:color="auto" w:fill="FFFFFF"/>
                <w:lang w:val="hy-AM"/>
              </w:rPr>
            </w:pPr>
          </w:p>
        </w:tc>
      </w:tr>
      <w:tr w:rsidR="00A44A46" w:rsidRPr="008B1053" w:rsidTr="00350193">
        <w:trPr>
          <w:jc w:val="center"/>
        </w:trPr>
        <w:tc>
          <w:tcPr>
            <w:tcW w:w="9630" w:type="dxa"/>
          </w:tcPr>
          <w:p w:rsidR="00A44A46" w:rsidRDefault="00A44A46" w:rsidP="00A44A46">
            <w:pPr>
              <w:pStyle w:val="NormalWeb"/>
              <w:numPr>
                <w:ilvl w:val="0"/>
                <w:numId w:val="32"/>
              </w:numPr>
              <w:shd w:val="clear" w:color="auto" w:fill="FFFFFF"/>
              <w:tabs>
                <w:tab w:val="left" w:pos="900"/>
              </w:tabs>
              <w:spacing w:before="0" w:beforeAutospacing="0" w:after="0" w:afterAutospacing="0" w:line="360" w:lineRule="auto"/>
              <w:ind w:left="-28" w:right="51" w:firstLine="388"/>
              <w:jc w:val="both"/>
              <w:rPr>
                <w:rFonts w:ascii="GHEA Grapalat" w:hAnsi="GHEA Grapalat"/>
                <w:lang w:val="hy-AM"/>
              </w:rPr>
            </w:pPr>
            <w:r w:rsidRPr="00273A75">
              <w:rPr>
                <w:rFonts w:ascii="GHEA Grapalat" w:hAnsi="GHEA Grapalat"/>
                <w:color w:val="000000" w:themeColor="text1"/>
                <w:shd w:val="clear" w:color="auto" w:fill="FFFFFF"/>
                <w:lang w:val="hy-AM"/>
              </w:rPr>
              <w:t xml:space="preserve">Նախագծի և </w:t>
            </w:r>
            <w:r w:rsidRPr="00AD2AF3">
              <w:rPr>
                <w:rFonts w:ascii="GHEA Grapalat" w:hAnsi="GHEA Grapalat"/>
                <w:color w:val="000000" w:themeColor="text1"/>
                <w:shd w:val="clear" w:color="auto" w:fill="FFFFFF"/>
                <w:lang w:val="hy-AM"/>
              </w:rPr>
              <w:t>«</w:t>
            </w:r>
            <w:r w:rsidRPr="003748CF">
              <w:rPr>
                <w:rFonts w:ascii="GHEA Grapalat" w:hAnsi="GHEA Grapalat"/>
                <w:color w:val="000000" w:themeColor="text1"/>
                <w:shd w:val="clear" w:color="auto" w:fill="FFFFFF"/>
                <w:lang w:val="hy-AM"/>
              </w:rPr>
              <w:t>Հ</w:t>
            </w:r>
            <w:r w:rsidRPr="00AD2AF3">
              <w:rPr>
                <w:rFonts w:ascii="GHEA Grapalat" w:hAnsi="GHEA Grapalat"/>
                <w:color w:val="000000" w:themeColor="text1"/>
                <w:shd w:val="clear" w:color="auto" w:fill="FFFFFF"/>
                <w:lang w:val="hy-AM"/>
              </w:rPr>
              <w:t xml:space="preserve">այաստանի </w:t>
            </w:r>
            <w:r w:rsidRPr="003748CF">
              <w:rPr>
                <w:rFonts w:ascii="GHEA Grapalat" w:hAnsi="GHEA Grapalat"/>
                <w:color w:val="000000" w:themeColor="text1"/>
                <w:shd w:val="clear" w:color="auto" w:fill="FFFFFF"/>
                <w:lang w:val="hy-AM"/>
              </w:rPr>
              <w:t>Հ</w:t>
            </w:r>
            <w:r w:rsidRPr="00AD2AF3">
              <w:rPr>
                <w:rFonts w:ascii="GHEA Grapalat" w:hAnsi="GHEA Grapalat"/>
                <w:color w:val="000000" w:themeColor="text1"/>
                <w:shd w:val="clear" w:color="auto" w:fill="FFFFFF"/>
                <w:lang w:val="hy-AM"/>
              </w:rPr>
              <w:t>անրապետության կառավարության 2020 թվականի մարտի 12-ի N 284-</w:t>
            </w:r>
            <w:r w:rsidR="00361F94">
              <w:rPr>
                <w:rFonts w:ascii="GHEA Grapalat" w:hAnsi="GHEA Grapalat"/>
                <w:color w:val="000000" w:themeColor="text1"/>
                <w:shd w:val="clear" w:color="auto" w:fill="FFFFFF"/>
                <w:lang w:val="hy-AM"/>
              </w:rPr>
              <w:t>Ն</w:t>
            </w:r>
            <w:r w:rsidRPr="00AD2AF3">
              <w:rPr>
                <w:rFonts w:ascii="GHEA Grapalat" w:hAnsi="GHEA Grapalat"/>
                <w:color w:val="000000" w:themeColor="text1"/>
                <w:shd w:val="clear" w:color="auto" w:fill="FFFFFF"/>
                <w:lang w:val="hy-AM"/>
              </w:rPr>
              <w:t xml:space="preserve"> որոշման մեջ փոփոխություններ </w:t>
            </w:r>
            <w:r>
              <w:rPr>
                <w:rFonts w:ascii="GHEA Grapalat" w:hAnsi="GHEA Grapalat"/>
                <w:color w:val="000000" w:themeColor="text1"/>
                <w:shd w:val="clear" w:color="auto" w:fill="FFFFFF"/>
                <w:lang w:val="hy-AM"/>
              </w:rPr>
              <w:t>և</w:t>
            </w:r>
            <w:r w:rsidRPr="00AD2AF3">
              <w:rPr>
                <w:rFonts w:ascii="GHEA Grapalat" w:hAnsi="GHEA Grapalat"/>
                <w:color w:val="000000" w:themeColor="text1"/>
                <w:shd w:val="clear" w:color="auto" w:fill="FFFFFF"/>
                <w:lang w:val="hy-AM"/>
              </w:rPr>
              <w:t xml:space="preserve"> լրացումներ կատարելու մասին» ՀՀ կառավարության որոշման նախագծի</w:t>
            </w:r>
            <w:r w:rsidRPr="00273A75">
              <w:rPr>
                <w:rFonts w:ascii="GHEA Grapalat" w:hAnsi="GHEA Grapalat"/>
                <w:color w:val="000000" w:themeColor="text1"/>
                <w:shd w:val="clear" w:color="auto" w:fill="FFFFFF"/>
                <w:lang w:val="hy-AM"/>
              </w:rPr>
              <w:t xml:space="preserve"> </w:t>
            </w:r>
            <w:r>
              <w:rPr>
                <w:rFonts w:ascii="GHEA Grapalat" w:hAnsi="GHEA Grapalat"/>
                <w:color w:val="000000" w:themeColor="text1"/>
                <w:shd w:val="clear" w:color="auto" w:fill="FFFFFF"/>
                <w:lang w:val="hy-AM"/>
              </w:rPr>
              <w:t xml:space="preserve">ուսումնասիրությունից հետևում է, որ </w:t>
            </w:r>
            <w:r>
              <w:rPr>
                <w:rFonts w:ascii="GHEA Grapalat" w:hAnsi="GHEA Grapalat"/>
                <w:color w:val="000000"/>
                <w:shd w:val="clear" w:color="auto" w:fill="FFFFFF"/>
                <w:lang w:val="hy-AM"/>
              </w:rPr>
              <w:t>կ</w:t>
            </w:r>
            <w:r w:rsidRPr="00442AD1">
              <w:rPr>
                <w:rFonts w:ascii="GHEA Grapalat" w:hAnsi="GHEA Grapalat"/>
                <w:lang w:val="hy-AM"/>
              </w:rPr>
              <w:t>ենսաթոշակների և պետական նպաստների՝ բացառապես անկանխիկ եղանակով վճար</w:t>
            </w:r>
            <w:r>
              <w:rPr>
                <w:rFonts w:ascii="GHEA Grapalat" w:hAnsi="GHEA Grapalat"/>
                <w:lang w:val="hy-AM"/>
              </w:rPr>
              <w:t xml:space="preserve">ման գործընթացում հաշմանդամություն ունեցող անձանց ու այդ եղանակով գումարը ստանալու դժվարություններ ունեցող այլ անձանց իրավունքների պաշտպանության երաշխավորման նպատակով նախատեսվում է այնպիսի մեխանիզմի ներդրում, որը խնդրահարույց է վերջիններիս համար մատչելի </w:t>
            </w:r>
            <w:r>
              <w:rPr>
                <w:rFonts w:ascii="GHEA Grapalat" w:hAnsi="GHEA Grapalat"/>
                <w:lang w:val="hy-AM"/>
              </w:rPr>
              <w:lastRenderedPageBreak/>
              <w:t xml:space="preserve">ծառայություններ ստանալու հնարավորության ապահովման ու անկախ կյանքի երաշխավորման տեսանկյունից։ </w:t>
            </w:r>
          </w:p>
          <w:p w:rsidR="00A44A46" w:rsidRDefault="00A44A46" w:rsidP="00A44A46">
            <w:pPr>
              <w:pStyle w:val="NormalWeb"/>
              <w:shd w:val="clear" w:color="auto" w:fill="FFFFFF"/>
              <w:tabs>
                <w:tab w:val="left" w:pos="900"/>
              </w:tabs>
              <w:spacing w:before="0" w:beforeAutospacing="0" w:after="0" w:afterAutospacing="0" w:line="360" w:lineRule="auto"/>
              <w:ind w:right="51" w:firstLine="720"/>
              <w:jc w:val="both"/>
              <w:rPr>
                <w:rFonts w:ascii="GHEA Grapalat" w:hAnsi="GHEA Grapalat"/>
                <w:color w:val="000000" w:themeColor="text1"/>
                <w:shd w:val="clear" w:color="auto" w:fill="FFFFFF"/>
                <w:lang w:val="hy-AM"/>
              </w:rPr>
            </w:pPr>
            <w:r>
              <w:rPr>
                <w:rFonts w:ascii="GHEA Grapalat" w:hAnsi="GHEA Grapalat"/>
                <w:lang w:val="hy-AM"/>
              </w:rPr>
              <w:t xml:space="preserve">Մասնավորապես, նախատեսվող կարգավորումներով առաջարկվում է ներդնել մեխանիզմ, որով ոչ թե կերաշխավորվի անձամբ ծառայություններից օգտվելու հնարավորությունը, ծառայությունների մատչելիությունն ու հասանելիությունը, այլ հնարավորություն կտրվի երրորդ անձի՝ լիազոր մարմնի ներկայացուցչի կողմից գործարք կնքել հաշմանդամություն ունեցող անձի կամ անկանխիկ եղանակով գումարը ստանալու դժվարություններ ունեցող անձի փոխարեն։ Ավելին, նախատեսվող կարգավորումներով առաջարկվում է </w:t>
            </w:r>
            <w:r w:rsidRPr="003748CF">
              <w:rPr>
                <w:rFonts w:ascii="GHEA Grapalat" w:hAnsi="GHEA Grapalat"/>
                <w:color w:val="000000" w:themeColor="text1"/>
                <w:shd w:val="clear" w:color="auto" w:fill="FFFFFF"/>
                <w:lang w:val="hy-AM"/>
              </w:rPr>
              <w:t>շահառուի լռությունը (հիմնական առանձին խումբ ծառայությունները լիազոր մարմնի միջոցով իրեն մատուցելուց հրաժարվելու վերաբերյալ բանկ դիմում չներկայացնելը)</w:t>
            </w:r>
            <w:r>
              <w:rPr>
                <w:rFonts w:ascii="GHEA Grapalat" w:hAnsi="GHEA Grapalat"/>
                <w:color w:val="000000" w:themeColor="text1"/>
                <w:shd w:val="clear" w:color="auto" w:fill="FFFFFF"/>
                <w:lang w:val="hy-AM"/>
              </w:rPr>
              <w:t xml:space="preserve"> դիտարկել որպես </w:t>
            </w:r>
            <w:r w:rsidRPr="003748CF">
              <w:rPr>
                <w:rFonts w:ascii="GHEA Grapalat" w:hAnsi="GHEA Grapalat"/>
                <w:color w:val="000000" w:themeColor="text1"/>
                <w:shd w:val="clear" w:color="auto" w:fill="FFFFFF"/>
                <w:lang w:val="hy-AM"/>
              </w:rPr>
              <w:t>հիմնական առանձին խումբ ծառայությունները լիազոր մարմնի միջոցով իրեն մատուցելը շահառուի կողմից ընդունելու կամքի արտահայտություն</w:t>
            </w:r>
            <w:r>
              <w:rPr>
                <w:rFonts w:ascii="GHEA Grapalat" w:hAnsi="GHEA Grapalat"/>
                <w:color w:val="000000" w:themeColor="text1"/>
                <w:shd w:val="clear" w:color="auto" w:fill="FFFFFF"/>
                <w:lang w:val="hy-AM"/>
              </w:rPr>
              <w:t xml:space="preserve">։ </w:t>
            </w:r>
          </w:p>
          <w:p w:rsidR="00A44A46" w:rsidRPr="00A1038D" w:rsidRDefault="00A44A46" w:rsidP="00A44A46">
            <w:pPr>
              <w:pStyle w:val="NormalWeb"/>
              <w:shd w:val="clear" w:color="auto" w:fill="FFFFFF"/>
              <w:tabs>
                <w:tab w:val="left" w:pos="900"/>
              </w:tabs>
              <w:spacing w:before="0" w:beforeAutospacing="0" w:after="0" w:afterAutospacing="0" w:line="360" w:lineRule="auto"/>
              <w:ind w:right="51" w:firstLine="720"/>
              <w:jc w:val="both"/>
              <w:rPr>
                <w:rFonts w:ascii="GHEA Grapalat" w:hAnsi="GHEA Grapalat"/>
                <w:lang w:val="hy-AM"/>
              </w:rPr>
            </w:pPr>
            <w:r>
              <w:rPr>
                <w:rFonts w:ascii="GHEA Grapalat" w:hAnsi="GHEA Grapalat"/>
                <w:color w:val="000000" w:themeColor="text1"/>
                <w:shd w:val="clear" w:color="auto" w:fill="FFFFFF"/>
                <w:lang w:val="hy-AM"/>
              </w:rPr>
              <w:t xml:space="preserve">Նշվածի կապակցությամբ հարկ է փաստել, որ նման մեխանիզմի կիրառումը խնդրահարույց է </w:t>
            </w:r>
            <w:r w:rsidRPr="00F155A1">
              <w:rPr>
                <w:rFonts w:ascii="GHEA Grapalat" w:hAnsi="GHEA Grapalat"/>
                <w:lang w:val="hy-AM"/>
              </w:rPr>
              <w:t>«Հաշմանդամություն ունեցող անձանց իրավունքների մասին» ՄԱԿ-ի կոնվենցիայ</w:t>
            </w:r>
            <w:r>
              <w:rPr>
                <w:rFonts w:ascii="GHEA Grapalat" w:hAnsi="GHEA Grapalat"/>
                <w:lang w:val="hy-AM"/>
              </w:rPr>
              <w:t>ով ստանձնած՝ հաշմանդամություն ունեցող անձանց համար ծառայությունների մատչելիության ու անկախ կյանքի երաշխավորման տեսանկյունից, որով պայմանավորված ունի լրացուցիչ քննարկման ու այլ, մարդու իրավունքների չափորոշիչներին համապատասխան մոտեցման որդեգրման անհրաժեշտություն։</w:t>
            </w:r>
          </w:p>
        </w:tc>
        <w:tc>
          <w:tcPr>
            <w:tcW w:w="5475" w:type="dxa"/>
          </w:tcPr>
          <w:p w:rsidR="00A44A46" w:rsidRDefault="009E51AE" w:rsidP="00A44A46">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 ի գիտություն։</w:t>
            </w:r>
          </w:p>
          <w:p w:rsidR="009E51AE" w:rsidRDefault="009E51AE" w:rsidP="002A1D83">
            <w:pPr>
              <w:spacing w:line="360" w:lineRule="auto"/>
              <w:jc w:val="both"/>
              <w:rPr>
                <w:rFonts w:ascii="GHEA Grapalat" w:hAnsi="GHEA Grapalat"/>
                <w:color w:val="000000"/>
                <w:sz w:val="24"/>
                <w:szCs w:val="24"/>
                <w:shd w:val="clear" w:color="auto" w:fill="FFFFFF"/>
                <w:lang w:val="hy-AM"/>
              </w:rPr>
            </w:pPr>
            <w:r w:rsidRPr="009E51AE">
              <w:rPr>
                <w:rFonts w:ascii="GHEA Grapalat" w:hAnsi="GHEA Grapalat"/>
                <w:color w:val="000000"/>
                <w:sz w:val="24"/>
                <w:szCs w:val="24"/>
                <w:shd w:val="clear" w:color="auto" w:fill="FFFFFF"/>
                <w:lang w:val="hy-AM"/>
              </w:rPr>
              <w:t>Նախագծերը մշակվել են ՀՀ քաղաքացիական օրենսգրքի 446-րդ հոդված</w:t>
            </w:r>
            <w:r w:rsidR="002A1D83">
              <w:rPr>
                <w:rFonts w:ascii="GHEA Grapalat" w:hAnsi="GHEA Grapalat"/>
                <w:color w:val="000000"/>
                <w:sz w:val="24"/>
                <w:szCs w:val="24"/>
                <w:shd w:val="clear" w:color="auto" w:fill="FFFFFF"/>
                <w:lang w:val="hy-AM"/>
              </w:rPr>
              <w:t>ի կարգավորումների տրամաբանության ներքո։</w:t>
            </w:r>
          </w:p>
          <w:p w:rsidR="002A1D83" w:rsidRPr="009E51AE" w:rsidRDefault="002A1D83" w:rsidP="002A1D83">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Պատրաստ ենք քննարկել խնդրի լուծման ցանկացած այլ տարբերակի վերաբերյալ կոնկրետ առաջարկություն։</w:t>
            </w:r>
          </w:p>
        </w:tc>
      </w:tr>
      <w:tr w:rsidR="00A44A46" w:rsidRPr="008B1053" w:rsidTr="00350193">
        <w:trPr>
          <w:jc w:val="center"/>
        </w:trPr>
        <w:tc>
          <w:tcPr>
            <w:tcW w:w="9630" w:type="dxa"/>
          </w:tcPr>
          <w:p w:rsidR="00A44A46" w:rsidRPr="00A5711B" w:rsidRDefault="00A44A46" w:rsidP="009E51AE">
            <w:pPr>
              <w:pStyle w:val="FootnoteText"/>
              <w:numPr>
                <w:ilvl w:val="0"/>
                <w:numId w:val="32"/>
              </w:numPr>
              <w:tabs>
                <w:tab w:val="left" w:pos="900"/>
                <w:tab w:val="left" w:pos="990"/>
                <w:tab w:val="left" w:pos="1170"/>
              </w:tabs>
              <w:spacing w:line="360" w:lineRule="auto"/>
              <w:ind w:left="-28" w:firstLine="388"/>
              <w:jc w:val="both"/>
              <w:rPr>
                <w:rFonts w:ascii="GHEA Grapalat" w:eastAsia="GHEA Grapalat" w:hAnsi="GHEA Grapalat" w:cs="GHEA Grapalat"/>
                <w:color w:val="000000"/>
                <w:sz w:val="24"/>
                <w:szCs w:val="24"/>
              </w:rPr>
            </w:pPr>
            <w:r w:rsidRPr="00D67665">
              <w:rPr>
                <w:rFonts w:ascii="GHEA Grapalat" w:eastAsia="GHEA Grapalat" w:hAnsi="GHEA Grapalat" w:cs="GHEA Grapalat"/>
                <w:color w:val="000000"/>
                <w:sz w:val="24"/>
                <w:szCs w:val="24"/>
              </w:rPr>
              <w:lastRenderedPageBreak/>
              <w:t>Նախագծի 1-ին կետի</w:t>
            </w:r>
            <w:r>
              <w:rPr>
                <w:rFonts w:ascii="GHEA Grapalat" w:eastAsia="GHEA Grapalat" w:hAnsi="GHEA Grapalat" w:cs="GHEA Grapalat"/>
                <w:color w:val="000000"/>
                <w:sz w:val="24"/>
                <w:szCs w:val="24"/>
              </w:rPr>
              <w:t xml:space="preserve"> 2</w:t>
            </w:r>
            <w:r w:rsidRPr="00D67665">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րդ ենթակետով</w:t>
            </w:r>
            <w:r w:rsidRPr="00D67665">
              <w:rPr>
                <w:rFonts w:ascii="GHEA Grapalat" w:eastAsia="GHEA Grapalat" w:hAnsi="GHEA Grapalat" w:cs="GHEA Grapalat"/>
                <w:color w:val="000000"/>
                <w:sz w:val="24"/>
                <w:szCs w:val="24"/>
              </w:rPr>
              <w:t xml:space="preserve"> </w:t>
            </w:r>
            <w:r w:rsidRPr="00A5711B">
              <w:rPr>
                <w:rStyle w:val="Strong"/>
                <w:rFonts w:ascii="GHEA Grapalat" w:hAnsi="GHEA Grapalat"/>
                <w:color w:val="000000"/>
                <w:sz w:val="24"/>
                <w:szCs w:val="24"/>
                <w:shd w:val="clear" w:color="auto" w:fill="FFFFFF"/>
              </w:rPr>
              <w:t>Հայաuտանի Հանրապետության կառավարության 2011 թվականի մայիսի 5-ի N 670-Ն որոշման</w:t>
            </w:r>
            <w:r w:rsidRPr="000779DC">
              <w:rPr>
                <w:rStyle w:val="Strong"/>
                <w:rFonts w:ascii="GHEA Grapalat" w:hAnsi="GHEA Grapalat"/>
                <w:color w:val="000000"/>
                <w:sz w:val="24"/>
                <w:szCs w:val="24"/>
                <w:shd w:val="clear" w:color="auto" w:fill="FFFFFF"/>
              </w:rPr>
              <w:t xml:space="preserve"> </w:t>
            </w:r>
            <w:r w:rsidRPr="00A5711B">
              <w:rPr>
                <w:rStyle w:val="Strong"/>
                <w:rFonts w:ascii="GHEA Grapalat" w:hAnsi="GHEA Grapalat"/>
                <w:color w:val="000000"/>
                <w:sz w:val="24"/>
                <w:szCs w:val="24"/>
                <w:shd w:val="clear" w:color="auto" w:fill="FFFFFF"/>
              </w:rPr>
              <w:t>հավելված 1-ի</w:t>
            </w:r>
            <w:r>
              <w:rPr>
                <w:rStyle w:val="Strong"/>
                <w:rFonts w:ascii="GHEA Grapalat" w:hAnsi="GHEA Grapalat"/>
                <w:color w:val="000000"/>
                <w:sz w:val="24"/>
                <w:szCs w:val="24"/>
                <w:shd w:val="clear" w:color="auto" w:fill="FFFFFF"/>
              </w:rPr>
              <w:t xml:space="preserve"> </w:t>
            </w:r>
            <w:r>
              <w:rPr>
                <w:rFonts w:ascii="GHEA Grapalat" w:eastAsia="GHEA Grapalat" w:hAnsi="GHEA Grapalat" w:cs="GHEA Grapalat"/>
                <w:color w:val="000000"/>
                <w:sz w:val="24"/>
                <w:szCs w:val="24"/>
              </w:rPr>
              <w:t xml:space="preserve">16.16-րդ կետից հետո լրացվող </w:t>
            </w:r>
            <w:r w:rsidRPr="00A5711B">
              <w:rPr>
                <w:rFonts w:ascii="GHEA Grapalat" w:eastAsia="GHEA Grapalat" w:hAnsi="GHEA Grapalat" w:cs="GHEA Grapalat"/>
                <w:color w:val="000000"/>
                <w:sz w:val="24"/>
                <w:szCs w:val="24"/>
              </w:rPr>
              <w:t xml:space="preserve">16.17-րդ կետի համաձայն՝ </w:t>
            </w:r>
            <w:r>
              <w:rPr>
                <w:rFonts w:ascii="GHEA Grapalat" w:eastAsia="GHEA Grapalat" w:hAnsi="GHEA Grapalat" w:cs="GHEA Grapalat"/>
                <w:color w:val="000000"/>
                <w:sz w:val="24"/>
                <w:szCs w:val="24"/>
              </w:rPr>
              <w:t>կ</w:t>
            </w:r>
            <w:r w:rsidRPr="00A5711B">
              <w:rPr>
                <w:rFonts w:ascii="GHEA Grapalat" w:eastAsia="GHEA Grapalat" w:hAnsi="GHEA Grapalat" w:cs="GHEA Grapalat"/>
                <w:color w:val="000000"/>
                <w:sz w:val="24"/>
                <w:szCs w:val="24"/>
              </w:rPr>
              <w:t xml:space="preserve">ենսաթոշակի վճարման ընթացքում իր ինքնուրույն գործողություններով հիմնական առանձին խումբ ծառայություններից օգտվելու հնարավորություն չունեցող կենսաթոշակառուն ծառայության ներկայացուցչի միջոցով նշված ծառայություններից օգտվելու համար այդ մասին գրավոր կամ բանավոր կամ այլ անձի միջոցով դիմում է ծառայությանը։ </w:t>
            </w:r>
          </w:p>
          <w:p w:rsidR="00A44A46" w:rsidRPr="00A1038D" w:rsidRDefault="00A44A46" w:rsidP="00A44A46">
            <w:pPr>
              <w:pStyle w:val="FootnoteText"/>
              <w:tabs>
                <w:tab w:val="left" w:pos="900"/>
                <w:tab w:val="left" w:pos="990"/>
                <w:tab w:val="left" w:pos="1170"/>
              </w:tabs>
              <w:spacing w:line="360" w:lineRule="auto"/>
              <w:ind w:firstLine="709"/>
              <w:jc w:val="both"/>
              <w:rPr>
                <w:rFonts w:ascii="GHEA Grapalat" w:eastAsia="Times New Roman" w:hAnsi="GHEA Grapalat" w:cs="Times New Roman"/>
                <w:sz w:val="24"/>
                <w:szCs w:val="24"/>
              </w:rPr>
            </w:pPr>
            <w:r w:rsidRPr="00286749">
              <w:rPr>
                <w:rFonts w:ascii="GHEA Grapalat" w:eastAsia="GHEA Grapalat" w:hAnsi="GHEA Grapalat" w:cs="GHEA Grapalat"/>
                <w:color w:val="000000"/>
                <w:sz w:val="24"/>
                <w:szCs w:val="24"/>
              </w:rPr>
              <w:t>Վերոգրյալի կապակցությամբ անհրաժեշտ է հստակեցնել այլ անձի միջոցով դիմելու կարգը, մասնավորապես՝ արդյո</w:t>
            </w:r>
            <w:r>
              <w:rPr>
                <w:rFonts w:ascii="GHEA Grapalat" w:eastAsia="GHEA Grapalat" w:hAnsi="GHEA Grapalat" w:cs="GHEA Grapalat"/>
                <w:color w:val="000000"/>
                <w:sz w:val="24"/>
                <w:szCs w:val="24"/>
              </w:rPr>
              <w:t>՞</w:t>
            </w:r>
            <w:r w:rsidRPr="00286749">
              <w:rPr>
                <w:rFonts w:ascii="GHEA Grapalat" w:eastAsia="GHEA Grapalat" w:hAnsi="GHEA Grapalat" w:cs="GHEA Grapalat"/>
                <w:color w:val="000000"/>
                <w:sz w:val="24"/>
                <w:szCs w:val="24"/>
              </w:rPr>
              <w:t>ք</w:t>
            </w:r>
            <w:r>
              <w:rPr>
                <w:rFonts w:ascii="GHEA Grapalat" w:eastAsia="GHEA Grapalat" w:hAnsi="GHEA Grapalat" w:cs="GHEA Grapalat"/>
                <w:color w:val="000000"/>
                <w:sz w:val="24"/>
                <w:szCs w:val="24"/>
              </w:rPr>
              <w:t xml:space="preserve"> այն </w:t>
            </w:r>
            <w:r w:rsidRPr="00286749">
              <w:rPr>
                <w:rFonts w:ascii="GHEA Grapalat" w:eastAsia="GHEA Grapalat" w:hAnsi="GHEA Grapalat" w:cs="GHEA Grapalat"/>
                <w:color w:val="000000"/>
                <w:sz w:val="24"/>
                <w:szCs w:val="24"/>
              </w:rPr>
              <w:t>իրականացվելու է լիազորագրի հիման վրա, և եթե այո, ապա ինչպիսի լիազորագիր է պահանջվելու (պարզ գրավոր, թե նոտարական վավերացմամբ</w:t>
            </w:r>
            <w:r>
              <w:rPr>
                <w:rFonts w:ascii="GHEA Grapalat" w:eastAsia="GHEA Grapalat" w:hAnsi="GHEA Grapalat" w:cs="GHEA Grapalat"/>
                <w:color w:val="000000"/>
                <w:sz w:val="24"/>
                <w:szCs w:val="24"/>
              </w:rPr>
              <w:t xml:space="preserve">): </w:t>
            </w:r>
          </w:p>
        </w:tc>
        <w:tc>
          <w:tcPr>
            <w:tcW w:w="5475" w:type="dxa"/>
          </w:tcPr>
          <w:p w:rsidR="00A44A46" w:rsidRPr="00CB2FEF" w:rsidRDefault="002A1D83" w:rsidP="00A44A46">
            <w:pPr>
              <w:spacing w:line="360" w:lineRule="auto"/>
              <w:jc w:val="center"/>
              <w:rPr>
                <w:rFonts w:ascii="GHEA Grapalat" w:hAnsi="GHEA Grapalat"/>
                <w:b/>
                <w:color w:val="000000"/>
                <w:sz w:val="24"/>
                <w:szCs w:val="24"/>
                <w:shd w:val="clear" w:color="auto" w:fill="FFFFFF"/>
                <w:lang w:val="hy-AM"/>
              </w:rPr>
            </w:pPr>
            <w:r w:rsidRPr="00CB2FEF">
              <w:rPr>
                <w:rFonts w:ascii="GHEA Grapalat" w:hAnsi="GHEA Grapalat"/>
                <w:b/>
                <w:color w:val="000000"/>
                <w:sz w:val="24"/>
                <w:szCs w:val="24"/>
                <w:shd w:val="clear" w:color="auto" w:fill="FFFFFF"/>
                <w:lang w:val="hy-AM"/>
              </w:rPr>
              <w:t>Ընդունվել է ի գիտություն։</w:t>
            </w:r>
          </w:p>
          <w:p w:rsidR="00315FF5" w:rsidRPr="00CB2FEF" w:rsidRDefault="002A1D83" w:rsidP="002A1D83">
            <w:pPr>
              <w:spacing w:line="360" w:lineRule="auto"/>
              <w:jc w:val="both"/>
              <w:rPr>
                <w:rFonts w:ascii="GHEA Grapalat" w:hAnsi="GHEA Grapalat"/>
                <w:sz w:val="24"/>
                <w:szCs w:val="24"/>
                <w:lang w:val="hy-AM"/>
              </w:rPr>
            </w:pPr>
            <w:r w:rsidRPr="00CB2FEF">
              <w:rPr>
                <w:rFonts w:ascii="GHEA Grapalat" w:hAnsi="GHEA Grapalat"/>
                <w:sz w:val="24"/>
                <w:szCs w:val="24"/>
                <w:lang w:val="hy-AM"/>
              </w:rPr>
              <w:t xml:space="preserve">Նախագծի խնդրո առարկա դրույթի հիմքում ոչ թե </w:t>
            </w:r>
            <w:r w:rsidRPr="00CB2FEF">
              <w:rPr>
                <w:rFonts w:ascii="GHEA Grapalat" w:eastAsiaTheme="majorEastAsia" w:hAnsi="GHEA Grapalat" w:cstheme="majorBidi"/>
                <w:sz w:val="24"/>
                <w:szCs w:val="24"/>
                <w:lang w:val="hy-AM" w:eastAsia="x-none"/>
              </w:rPr>
              <w:t xml:space="preserve">ներկայացուցչության ինստիտուտն է, այլ </w:t>
            </w:r>
            <w:r w:rsidR="00F0076B" w:rsidRPr="00CB2FEF">
              <w:rPr>
                <w:rFonts w:ascii="GHEA Grapalat" w:eastAsiaTheme="majorEastAsia" w:hAnsi="GHEA Grapalat" w:cstheme="majorBidi"/>
                <w:sz w:val="24"/>
                <w:szCs w:val="24"/>
                <w:lang w:val="hy-AM" w:eastAsia="x-none"/>
              </w:rPr>
              <w:t xml:space="preserve">ՀՀ քաղաքացիական օրենսգրքի </w:t>
            </w:r>
            <w:r w:rsidRPr="00CB2FEF">
              <w:rPr>
                <w:rFonts w:ascii="GHEA Grapalat" w:eastAsiaTheme="majorEastAsia" w:hAnsi="GHEA Grapalat" w:cstheme="majorBidi"/>
                <w:sz w:val="24"/>
                <w:szCs w:val="24"/>
                <w:lang w:val="hy-AM" w:eastAsia="x-none"/>
              </w:rPr>
              <w:t xml:space="preserve">446-րդ հոդվածը՝ </w:t>
            </w:r>
            <w:r w:rsidRPr="00CB2FEF">
              <w:rPr>
                <w:rFonts w:ascii="GHEA Grapalat" w:hAnsi="GHEA Grapalat"/>
                <w:sz w:val="24"/>
                <w:szCs w:val="24"/>
                <w:lang w:val="hy-AM"/>
              </w:rPr>
              <w:t xml:space="preserve"> Պայմանագիր` հօգուտ երրորդ անձի:</w:t>
            </w:r>
            <w:r w:rsidR="00315FF5" w:rsidRPr="00CB2FEF">
              <w:rPr>
                <w:rFonts w:ascii="GHEA Grapalat" w:hAnsi="GHEA Grapalat"/>
                <w:sz w:val="24"/>
                <w:szCs w:val="24"/>
                <w:lang w:val="hy-AM"/>
              </w:rPr>
              <w:t xml:space="preserve"> </w:t>
            </w:r>
          </w:p>
          <w:p w:rsidR="002A1D83" w:rsidRPr="00CB2FEF" w:rsidRDefault="00315FF5" w:rsidP="002A1D83">
            <w:pPr>
              <w:spacing w:line="360" w:lineRule="auto"/>
              <w:jc w:val="both"/>
              <w:rPr>
                <w:rFonts w:ascii="GHEA Grapalat" w:hAnsi="GHEA Grapalat"/>
                <w:sz w:val="24"/>
                <w:szCs w:val="24"/>
                <w:lang w:val="hy-AM"/>
              </w:rPr>
            </w:pPr>
            <w:r w:rsidRPr="00CB2FEF">
              <w:rPr>
                <w:rFonts w:ascii="GHEA Grapalat" w:hAnsi="GHEA Grapalat"/>
                <w:sz w:val="24"/>
                <w:szCs w:val="24"/>
                <w:lang w:val="hy-AM"/>
              </w:rPr>
              <w:t>Նախագծով լիզորագիր ներկայացնելու պահանջ չի նախատեսվում։</w:t>
            </w:r>
          </w:p>
          <w:p w:rsidR="002A1D83" w:rsidRPr="00CB2FEF" w:rsidRDefault="002A1D83" w:rsidP="00F0076B">
            <w:pPr>
              <w:spacing w:line="360" w:lineRule="auto"/>
              <w:jc w:val="both"/>
              <w:rPr>
                <w:rFonts w:ascii="GHEA Grapalat" w:hAnsi="GHEA Grapalat"/>
                <w:b/>
                <w:color w:val="000000"/>
                <w:sz w:val="24"/>
                <w:szCs w:val="24"/>
                <w:shd w:val="clear" w:color="auto" w:fill="FFFFFF"/>
                <w:lang w:val="hy-AM"/>
              </w:rPr>
            </w:pPr>
            <w:r w:rsidRPr="00CB2FEF">
              <w:rPr>
                <w:rFonts w:ascii="GHEA Grapalat" w:hAnsi="GHEA Grapalat"/>
                <w:sz w:val="24"/>
                <w:szCs w:val="24"/>
                <w:lang w:val="hy-AM"/>
              </w:rPr>
              <w:t>Գործնականում Ծառայության և բանկի միջև կնքված պայմանագիրը (որոշման ընդունումից հետո կնքվելիք՝ լրացուցիչ համաձայնագիրը, որը կհանդիսանա այդ պայմանագրի անբաժանելի մասն է) կնքվում է հօգուտ շահառուի: Այս դեպքում հարկ է նկատի ունենալ, որ նշված հոդվածի 2-րդ մասի համաձայն՝ Հայաստանի Հանրապետության կենսաթոշակային օրենսդրությամբ նախատեսված դեպքերում լռությունը կարող է համարվել որպես երրորդ անձի կողմից պայմանագրով իր իրավունքից օգտվելու ցանկության հայտնում:</w:t>
            </w:r>
          </w:p>
        </w:tc>
      </w:tr>
      <w:tr w:rsidR="00A44A46" w:rsidRPr="008B1053" w:rsidTr="00350193">
        <w:trPr>
          <w:jc w:val="center"/>
        </w:trPr>
        <w:tc>
          <w:tcPr>
            <w:tcW w:w="9630" w:type="dxa"/>
          </w:tcPr>
          <w:p w:rsidR="00A44A46" w:rsidRDefault="00A44A46" w:rsidP="00A44A46">
            <w:pPr>
              <w:pStyle w:val="FootnoteText"/>
              <w:tabs>
                <w:tab w:val="left" w:pos="900"/>
                <w:tab w:val="left" w:pos="990"/>
                <w:tab w:val="left" w:pos="1170"/>
              </w:tabs>
              <w:spacing w:line="360" w:lineRule="auto"/>
              <w:ind w:firstLine="709"/>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3</w:t>
            </w:r>
            <w:r w:rsidRPr="00A5711B">
              <w:rPr>
                <w:rFonts w:ascii="GHEA Grapalat" w:eastAsia="GHEA Grapalat" w:hAnsi="GHEA Grapalat" w:cs="GHEA Grapalat"/>
                <w:color w:val="000000"/>
                <w:sz w:val="24"/>
                <w:szCs w:val="24"/>
              </w:rPr>
              <w:t xml:space="preserve">. </w:t>
            </w:r>
            <w:r w:rsidRPr="00D67665">
              <w:rPr>
                <w:rFonts w:ascii="GHEA Grapalat" w:eastAsia="GHEA Grapalat" w:hAnsi="GHEA Grapalat" w:cs="GHEA Grapalat"/>
                <w:color w:val="000000"/>
                <w:sz w:val="24"/>
                <w:szCs w:val="24"/>
              </w:rPr>
              <w:t>Նախագծի 1-ին կետի</w:t>
            </w:r>
            <w:r>
              <w:rPr>
                <w:rFonts w:ascii="GHEA Grapalat" w:eastAsia="GHEA Grapalat" w:hAnsi="GHEA Grapalat" w:cs="GHEA Grapalat"/>
                <w:color w:val="000000"/>
                <w:sz w:val="24"/>
                <w:szCs w:val="24"/>
              </w:rPr>
              <w:t xml:space="preserve"> 2</w:t>
            </w:r>
            <w:r w:rsidRPr="00D67665">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րդ ենթակետով</w:t>
            </w:r>
            <w:r w:rsidRPr="00D67665">
              <w:rPr>
                <w:rFonts w:ascii="GHEA Grapalat" w:eastAsia="GHEA Grapalat" w:hAnsi="GHEA Grapalat" w:cs="GHEA Grapalat"/>
                <w:color w:val="000000"/>
                <w:sz w:val="24"/>
                <w:szCs w:val="24"/>
              </w:rPr>
              <w:t xml:space="preserve"> </w:t>
            </w:r>
            <w:r w:rsidRPr="00A5711B">
              <w:rPr>
                <w:rStyle w:val="Strong"/>
                <w:rFonts w:ascii="GHEA Grapalat" w:hAnsi="GHEA Grapalat"/>
                <w:color w:val="000000"/>
                <w:sz w:val="24"/>
                <w:szCs w:val="24"/>
                <w:shd w:val="clear" w:color="auto" w:fill="FFFFFF"/>
              </w:rPr>
              <w:t>Հայաuտանի Հանրապետության կառավարության 2011 թվականի մայիսի 5-ի N 670-Ն որոշման</w:t>
            </w:r>
            <w:r w:rsidRPr="000779DC">
              <w:rPr>
                <w:rStyle w:val="Strong"/>
                <w:rFonts w:ascii="GHEA Grapalat" w:hAnsi="GHEA Grapalat"/>
                <w:color w:val="000000"/>
                <w:sz w:val="24"/>
                <w:szCs w:val="24"/>
                <w:shd w:val="clear" w:color="auto" w:fill="FFFFFF"/>
              </w:rPr>
              <w:t xml:space="preserve"> </w:t>
            </w:r>
            <w:r w:rsidRPr="00A5711B">
              <w:rPr>
                <w:rStyle w:val="Strong"/>
                <w:rFonts w:ascii="GHEA Grapalat" w:hAnsi="GHEA Grapalat"/>
                <w:color w:val="000000"/>
                <w:sz w:val="24"/>
                <w:szCs w:val="24"/>
                <w:shd w:val="clear" w:color="auto" w:fill="FFFFFF"/>
              </w:rPr>
              <w:t>հավելված 1-ի</w:t>
            </w:r>
            <w:r>
              <w:rPr>
                <w:rStyle w:val="Strong"/>
                <w:rFonts w:ascii="GHEA Grapalat" w:hAnsi="GHEA Grapalat"/>
                <w:color w:val="000000"/>
                <w:sz w:val="24"/>
                <w:szCs w:val="24"/>
                <w:shd w:val="clear" w:color="auto" w:fill="FFFFFF"/>
              </w:rPr>
              <w:t xml:space="preserve"> </w:t>
            </w:r>
            <w:r>
              <w:rPr>
                <w:rFonts w:ascii="GHEA Grapalat" w:eastAsia="GHEA Grapalat" w:hAnsi="GHEA Grapalat" w:cs="GHEA Grapalat"/>
                <w:color w:val="000000"/>
                <w:sz w:val="24"/>
                <w:szCs w:val="24"/>
              </w:rPr>
              <w:t>16.16-րդ կետից հետո լրացվող 16.18-րդ կետի համաձայն՝ ս</w:t>
            </w:r>
            <w:r w:rsidRPr="00286749">
              <w:rPr>
                <w:rFonts w:ascii="GHEA Grapalat" w:eastAsia="GHEA Grapalat" w:hAnsi="GHEA Grapalat" w:cs="GHEA Grapalat"/>
                <w:color w:val="000000"/>
                <w:sz w:val="24"/>
                <w:szCs w:val="24"/>
              </w:rPr>
              <w:t>ույն կարգի 16.17-րդ կետով սահմանված կարգով ծառայության ներկայացուցչի միջոցով կենսաթոշակառուն կարող է ծառայություն ներկայացնել կենսաթոշակին առնչվող ցանկացած դիմում այն դեպքում, երբ օրենսդրությամբ նախատեսված է այդ դիմումն անձամբ ներկայացնելու պահանջ, սակայն նա չի կարող այդ պահանջը կատարել իր ինքնուրույն գործողություններով։</w:t>
            </w:r>
          </w:p>
          <w:p w:rsidR="00A44A46" w:rsidRPr="00A1038D" w:rsidRDefault="00A44A46" w:rsidP="00A44A46">
            <w:pPr>
              <w:pStyle w:val="FootnoteText"/>
              <w:tabs>
                <w:tab w:val="left" w:pos="900"/>
                <w:tab w:val="left" w:pos="990"/>
                <w:tab w:val="left" w:pos="1170"/>
              </w:tabs>
              <w:spacing w:line="360" w:lineRule="auto"/>
              <w:ind w:firstLine="709"/>
              <w:jc w:val="both"/>
              <w:rPr>
                <w:rFonts w:ascii="GHEA Grapalat" w:eastAsia="Times New Roman" w:hAnsi="GHEA Grapalat" w:cs="Times New Roman"/>
                <w:sz w:val="24"/>
                <w:szCs w:val="24"/>
              </w:rPr>
            </w:pPr>
            <w:r w:rsidRPr="00B56D18">
              <w:rPr>
                <w:rFonts w:ascii="GHEA Grapalat" w:eastAsia="GHEA Grapalat" w:hAnsi="GHEA Grapalat" w:cs="GHEA Grapalat"/>
                <w:color w:val="000000"/>
                <w:sz w:val="24"/>
                <w:szCs w:val="24"/>
              </w:rPr>
              <w:t xml:space="preserve">Վերոգրյալի կապակցությամբ </w:t>
            </w:r>
            <w:r>
              <w:rPr>
                <w:rFonts w:ascii="GHEA Grapalat" w:eastAsia="GHEA Grapalat" w:hAnsi="GHEA Grapalat" w:cs="GHEA Grapalat"/>
                <w:color w:val="000000"/>
                <w:sz w:val="24"/>
                <w:szCs w:val="24"/>
              </w:rPr>
              <w:t xml:space="preserve">լրացուցիչ </w:t>
            </w:r>
            <w:r w:rsidRPr="00B56D18">
              <w:rPr>
                <w:rFonts w:ascii="GHEA Grapalat" w:eastAsia="GHEA Grapalat" w:hAnsi="GHEA Grapalat" w:cs="GHEA Grapalat"/>
                <w:color w:val="000000"/>
                <w:sz w:val="24"/>
                <w:szCs w:val="24"/>
              </w:rPr>
              <w:t>պարզաբանման կարիք ունի «չի կարող այդ պահանջը կատարել իր ինքնուրույն գործողություններով» ձևակերպումը, մասնավորապես՝ ի</w:t>
            </w:r>
            <w:r>
              <w:rPr>
                <w:rFonts w:ascii="GHEA Grapalat" w:eastAsia="GHEA Grapalat" w:hAnsi="GHEA Grapalat" w:cs="GHEA Grapalat"/>
                <w:color w:val="000000"/>
                <w:sz w:val="24"/>
                <w:szCs w:val="24"/>
              </w:rPr>
              <w:t>՞</w:t>
            </w:r>
            <w:r w:rsidRPr="00B56D18">
              <w:rPr>
                <w:rFonts w:ascii="GHEA Grapalat" w:eastAsia="GHEA Grapalat" w:hAnsi="GHEA Grapalat" w:cs="GHEA Grapalat"/>
                <w:color w:val="000000"/>
                <w:sz w:val="24"/>
                <w:szCs w:val="24"/>
              </w:rPr>
              <w:t>նչ չափանիշների կամ հանգամանքների առկայության դեպքում է համարվելու, որ անձը չի կարող ինքնուրույն իրականացնել համապատասխան գործողությունները</w:t>
            </w:r>
            <w:r>
              <w:rPr>
                <w:rFonts w:ascii="GHEA Grapalat" w:eastAsia="GHEA Grapalat" w:hAnsi="GHEA Grapalat" w:cs="GHEA Grapalat"/>
                <w:color w:val="000000"/>
                <w:sz w:val="24"/>
                <w:szCs w:val="24"/>
              </w:rPr>
              <w:t xml:space="preserve">, </w:t>
            </w:r>
            <w:r w:rsidRPr="00B56D18">
              <w:rPr>
                <w:rFonts w:ascii="GHEA Grapalat" w:eastAsia="GHEA Grapalat" w:hAnsi="GHEA Grapalat" w:cs="GHEA Grapalat"/>
                <w:color w:val="000000"/>
                <w:sz w:val="24"/>
                <w:szCs w:val="24"/>
              </w:rPr>
              <w:t>և ի</w:t>
            </w:r>
            <w:r>
              <w:rPr>
                <w:rFonts w:ascii="GHEA Grapalat" w:eastAsia="GHEA Grapalat" w:hAnsi="GHEA Grapalat" w:cs="GHEA Grapalat"/>
                <w:color w:val="000000"/>
                <w:sz w:val="24"/>
                <w:szCs w:val="24"/>
              </w:rPr>
              <w:t>՞</w:t>
            </w:r>
            <w:r w:rsidRPr="00B56D18">
              <w:rPr>
                <w:rFonts w:ascii="GHEA Grapalat" w:eastAsia="GHEA Grapalat" w:hAnsi="GHEA Grapalat" w:cs="GHEA Grapalat"/>
                <w:color w:val="000000"/>
                <w:sz w:val="24"/>
                <w:szCs w:val="24"/>
              </w:rPr>
              <w:t>նչ կարգով է դա գնահատվելու կամ հաստատվելու։</w:t>
            </w:r>
          </w:p>
        </w:tc>
        <w:tc>
          <w:tcPr>
            <w:tcW w:w="5475" w:type="dxa"/>
          </w:tcPr>
          <w:p w:rsidR="00F0076B" w:rsidRPr="00F0076B" w:rsidRDefault="00F0076B" w:rsidP="00A44A46">
            <w:pPr>
              <w:spacing w:line="360" w:lineRule="auto"/>
              <w:jc w:val="center"/>
              <w:rPr>
                <w:rFonts w:ascii="GHEA Grapalat" w:eastAsia="GHEA Grapalat" w:hAnsi="GHEA Grapalat" w:cs="GHEA Grapalat"/>
                <w:b/>
                <w:color w:val="000000"/>
                <w:sz w:val="24"/>
                <w:szCs w:val="24"/>
                <w:lang w:val="hy-AM"/>
              </w:rPr>
            </w:pPr>
            <w:r w:rsidRPr="00F0076B">
              <w:rPr>
                <w:rFonts w:ascii="GHEA Grapalat" w:eastAsia="GHEA Grapalat" w:hAnsi="GHEA Grapalat" w:cs="GHEA Grapalat"/>
                <w:b/>
                <w:color w:val="000000"/>
                <w:sz w:val="24"/>
                <w:szCs w:val="24"/>
                <w:lang w:val="hy-AM"/>
              </w:rPr>
              <w:t>Ընդունվել է ի գիտություն։</w:t>
            </w:r>
          </w:p>
          <w:p w:rsidR="00A44A46" w:rsidRDefault="00983031" w:rsidP="00983031">
            <w:pPr>
              <w:spacing w:line="360"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Նախագծի խնդրո առարկա </w:t>
            </w:r>
            <w:r w:rsidR="00C25D97">
              <w:rPr>
                <w:rFonts w:ascii="GHEA Grapalat" w:eastAsia="GHEA Grapalat" w:hAnsi="GHEA Grapalat" w:cs="GHEA Grapalat"/>
                <w:color w:val="000000"/>
                <w:sz w:val="24"/>
                <w:szCs w:val="24"/>
                <w:lang w:val="hy-AM"/>
              </w:rPr>
              <w:t>դրու</w:t>
            </w:r>
            <w:r>
              <w:rPr>
                <w:rFonts w:ascii="GHEA Grapalat" w:eastAsia="GHEA Grapalat" w:hAnsi="GHEA Grapalat" w:cs="GHEA Grapalat"/>
                <w:color w:val="000000"/>
                <w:sz w:val="24"/>
                <w:szCs w:val="24"/>
                <w:lang w:val="hy-AM"/>
              </w:rPr>
              <w:t>յ</w:t>
            </w:r>
            <w:r w:rsidR="00C25D97">
              <w:rPr>
                <w:rFonts w:ascii="GHEA Grapalat" w:eastAsia="GHEA Grapalat" w:hAnsi="GHEA Grapalat" w:cs="GHEA Grapalat"/>
                <w:color w:val="000000"/>
                <w:sz w:val="24"/>
                <w:szCs w:val="24"/>
                <w:lang w:val="hy-AM"/>
              </w:rPr>
              <w:t>թ</w:t>
            </w:r>
            <w:r>
              <w:rPr>
                <w:rFonts w:ascii="GHEA Grapalat" w:eastAsia="GHEA Grapalat" w:hAnsi="GHEA Grapalat" w:cs="GHEA Grapalat"/>
                <w:color w:val="000000"/>
                <w:sz w:val="24"/>
                <w:szCs w:val="24"/>
                <w:lang w:val="hy-AM"/>
              </w:rPr>
              <w:t xml:space="preserve">ը վերաբերում է այն դեպքերին, երբ շահառուն չի կարող անձամբ ներկայանալ տարածքային կենտրոն և ներկայացնել դիմում կամ անհրաժեշտ փաստաթուղթ։ </w:t>
            </w:r>
          </w:p>
          <w:p w:rsidR="00315FF5" w:rsidRPr="00F0076B" w:rsidRDefault="00315FF5" w:rsidP="00315FF5">
            <w:pPr>
              <w:spacing w:line="360" w:lineRule="auto"/>
              <w:jc w:val="both"/>
              <w:rPr>
                <w:rFonts w:ascii="GHEA Grapalat" w:hAnsi="GHEA Grapalat"/>
                <w:b/>
                <w:color w:val="000000"/>
                <w:sz w:val="24"/>
                <w:szCs w:val="24"/>
                <w:shd w:val="clear" w:color="auto" w:fill="FFFFFF"/>
                <w:lang w:val="hy-AM"/>
              </w:rPr>
            </w:pPr>
            <w:r>
              <w:rPr>
                <w:rFonts w:ascii="GHEA Grapalat" w:eastAsia="GHEA Grapalat" w:hAnsi="GHEA Grapalat" w:cs="GHEA Grapalat"/>
                <w:color w:val="000000"/>
                <w:sz w:val="24"/>
                <w:szCs w:val="24"/>
                <w:lang w:val="hy-AM"/>
              </w:rPr>
              <w:t>Այս մասով տե՛ս նաև Արդարադատության նախարարության 3-րդ դիտարկման   վերաբերյալ տրված պարզաբանումը։</w:t>
            </w:r>
          </w:p>
        </w:tc>
      </w:tr>
      <w:tr w:rsidR="00A44A46" w:rsidRPr="00A44A46" w:rsidTr="00350193">
        <w:trPr>
          <w:jc w:val="center"/>
        </w:trPr>
        <w:tc>
          <w:tcPr>
            <w:tcW w:w="9630" w:type="dxa"/>
          </w:tcPr>
          <w:p w:rsidR="00A44A46" w:rsidRDefault="00A44A46" w:rsidP="00A44A46">
            <w:pPr>
              <w:pStyle w:val="FootnoteText"/>
              <w:tabs>
                <w:tab w:val="left" w:pos="900"/>
                <w:tab w:val="left" w:pos="990"/>
                <w:tab w:val="left" w:pos="1170"/>
              </w:tabs>
              <w:spacing w:line="360" w:lineRule="auto"/>
              <w:ind w:firstLine="709"/>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4</w:t>
            </w:r>
            <w:r w:rsidRPr="00A5711B">
              <w:rPr>
                <w:rFonts w:ascii="GHEA Grapalat" w:eastAsia="GHEA Grapalat" w:hAnsi="GHEA Grapalat" w:cs="GHEA Grapalat"/>
                <w:color w:val="000000"/>
                <w:sz w:val="24"/>
                <w:szCs w:val="24"/>
              </w:rPr>
              <w:t xml:space="preserve">. </w:t>
            </w:r>
            <w:r w:rsidRPr="00D67665">
              <w:rPr>
                <w:rFonts w:ascii="GHEA Grapalat" w:eastAsia="GHEA Grapalat" w:hAnsi="GHEA Grapalat" w:cs="GHEA Grapalat"/>
                <w:color w:val="000000"/>
                <w:sz w:val="24"/>
                <w:szCs w:val="24"/>
              </w:rPr>
              <w:t>Նախագծի 1-ին կետի</w:t>
            </w:r>
            <w:r>
              <w:rPr>
                <w:rFonts w:ascii="GHEA Grapalat" w:eastAsia="GHEA Grapalat" w:hAnsi="GHEA Grapalat" w:cs="GHEA Grapalat"/>
                <w:color w:val="000000"/>
                <w:sz w:val="24"/>
                <w:szCs w:val="24"/>
              </w:rPr>
              <w:t xml:space="preserve"> 2</w:t>
            </w:r>
            <w:r w:rsidRPr="00D67665">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րդ ենթակետով</w:t>
            </w:r>
            <w:r w:rsidRPr="00D67665">
              <w:rPr>
                <w:rFonts w:ascii="GHEA Grapalat" w:eastAsia="GHEA Grapalat" w:hAnsi="GHEA Grapalat" w:cs="GHEA Grapalat"/>
                <w:color w:val="000000"/>
                <w:sz w:val="24"/>
                <w:szCs w:val="24"/>
              </w:rPr>
              <w:t xml:space="preserve"> </w:t>
            </w:r>
            <w:r w:rsidRPr="00A5711B">
              <w:rPr>
                <w:rStyle w:val="Strong"/>
                <w:rFonts w:ascii="GHEA Grapalat" w:hAnsi="GHEA Grapalat"/>
                <w:color w:val="000000"/>
                <w:sz w:val="24"/>
                <w:szCs w:val="24"/>
                <w:shd w:val="clear" w:color="auto" w:fill="FFFFFF"/>
              </w:rPr>
              <w:t>Հայաuտանի Հանրապետության կառավարության 2011 թվականի մայիսի 5-ի N 670-Ն որոշման</w:t>
            </w:r>
            <w:r w:rsidRPr="000779DC">
              <w:rPr>
                <w:rStyle w:val="Strong"/>
                <w:rFonts w:ascii="GHEA Grapalat" w:hAnsi="GHEA Grapalat"/>
                <w:color w:val="000000"/>
                <w:sz w:val="24"/>
                <w:szCs w:val="24"/>
                <w:shd w:val="clear" w:color="auto" w:fill="FFFFFF"/>
              </w:rPr>
              <w:t xml:space="preserve"> </w:t>
            </w:r>
            <w:r w:rsidRPr="00A5711B">
              <w:rPr>
                <w:rStyle w:val="Strong"/>
                <w:rFonts w:ascii="GHEA Grapalat" w:hAnsi="GHEA Grapalat"/>
                <w:color w:val="000000"/>
                <w:sz w:val="24"/>
                <w:szCs w:val="24"/>
                <w:shd w:val="clear" w:color="auto" w:fill="FFFFFF"/>
              </w:rPr>
              <w:t>հավելված 1-ի</w:t>
            </w:r>
            <w:r>
              <w:rPr>
                <w:rStyle w:val="Strong"/>
                <w:rFonts w:ascii="GHEA Grapalat" w:hAnsi="GHEA Grapalat"/>
                <w:color w:val="000000"/>
                <w:sz w:val="24"/>
                <w:szCs w:val="24"/>
                <w:shd w:val="clear" w:color="auto" w:fill="FFFFFF"/>
              </w:rPr>
              <w:t xml:space="preserve"> </w:t>
            </w:r>
            <w:r>
              <w:rPr>
                <w:rFonts w:ascii="GHEA Grapalat" w:eastAsia="GHEA Grapalat" w:hAnsi="GHEA Grapalat" w:cs="GHEA Grapalat"/>
                <w:color w:val="000000"/>
                <w:sz w:val="24"/>
                <w:szCs w:val="24"/>
              </w:rPr>
              <w:t>16.16-րդ կետից հետո լրացվող 16.19-րդ կետի համաձայն՝ ս</w:t>
            </w:r>
            <w:r w:rsidRPr="006D6E92">
              <w:rPr>
                <w:rFonts w:ascii="GHEA Grapalat" w:eastAsia="GHEA Grapalat" w:hAnsi="GHEA Grapalat" w:cs="GHEA Grapalat"/>
                <w:color w:val="000000"/>
                <w:sz w:val="24"/>
                <w:szCs w:val="24"/>
              </w:rPr>
              <w:t>ույն կարգի 16.17-րդ և 16.18-րդ կետերում նշված դեպքերում ծառայությունն ապահովում է կենսաթոշակառուի՝ գրավոր կամ բանավոր կամ այլ անձի միջոցով ծառայությանը դիմելուն առնչվող տեղեկատվության հաշվառումը</w:t>
            </w:r>
            <w:r>
              <w:rPr>
                <w:rFonts w:ascii="GHEA Grapalat" w:eastAsia="GHEA Grapalat" w:hAnsi="GHEA Grapalat" w:cs="GHEA Grapalat"/>
                <w:color w:val="000000"/>
                <w:sz w:val="24"/>
                <w:szCs w:val="24"/>
              </w:rPr>
              <w:t>:</w:t>
            </w:r>
          </w:p>
          <w:p w:rsidR="00A44A46" w:rsidRPr="00A1038D" w:rsidRDefault="00A44A46" w:rsidP="00A44A46">
            <w:pPr>
              <w:pStyle w:val="FootnoteText"/>
              <w:tabs>
                <w:tab w:val="left" w:pos="900"/>
                <w:tab w:val="left" w:pos="990"/>
                <w:tab w:val="left" w:pos="1170"/>
              </w:tabs>
              <w:spacing w:line="360" w:lineRule="auto"/>
              <w:ind w:firstLine="709"/>
              <w:jc w:val="both"/>
              <w:rPr>
                <w:rFonts w:ascii="GHEA Grapalat" w:eastAsia="Times New Roman" w:hAnsi="GHEA Grapalat" w:cs="Times New Roman"/>
                <w:sz w:val="24"/>
                <w:szCs w:val="24"/>
              </w:rPr>
            </w:pPr>
            <w:r w:rsidRPr="006D6E92">
              <w:rPr>
                <w:rFonts w:ascii="GHEA Grapalat" w:eastAsia="GHEA Grapalat" w:hAnsi="GHEA Grapalat" w:cs="GHEA Grapalat"/>
                <w:color w:val="000000"/>
                <w:sz w:val="24"/>
                <w:szCs w:val="24"/>
              </w:rPr>
              <w:t xml:space="preserve">Վերոգրյալի կապակցությամբ պարզ չէ, թե նշված տեղեկատվության հաշվառումից հետո ինչ ժամկետներում և ինչ ընթացակարգով է իրականացվելու </w:t>
            </w:r>
            <w:r w:rsidRPr="006D6E92">
              <w:rPr>
                <w:rFonts w:ascii="GHEA Grapalat" w:eastAsia="GHEA Grapalat" w:hAnsi="GHEA Grapalat" w:cs="GHEA Grapalat"/>
                <w:color w:val="000000"/>
                <w:sz w:val="24"/>
                <w:szCs w:val="24"/>
              </w:rPr>
              <w:lastRenderedPageBreak/>
              <w:t>համապատասխան դիմումների ուսումնասիրությունը և քննությունը։ Ուստի նպատակահարմար է հստակեցնել դիմումների հետագա ընթացքի, դրանց քննության կարգի և ժամկետների վերաբերյալ կարգավորումները։</w:t>
            </w:r>
          </w:p>
        </w:tc>
        <w:tc>
          <w:tcPr>
            <w:tcW w:w="5475" w:type="dxa"/>
          </w:tcPr>
          <w:p w:rsidR="00A44A46" w:rsidRDefault="00E04955" w:rsidP="00A44A46">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 ի գիտություն։</w:t>
            </w:r>
          </w:p>
          <w:p w:rsidR="00E04955" w:rsidRPr="00E04955" w:rsidRDefault="00E04955" w:rsidP="00E04955">
            <w:pPr>
              <w:spacing w:line="360" w:lineRule="auto"/>
              <w:jc w:val="both"/>
              <w:rPr>
                <w:rFonts w:ascii="GHEA Grapalat" w:hAnsi="GHEA Grapalat"/>
                <w:color w:val="000000"/>
                <w:sz w:val="24"/>
                <w:szCs w:val="24"/>
                <w:shd w:val="clear" w:color="auto" w:fill="FFFFFF"/>
                <w:lang w:val="hy-AM"/>
              </w:rPr>
            </w:pPr>
            <w:r w:rsidRPr="00E04955">
              <w:rPr>
                <w:rFonts w:ascii="GHEA Grapalat" w:hAnsi="GHEA Grapalat"/>
                <w:color w:val="000000"/>
                <w:sz w:val="24"/>
                <w:szCs w:val="24"/>
                <w:shd w:val="clear" w:color="auto" w:fill="FFFFFF"/>
                <w:lang w:val="hy-AM"/>
              </w:rPr>
              <w:t>Նախագծով առաջարկվող</w:t>
            </w:r>
            <w:r>
              <w:rPr>
                <w:rFonts w:ascii="GHEA Grapalat" w:hAnsi="GHEA Grapalat"/>
                <w:color w:val="000000"/>
                <w:sz w:val="24"/>
                <w:szCs w:val="24"/>
                <w:shd w:val="clear" w:color="auto" w:fill="FFFFFF"/>
                <w:lang w:val="hy-AM"/>
              </w:rPr>
              <w:t xml:space="preserve">՝ շահառուներին աջակցելու </w:t>
            </w:r>
            <w:r w:rsidRPr="00E04955">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գործընթացն իրականացվելու է ստացված տեղեկությունների հիման վրա։ Խնդիրները կարող են լինել բազմաբույթ, այդ իսկ պատճառով ժամկետ ամրագրելը նպատակահարմար չէ։</w:t>
            </w:r>
            <w:r w:rsidR="00001ABD">
              <w:rPr>
                <w:rFonts w:ascii="GHEA Grapalat" w:hAnsi="GHEA Grapalat"/>
                <w:color w:val="000000"/>
                <w:sz w:val="24"/>
                <w:szCs w:val="24"/>
                <w:shd w:val="clear" w:color="auto" w:fill="FFFFFF"/>
                <w:lang w:val="hy-AM"/>
              </w:rPr>
              <w:t xml:space="preserve"> Պատասխան </w:t>
            </w:r>
            <w:r w:rsidR="00001ABD">
              <w:rPr>
                <w:rFonts w:ascii="GHEA Grapalat" w:hAnsi="GHEA Grapalat"/>
                <w:color w:val="000000"/>
                <w:sz w:val="24"/>
                <w:szCs w:val="24"/>
                <w:shd w:val="clear" w:color="auto" w:fill="FFFFFF"/>
                <w:lang w:val="hy-AM"/>
              </w:rPr>
              <w:lastRenderedPageBreak/>
              <w:t>գործողություններն իրականացվելու են հնարավոր սեղմ ժամկետներում։</w:t>
            </w:r>
          </w:p>
        </w:tc>
      </w:tr>
      <w:tr w:rsidR="00A44A46" w:rsidRPr="008B1053" w:rsidTr="00350193">
        <w:trPr>
          <w:jc w:val="center"/>
        </w:trPr>
        <w:tc>
          <w:tcPr>
            <w:tcW w:w="9630" w:type="dxa"/>
          </w:tcPr>
          <w:p w:rsidR="00A44A46" w:rsidRDefault="00A44A46" w:rsidP="00A44A46">
            <w:pPr>
              <w:pStyle w:val="FootnoteText"/>
              <w:tabs>
                <w:tab w:val="left" w:pos="900"/>
                <w:tab w:val="left" w:pos="990"/>
                <w:tab w:val="left" w:pos="1170"/>
              </w:tabs>
              <w:spacing w:line="360" w:lineRule="auto"/>
              <w:ind w:firstLine="709"/>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5</w:t>
            </w:r>
            <w:r w:rsidRPr="00A5711B">
              <w:rPr>
                <w:rFonts w:ascii="GHEA Grapalat" w:eastAsia="GHEA Grapalat" w:hAnsi="GHEA Grapalat" w:cs="GHEA Grapalat"/>
                <w:color w:val="000000"/>
                <w:sz w:val="24"/>
                <w:szCs w:val="24"/>
              </w:rPr>
              <w:t xml:space="preserve">. </w:t>
            </w:r>
            <w:r w:rsidRPr="009E50C1">
              <w:rPr>
                <w:rFonts w:ascii="GHEA Grapalat" w:eastAsia="GHEA Grapalat" w:hAnsi="GHEA Grapalat" w:cs="GHEA Grapalat"/>
                <w:color w:val="000000"/>
                <w:sz w:val="24"/>
                <w:szCs w:val="24"/>
              </w:rPr>
              <w:t xml:space="preserve">Նախագծի 1-ին կետի 5-րդ </w:t>
            </w:r>
            <w:r>
              <w:rPr>
                <w:rFonts w:ascii="GHEA Grapalat" w:eastAsia="GHEA Grapalat" w:hAnsi="GHEA Grapalat" w:cs="GHEA Grapalat"/>
                <w:color w:val="000000"/>
                <w:sz w:val="24"/>
                <w:szCs w:val="24"/>
              </w:rPr>
              <w:t xml:space="preserve">ենթակետով </w:t>
            </w:r>
            <w:r w:rsidRPr="00A5711B">
              <w:rPr>
                <w:rStyle w:val="Strong"/>
                <w:rFonts w:ascii="GHEA Grapalat" w:hAnsi="GHEA Grapalat"/>
                <w:color w:val="000000"/>
                <w:sz w:val="24"/>
                <w:szCs w:val="24"/>
                <w:shd w:val="clear" w:color="auto" w:fill="FFFFFF"/>
              </w:rPr>
              <w:t>Հայաuտանի Հանրապետության կառավարության 2011 թվականի մայիսի 5-ի N 670-Ն որոշման</w:t>
            </w:r>
            <w:r w:rsidRPr="000779DC">
              <w:rPr>
                <w:rStyle w:val="Strong"/>
                <w:rFonts w:ascii="GHEA Grapalat" w:hAnsi="GHEA Grapalat"/>
                <w:color w:val="000000"/>
                <w:sz w:val="24"/>
                <w:szCs w:val="24"/>
                <w:shd w:val="clear" w:color="auto" w:fill="FFFFFF"/>
              </w:rPr>
              <w:t xml:space="preserve"> </w:t>
            </w:r>
            <w:r w:rsidRPr="00A5711B">
              <w:rPr>
                <w:rStyle w:val="Strong"/>
                <w:rFonts w:ascii="GHEA Grapalat" w:hAnsi="GHEA Grapalat"/>
                <w:color w:val="000000"/>
                <w:sz w:val="24"/>
                <w:szCs w:val="24"/>
                <w:shd w:val="clear" w:color="auto" w:fill="FFFFFF"/>
              </w:rPr>
              <w:t>հավելված 1-</w:t>
            </w:r>
            <w:r>
              <w:rPr>
                <w:rStyle w:val="Strong"/>
                <w:rFonts w:ascii="GHEA Grapalat" w:hAnsi="GHEA Grapalat"/>
                <w:color w:val="000000"/>
                <w:sz w:val="24"/>
                <w:szCs w:val="24"/>
                <w:shd w:val="clear" w:color="auto" w:fill="FFFFFF"/>
              </w:rPr>
              <w:t xml:space="preserve">ը </w:t>
            </w:r>
            <w:r w:rsidRPr="009E50C1">
              <w:rPr>
                <w:rFonts w:ascii="GHEA Grapalat" w:eastAsia="GHEA Grapalat" w:hAnsi="GHEA Grapalat" w:cs="GHEA Grapalat"/>
                <w:color w:val="000000"/>
                <w:sz w:val="24"/>
                <w:szCs w:val="24"/>
              </w:rPr>
              <w:t>լրացվում է նոր 30.3-րդ կե</w:t>
            </w:r>
            <w:r>
              <w:rPr>
                <w:rFonts w:ascii="GHEA Grapalat" w:eastAsia="GHEA Grapalat" w:hAnsi="GHEA Grapalat" w:cs="GHEA Grapalat"/>
                <w:color w:val="000000"/>
                <w:sz w:val="24"/>
                <w:szCs w:val="24"/>
              </w:rPr>
              <w:t>տով, որի համաձայն՝ կ</w:t>
            </w:r>
            <w:r w:rsidRPr="009E50C1">
              <w:rPr>
                <w:rFonts w:ascii="GHEA Grapalat" w:eastAsia="GHEA Grapalat" w:hAnsi="GHEA Grapalat" w:cs="GHEA Grapalat"/>
                <w:color w:val="000000"/>
                <w:sz w:val="24"/>
                <w:szCs w:val="24"/>
              </w:rPr>
              <w:t>ենսաթոշակը լիազորագրով վճարելիս վճարման ցուցակ է ներառվում կենսաթոշակառուի տվյալները։</w:t>
            </w:r>
          </w:p>
          <w:p w:rsidR="00A44A46" w:rsidRPr="00A1038D" w:rsidRDefault="00A44A46" w:rsidP="00A44A46">
            <w:pPr>
              <w:pStyle w:val="ListParagraph"/>
              <w:shd w:val="clear" w:color="auto" w:fill="FFFFFF"/>
              <w:tabs>
                <w:tab w:val="left" w:pos="851"/>
                <w:tab w:val="left" w:pos="900"/>
                <w:tab w:val="left" w:pos="990"/>
                <w:tab w:val="left" w:pos="1170"/>
              </w:tabs>
              <w:spacing w:line="360" w:lineRule="auto"/>
              <w:ind w:left="0" w:firstLine="709"/>
              <w:jc w:val="both"/>
              <w:rPr>
                <w:rFonts w:ascii="GHEA Grapalat" w:eastAsia="Times New Roman" w:hAnsi="GHEA Grapalat" w:cs="Times New Roman"/>
                <w:sz w:val="24"/>
                <w:szCs w:val="24"/>
                <w:lang w:val="hy-AM"/>
              </w:rPr>
            </w:pPr>
            <w:r w:rsidRPr="00215E03">
              <w:rPr>
                <w:rFonts w:ascii="GHEA Grapalat" w:eastAsia="GHEA Grapalat" w:hAnsi="GHEA Grapalat" w:cs="GHEA Grapalat"/>
                <w:color w:val="000000"/>
                <w:sz w:val="24"/>
                <w:szCs w:val="24"/>
                <w:lang w:val="hy-AM"/>
              </w:rPr>
              <w:t>Վերոգրյալի կապակցությամբ անհրաժեշտ է հստակեցնել, թե արդյո՞ք լիազորագրի հիման վրա կենսաթոշակի վճարման դեպքերում արձանագրվում և պահպանվում են նաև կենսաթոշակը փաստացի ստացած լիազորված անձի տվյալները։ Մասնավորապես, պարզ չէ, թե ինչ մեխանիզմներով է ապահովվում հետագայում վճարումը ստացած անձի նույնականացման հնարավորությունը՝ հնարավոր վեճերի, չարաշահումների կամ այլ խնդիրների առաջացման դեպքում։</w:t>
            </w:r>
          </w:p>
        </w:tc>
        <w:tc>
          <w:tcPr>
            <w:tcW w:w="5475" w:type="dxa"/>
          </w:tcPr>
          <w:p w:rsidR="00A44A46" w:rsidRDefault="00001ABD" w:rsidP="00A44A46">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p w:rsidR="00001ABD" w:rsidRDefault="00001ABD" w:rsidP="009D2785">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Կենսաթոշակը լրազորգրով վճարելուն առնչվող հարաբերությունները կարգավորվում են </w:t>
            </w:r>
            <w:r w:rsidRPr="00001ABD">
              <w:rPr>
                <w:rFonts w:ascii="GHEA Grapalat" w:hAnsi="GHEA Grapalat"/>
                <w:color w:val="000000"/>
                <w:sz w:val="24"/>
                <w:szCs w:val="24"/>
                <w:shd w:val="clear" w:color="auto" w:fill="FFFFFF"/>
                <w:lang w:val="hy-AM"/>
              </w:rPr>
              <w:t>«Պետական կենսաթոշակների մասին» օրենք</w:t>
            </w:r>
            <w:r w:rsidR="009D2785">
              <w:rPr>
                <w:rFonts w:ascii="GHEA Grapalat" w:hAnsi="GHEA Grapalat"/>
                <w:color w:val="000000"/>
                <w:sz w:val="24"/>
                <w:szCs w:val="24"/>
                <w:shd w:val="clear" w:color="auto" w:fill="FFFFFF"/>
                <w:lang w:val="hy-AM"/>
              </w:rPr>
              <w:t>ով։ Մասնավորապես, օրենքի 35-րդ հոդվածի 9-րդ մասի համաձայն՝ կ</w:t>
            </w:r>
            <w:r w:rsidR="009D2785" w:rsidRPr="009D2785">
              <w:rPr>
                <w:rFonts w:ascii="GHEA Grapalat" w:hAnsi="GHEA Grapalat"/>
                <w:color w:val="000000"/>
                <w:sz w:val="24"/>
                <w:szCs w:val="24"/>
                <w:shd w:val="clear" w:color="auto" w:fill="FFFFFF"/>
                <w:lang w:val="hy-AM"/>
              </w:rPr>
              <w:t>ենսաթոշակը վճարվում է նաև կենսաթոշակառուի (անչափահաս կամ խնամակալության տակ գտնվող կենսաթոշակառուի դեպքում՝ նրա օրինական ներկայացուցչի` ծնողի, որդեգրողի կամ խնամակալի) տված և նոտարի վավերացրած լիազորագրով, եթե լիազորագրով կենսաթոշակ վճարելու մասին գրավոր դիմումը և լիազորագիրը ներկայացվում են կենսաթոշակ նշանակող ստորաբաժանում:</w:t>
            </w:r>
          </w:p>
          <w:p w:rsidR="009D2785" w:rsidRPr="009D2785" w:rsidRDefault="009D2785" w:rsidP="009D2785">
            <w:pPr>
              <w:spacing w:line="360" w:lineRule="auto"/>
              <w:jc w:val="both"/>
              <w:rPr>
                <w:rFonts w:ascii="GHEA Grapalat" w:hAnsi="GHEA Grapalat"/>
                <w:color w:val="000000"/>
                <w:sz w:val="24"/>
                <w:szCs w:val="24"/>
                <w:shd w:val="clear" w:color="auto" w:fill="FFFFFF"/>
                <w:lang w:val="hy-AM"/>
              </w:rPr>
            </w:pPr>
          </w:p>
          <w:p w:rsidR="009D2785" w:rsidRDefault="009D2785" w:rsidP="009D2785">
            <w:pPr>
              <w:spacing w:line="360" w:lineRule="auto"/>
              <w:jc w:val="both"/>
              <w:rPr>
                <w:rFonts w:ascii="GHEA Grapalat" w:hAnsi="GHEA Grapalat"/>
                <w:color w:val="000000"/>
                <w:sz w:val="24"/>
                <w:szCs w:val="24"/>
                <w:shd w:val="clear" w:color="auto" w:fill="FFFFFF"/>
                <w:lang w:val="hy-AM"/>
              </w:rPr>
            </w:pPr>
            <w:r w:rsidRPr="009D2785">
              <w:rPr>
                <w:rFonts w:ascii="GHEA Grapalat" w:hAnsi="GHEA Grapalat"/>
                <w:color w:val="000000"/>
                <w:sz w:val="24"/>
                <w:szCs w:val="24"/>
                <w:shd w:val="clear" w:color="auto" w:fill="FFFFFF"/>
                <w:lang w:val="hy-AM"/>
              </w:rPr>
              <w:t>ՀՀ կառավարության 2011 թվականի</w:t>
            </w:r>
            <w:r>
              <w:rPr>
                <w:rFonts w:ascii="GHEA Grapalat" w:hAnsi="GHEA Grapalat"/>
                <w:color w:val="000000"/>
                <w:sz w:val="24"/>
                <w:szCs w:val="24"/>
                <w:shd w:val="clear" w:color="auto" w:fill="FFFFFF"/>
                <w:lang w:val="hy-AM"/>
              </w:rPr>
              <w:t xml:space="preserve"> </w:t>
            </w:r>
            <w:r w:rsidRPr="009D2785">
              <w:rPr>
                <w:rFonts w:ascii="GHEA Grapalat" w:hAnsi="GHEA Grapalat"/>
                <w:color w:val="000000"/>
                <w:sz w:val="24"/>
                <w:szCs w:val="24"/>
                <w:shd w:val="clear" w:color="auto" w:fill="FFFFFF"/>
                <w:lang w:val="hy-AM"/>
              </w:rPr>
              <w:t>մայիսի 5-ի N 665-Ն որոշման</w:t>
            </w:r>
            <w:r>
              <w:rPr>
                <w:rFonts w:ascii="GHEA Grapalat" w:hAnsi="GHEA Grapalat"/>
                <w:color w:val="000000"/>
                <w:sz w:val="24"/>
                <w:szCs w:val="24"/>
                <w:shd w:val="clear" w:color="auto" w:fill="FFFFFF"/>
                <w:lang w:val="hy-AM"/>
              </w:rPr>
              <w:t xml:space="preserve"> </w:t>
            </w:r>
            <w:r w:rsidRPr="009D2785">
              <w:rPr>
                <w:rFonts w:ascii="GHEA Grapalat" w:hAnsi="GHEA Grapalat"/>
                <w:color w:val="000000"/>
                <w:sz w:val="24"/>
                <w:szCs w:val="24"/>
                <w:shd w:val="clear" w:color="auto" w:fill="FFFFFF"/>
                <w:lang w:val="hy-AM"/>
              </w:rPr>
              <w:t xml:space="preserve">N 1 </w:t>
            </w:r>
            <w:r>
              <w:rPr>
                <w:rFonts w:ascii="GHEA Grapalat" w:hAnsi="GHEA Grapalat"/>
                <w:color w:val="000000"/>
                <w:sz w:val="24"/>
                <w:szCs w:val="24"/>
                <w:shd w:val="clear" w:color="auto" w:fill="FFFFFF"/>
                <w:lang w:val="hy-AM"/>
              </w:rPr>
              <w:t>հ</w:t>
            </w:r>
            <w:r w:rsidRPr="009D2785">
              <w:rPr>
                <w:rFonts w:ascii="GHEA Grapalat" w:hAnsi="GHEA Grapalat"/>
                <w:color w:val="000000"/>
                <w:sz w:val="24"/>
                <w:szCs w:val="24"/>
                <w:shd w:val="clear" w:color="auto" w:fill="FFFFFF"/>
                <w:lang w:val="hy-AM"/>
              </w:rPr>
              <w:t>ավելված</w:t>
            </w:r>
            <w:r>
              <w:rPr>
                <w:rFonts w:ascii="GHEA Grapalat" w:hAnsi="GHEA Grapalat"/>
                <w:color w:val="000000"/>
                <w:sz w:val="24"/>
                <w:szCs w:val="24"/>
                <w:shd w:val="clear" w:color="auto" w:fill="FFFFFF"/>
                <w:lang w:val="hy-AM"/>
              </w:rPr>
              <w:t xml:space="preserve">ի 10-րդ կետի </w:t>
            </w:r>
            <w:r>
              <w:rPr>
                <w:rFonts w:ascii="GHEA Grapalat" w:hAnsi="GHEA Grapalat"/>
                <w:color w:val="000000"/>
                <w:sz w:val="24"/>
                <w:szCs w:val="24"/>
                <w:shd w:val="clear" w:color="auto" w:fill="FFFFFF"/>
                <w:lang w:val="hy-AM"/>
              </w:rPr>
              <w:lastRenderedPageBreak/>
              <w:t xml:space="preserve">համաձայն՝ </w:t>
            </w:r>
            <w:r w:rsidRPr="009D2785">
              <w:rPr>
                <w:rFonts w:ascii="GHEA Grapalat" w:hAnsi="GHEA Grapalat"/>
                <w:color w:val="000000"/>
                <w:sz w:val="24"/>
                <w:szCs w:val="24"/>
                <w:shd w:val="clear" w:color="auto" w:fill="FFFFFF"/>
                <w:lang w:val="hy-AM"/>
              </w:rPr>
              <w:t xml:space="preserve"> դիմումը և անհրաժեշտ փաստաթղթերն ընդունելու ժամանակ կենսաթոշակ նշանակող ստորաբաժանման մասնագետը</w:t>
            </w:r>
            <w:r>
              <w:rPr>
                <w:rFonts w:ascii="GHEA Grapalat" w:hAnsi="GHEA Grapalat"/>
                <w:color w:val="000000"/>
                <w:sz w:val="24"/>
                <w:szCs w:val="24"/>
                <w:shd w:val="clear" w:color="auto" w:fill="FFFFFF"/>
                <w:lang w:val="hy-AM"/>
              </w:rPr>
              <w:t xml:space="preserve"> </w:t>
            </w:r>
            <w:r w:rsidRPr="009D2785">
              <w:rPr>
                <w:rFonts w:ascii="GHEA Grapalat" w:hAnsi="GHEA Grapalat"/>
                <w:color w:val="000000"/>
                <w:sz w:val="24"/>
                <w:szCs w:val="24"/>
                <w:shd w:val="clear" w:color="auto" w:fill="FFFFFF"/>
                <w:lang w:val="hy-AM"/>
              </w:rPr>
              <w:t>տեսաներածում է (սկանավորում է) փաստաթղթերի բնօրինակները և էլեկտրոնային լուսապատճենները մուտքագրում է շտեմարան</w:t>
            </w:r>
            <w:r w:rsidR="00B87CE5">
              <w:rPr>
                <w:rFonts w:ascii="GHEA Grapalat" w:hAnsi="GHEA Grapalat"/>
                <w:color w:val="000000"/>
                <w:sz w:val="24"/>
                <w:szCs w:val="24"/>
                <w:shd w:val="clear" w:color="auto" w:fill="FFFFFF"/>
                <w:lang w:val="hy-AM"/>
              </w:rPr>
              <w:t>։</w:t>
            </w:r>
          </w:p>
          <w:p w:rsidR="00B87CE5" w:rsidRPr="00B87CE5" w:rsidRDefault="00B87CE5" w:rsidP="00B87CE5">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Բանկում լիազորագրով վճարմանն առնչվող հարաբերությունները կարգավորվում են  </w:t>
            </w:r>
            <w:r w:rsidRPr="00B87CE5">
              <w:rPr>
                <w:rFonts w:ascii="GHEA Grapalat" w:hAnsi="GHEA Grapalat"/>
                <w:color w:val="000000"/>
                <w:sz w:val="24"/>
                <w:szCs w:val="24"/>
                <w:shd w:val="clear" w:color="auto" w:fill="FFFFFF"/>
                <w:lang w:val="hy-AM"/>
              </w:rPr>
              <w:t xml:space="preserve">Հայաստանի Հանրապետության կառավարության 2020 թվականի մարտի 12-ի N 284-Ն որոշմամբ, որի հավելվածի 6-րդ կետի համաձայն՝ </w:t>
            </w:r>
            <w:r>
              <w:rPr>
                <w:rFonts w:ascii="GHEA Grapalat" w:hAnsi="GHEA Grapalat"/>
                <w:color w:val="000000"/>
                <w:sz w:val="24"/>
                <w:szCs w:val="24"/>
                <w:shd w:val="clear" w:color="auto" w:fill="FFFFFF"/>
                <w:lang w:val="hy-AM"/>
              </w:rPr>
              <w:t>շ</w:t>
            </w:r>
            <w:r w:rsidRPr="00B87CE5">
              <w:rPr>
                <w:rFonts w:ascii="GHEA Grapalat" w:hAnsi="GHEA Grapalat"/>
                <w:color w:val="000000"/>
                <w:sz w:val="24"/>
                <w:szCs w:val="24"/>
                <w:shd w:val="clear" w:color="auto" w:fill="FFFFFF"/>
                <w:lang w:val="hy-AM"/>
              </w:rPr>
              <w:t xml:space="preserve">ահառուի բանկային հաշվին մուտքագրված պարբերական դրամական վճարի գումարները տնօրինելուն առնչվող հարաբերությունները, այդ թվում` վճարային քարտի սպասարկմանն առնչվող, կարգավորվում են շահառուի և բանկի միջև կնքված բանկային հաշվի պայմանագրով: Բանկային հաշվի պայմանագիրը շահառուի անունից կարող է կնքել կամ շահառուի անվամբ </w:t>
            </w:r>
            <w:r w:rsidRPr="00B87CE5">
              <w:rPr>
                <w:rFonts w:ascii="GHEA Grapalat" w:hAnsi="GHEA Grapalat"/>
                <w:color w:val="000000"/>
                <w:sz w:val="24"/>
                <w:szCs w:val="24"/>
                <w:shd w:val="clear" w:color="auto" w:fill="FFFFFF"/>
                <w:lang w:val="hy-AM"/>
              </w:rPr>
              <w:lastRenderedPageBreak/>
              <w:t>բացված սոցիալական ապահովության բանկային հաշվին առկա միջոցները դուրս գրելու կարգադրություն բանկին կարող է ներկայացնել նաև այլ անձ, եթե՝</w:t>
            </w:r>
          </w:p>
          <w:p w:rsidR="00B87CE5" w:rsidRPr="00B87CE5" w:rsidRDefault="00B87CE5" w:rsidP="00B87CE5">
            <w:pPr>
              <w:spacing w:line="360" w:lineRule="auto"/>
              <w:jc w:val="both"/>
              <w:rPr>
                <w:rFonts w:ascii="GHEA Grapalat" w:hAnsi="GHEA Grapalat"/>
                <w:color w:val="000000"/>
                <w:sz w:val="24"/>
                <w:szCs w:val="24"/>
                <w:shd w:val="clear" w:color="auto" w:fill="FFFFFF"/>
                <w:lang w:val="hy-AM"/>
              </w:rPr>
            </w:pPr>
            <w:r w:rsidRPr="00B87CE5">
              <w:rPr>
                <w:rFonts w:ascii="GHEA Grapalat" w:hAnsi="GHEA Grapalat"/>
                <w:color w:val="000000"/>
                <w:sz w:val="24"/>
                <w:szCs w:val="24"/>
                <w:shd w:val="clear" w:color="auto" w:fill="FFFFFF"/>
                <w:lang w:val="hy-AM"/>
              </w:rPr>
              <w:t>1) վերջինս բանկ է ներկայացնում շահառուի տված՝ նոտարական կարգով վավերացրած կամ դրան հավասարեցված համապատասխան լիազորագիր կամ</w:t>
            </w:r>
          </w:p>
          <w:p w:rsidR="009D2785" w:rsidRPr="00001ABD" w:rsidRDefault="00B87CE5" w:rsidP="00B87CE5">
            <w:pPr>
              <w:spacing w:line="360" w:lineRule="auto"/>
              <w:jc w:val="both"/>
              <w:rPr>
                <w:rFonts w:ascii="GHEA Grapalat" w:hAnsi="GHEA Grapalat"/>
                <w:color w:val="000000"/>
                <w:sz w:val="24"/>
                <w:szCs w:val="24"/>
                <w:shd w:val="clear" w:color="auto" w:fill="FFFFFF"/>
                <w:lang w:val="hy-AM"/>
              </w:rPr>
            </w:pPr>
            <w:r w:rsidRPr="00B87CE5">
              <w:rPr>
                <w:rFonts w:ascii="GHEA Grapalat" w:hAnsi="GHEA Grapalat"/>
                <w:color w:val="000000"/>
                <w:sz w:val="24"/>
                <w:szCs w:val="24"/>
                <w:shd w:val="clear" w:color="auto" w:fill="FFFFFF"/>
                <w:lang w:val="hy-AM"/>
              </w:rPr>
              <w:t>2) շահառուն լիազորագիրը տվել է բանկում՝ բանկի ներքին ընթացակարգերով սահմանած կարգով:</w:t>
            </w:r>
          </w:p>
        </w:tc>
      </w:tr>
    </w:tbl>
    <w:p w:rsidR="00AC7883" w:rsidRPr="00A1038D" w:rsidRDefault="00AC7883" w:rsidP="00D059B1">
      <w:pPr>
        <w:spacing w:line="360" w:lineRule="auto"/>
        <w:rPr>
          <w:rFonts w:ascii="GHEA Grapalat" w:hAnsi="GHEA Grapalat"/>
          <w:sz w:val="24"/>
          <w:szCs w:val="24"/>
          <w:lang w:val="hy-AM"/>
        </w:rPr>
      </w:pPr>
    </w:p>
    <w:sectPr w:rsidR="00AC7883" w:rsidRPr="00A1038D" w:rsidSect="00350193">
      <w:pgSz w:w="16838" w:h="11906" w:orient="landscape" w:code="9"/>
      <w:pgMar w:top="426" w:right="706"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65BE" w:rsidRDefault="00B865BE" w:rsidP="003D30E3">
      <w:pPr>
        <w:spacing w:after="0" w:line="240" w:lineRule="auto"/>
      </w:pPr>
      <w:r>
        <w:separator/>
      </w:r>
    </w:p>
  </w:endnote>
  <w:endnote w:type="continuationSeparator" w:id="0">
    <w:p w:rsidR="00B865BE" w:rsidRDefault="00B865BE"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A00002BF" w:usb1="68C7FCFB" w:usb2="00000010"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65BE" w:rsidRDefault="00B865BE" w:rsidP="003D30E3">
      <w:pPr>
        <w:spacing w:after="0" w:line="240" w:lineRule="auto"/>
      </w:pPr>
      <w:r>
        <w:separator/>
      </w:r>
    </w:p>
  </w:footnote>
  <w:footnote w:type="continuationSeparator" w:id="0">
    <w:p w:rsidR="00B865BE" w:rsidRDefault="00B865BE"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517ED4EE"/>
    <w:lvl w:ilvl="0">
      <w:start w:val="1"/>
      <w:numFmt w:val="decimal"/>
      <w:pStyle w:val="ListNumber"/>
      <w:lvlText w:val="%1."/>
      <w:lvlJc w:val="left"/>
      <w:pPr>
        <w:tabs>
          <w:tab w:val="num" w:pos="360"/>
        </w:tabs>
        <w:ind w:left="360" w:hanging="360"/>
      </w:pPr>
    </w:lvl>
  </w:abstractNum>
  <w:abstractNum w:abstractNumId="1"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734943"/>
    <w:multiLevelType w:val="multilevel"/>
    <w:tmpl w:val="BF70C15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ascii="Arial" w:hAnsi="Arial" w:cs="Arial" w:hint="default"/>
      </w:rPr>
    </w:lvl>
    <w:lvl w:ilvl="2">
      <w:start w:val="1"/>
      <w:numFmt w:val="decimal"/>
      <w:isLgl/>
      <w:lvlText w:val="%1.%2.%3"/>
      <w:lvlJc w:val="left"/>
      <w:pPr>
        <w:ind w:left="1440" w:hanging="720"/>
      </w:pPr>
      <w:rPr>
        <w:rFonts w:ascii="Arial" w:hAnsi="Arial" w:cs="Arial" w:hint="default"/>
      </w:rPr>
    </w:lvl>
    <w:lvl w:ilvl="3">
      <w:start w:val="1"/>
      <w:numFmt w:val="decimal"/>
      <w:isLgl/>
      <w:lvlText w:val="%1.%2.%3.%4"/>
      <w:lvlJc w:val="left"/>
      <w:pPr>
        <w:ind w:left="1440" w:hanging="720"/>
      </w:pPr>
      <w:rPr>
        <w:rFonts w:ascii="Arial" w:hAnsi="Arial" w:cs="Arial" w:hint="default"/>
      </w:rPr>
    </w:lvl>
    <w:lvl w:ilvl="4">
      <w:start w:val="1"/>
      <w:numFmt w:val="decimal"/>
      <w:isLgl/>
      <w:lvlText w:val="%1.%2.%3.%4.%5"/>
      <w:lvlJc w:val="left"/>
      <w:pPr>
        <w:ind w:left="1800" w:hanging="1080"/>
      </w:pPr>
      <w:rPr>
        <w:rFonts w:ascii="Arial" w:hAnsi="Arial" w:cs="Arial" w:hint="default"/>
      </w:rPr>
    </w:lvl>
    <w:lvl w:ilvl="5">
      <w:start w:val="1"/>
      <w:numFmt w:val="decimal"/>
      <w:isLgl/>
      <w:lvlText w:val="%1.%2.%3.%4.%5.%6"/>
      <w:lvlJc w:val="left"/>
      <w:pPr>
        <w:ind w:left="1800" w:hanging="1080"/>
      </w:pPr>
      <w:rPr>
        <w:rFonts w:ascii="Arial" w:hAnsi="Arial" w:cs="Arial" w:hint="default"/>
      </w:rPr>
    </w:lvl>
    <w:lvl w:ilvl="6">
      <w:start w:val="1"/>
      <w:numFmt w:val="decimal"/>
      <w:isLgl/>
      <w:lvlText w:val="%1.%2.%3.%4.%5.%6.%7"/>
      <w:lvlJc w:val="left"/>
      <w:pPr>
        <w:ind w:left="2160" w:hanging="1440"/>
      </w:pPr>
      <w:rPr>
        <w:rFonts w:ascii="Arial" w:hAnsi="Arial" w:cs="Arial" w:hint="default"/>
      </w:rPr>
    </w:lvl>
    <w:lvl w:ilvl="7">
      <w:start w:val="1"/>
      <w:numFmt w:val="decimal"/>
      <w:isLgl/>
      <w:lvlText w:val="%1.%2.%3.%4.%5.%6.%7.%8"/>
      <w:lvlJc w:val="left"/>
      <w:pPr>
        <w:ind w:left="2160" w:hanging="1440"/>
      </w:pPr>
      <w:rPr>
        <w:rFonts w:ascii="Arial" w:hAnsi="Arial" w:cs="Arial" w:hint="default"/>
      </w:rPr>
    </w:lvl>
    <w:lvl w:ilvl="8">
      <w:start w:val="1"/>
      <w:numFmt w:val="decimal"/>
      <w:isLgl/>
      <w:lvlText w:val="%1.%2.%3.%4.%5.%6.%7.%8.%9"/>
      <w:lvlJc w:val="left"/>
      <w:pPr>
        <w:ind w:left="2520" w:hanging="1800"/>
      </w:pPr>
      <w:rPr>
        <w:rFonts w:ascii="Arial" w:hAnsi="Arial" w:cs="Arial" w:hint="default"/>
      </w:rPr>
    </w:lvl>
  </w:abstractNum>
  <w:abstractNum w:abstractNumId="3" w15:restartNumberingAfterBreak="0">
    <w:nsid w:val="02C85D03"/>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5693224"/>
    <w:multiLevelType w:val="hybridMultilevel"/>
    <w:tmpl w:val="9D88E9CC"/>
    <w:lvl w:ilvl="0" w:tplc="0409000F">
      <w:start w:val="1"/>
      <w:numFmt w:val="decimal"/>
      <w:lvlText w:val="%1."/>
      <w:lvlJc w:val="left"/>
      <w:pPr>
        <w:ind w:left="945" w:hanging="360"/>
      </w:p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5" w15:restartNumberingAfterBreak="0">
    <w:nsid w:val="0D104FC0"/>
    <w:multiLevelType w:val="hybridMultilevel"/>
    <w:tmpl w:val="257678B8"/>
    <w:lvl w:ilvl="0" w:tplc="FD16CCC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831E87"/>
    <w:multiLevelType w:val="multilevel"/>
    <w:tmpl w:val="0536518C"/>
    <w:lvl w:ilvl="0">
      <w:start w:val="1"/>
      <w:numFmt w:val="decimal"/>
      <w:lvlText w:val="%1."/>
      <w:lvlJc w:val="left"/>
      <w:pPr>
        <w:ind w:left="0" w:hanging="360"/>
      </w:pPr>
      <w:rPr>
        <w:b w:val="0"/>
        <w:bCs/>
      </w:rPr>
    </w:lvl>
    <w:lvl w:ilvl="1">
      <w:start w:val="3"/>
      <w:numFmt w:val="decimal"/>
      <w:isLgl/>
      <w:lvlText w:val="%1.%2."/>
      <w:lvlJc w:val="left"/>
      <w:pPr>
        <w:ind w:left="144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6480" w:hanging="1440"/>
      </w:pPr>
      <w:rPr>
        <w:rFonts w:hint="default"/>
      </w:rPr>
    </w:lvl>
    <w:lvl w:ilvl="6">
      <w:start w:val="1"/>
      <w:numFmt w:val="decimal"/>
      <w:isLgl/>
      <w:lvlText w:val="%1.%2.%3.%4.%5.%6.%7."/>
      <w:lvlJc w:val="left"/>
      <w:pPr>
        <w:ind w:left="7560" w:hanging="1440"/>
      </w:pPr>
      <w:rPr>
        <w:rFonts w:hint="default"/>
      </w:rPr>
    </w:lvl>
    <w:lvl w:ilvl="7">
      <w:start w:val="1"/>
      <w:numFmt w:val="decimal"/>
      <w:isLgl/>
      <w:lvlText w:val="%1.%2.%3.%4.%5.%6.%7.%8."/>
      <w:lvlJc w:val="left"/>
      <w:pPr>
        <w:ind w:left="9000" w:hanging="1800"/>
      </w:pPr>
      <w:rPr>
        <w:rFonts w:hint="default"/>
      </w:rPr>
    </w:lvl>
    <w:lvl w:ilvl="8">
      <w:start w:val="1"/>
      <w:numFmt w:val="decimal"/>
      <w:isLgl/>
      <w:lvlText w:val="%1.%2.%3.%4.%5.%6.%7.%8.%9."/>
      <w:lvlJc w:val="left"/>
      <w:pPr>
        <w:ind w:left="10080" w:hanging="1800"/>
      </w:pPr>
      <w:rPr>
        <w:rFonts w:hint="default"/>
      </w:rPr>
    </w:lvl>
  </w:abstractNum>
  <w:abstractNum w:abstractNumId="7"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F94A07"/>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DD93C0D"/>
    <w:multiLevelType w:val="hybridMultilevel"/>
    <w:tmpl w:val="D760227C"/>
    <w:lvl w:ilvl="0" w:tplc="7576CDBC">
      <w:numFmt w:val="bullet"/>
      <w:lvlText w:val="-"/>
      <w:lvlJc w:val="left"/>
      <w:pPr>
        <w:ind w:left="1287" w:hanging="360"/>
      </w:pPr>
      <w:rPr>
        <w:rFonts w:ascii="GHEA Grapalat" w:eastAsiaTheme="minorEastAsia" w:hAnsi="GHEA Grapalat" w:cs="Arial"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219A4847"/>
    <w:multiLevelType w:val="hybridMultilevel"/>
    <w:tmpl w:val="81DAF20A"/>
    <w:lvl w:ilvl="0" w:tplc="2BF6EB90">
      <w:start w:val="1"/>
      <w:numFmt w:val="decimal"/>
      <w:lvlText w:val="%1)"/>
      <w:lvlJc w:val="left"/>
      <w:pPr>
        <w:ind w:left="915" w:hanging="37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922191"/>
    <w:multiLevelType w:val="hybridMultilevel"/>
    <w:tmpl w:val="EB604C12"/>
    <w:lvl w:ilvl="0" w:tplc="F9EA0C52">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3" w15:restartNumberingAfterBreak="0">
    <w:nsid w:val="26CD3E41"/>
    <w:multiLevelType w:val="hybridMultilevel"/>
    <w:tmpl w:val="948C5FB6"/>
    <w:lvl w:ilvl="0" w:tplc="2E88712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034940"/>
    <w:multiLevelType w:val="multilevel"/>
    <w:tmpl w:val="0536518C"/>
    <w:lvl w:ilvl="0">
      <w:start w:val="1"/>
      <w:numFmt w:val="decimal"/>
      <w:lvlText w:val="%1."/>
      <w:lvlJc w:val="left"/>
      <w:pPr>
        <w:ind w:left="0" w:hanging="360"/>
      </w:pPr>
      <w:rPr>
        <w:b w:val="0"/>
        <w:bCs/>
      </w:rPr>
    </w:lvl>
    <w:lvl w:ilvl="1">
      <w:start w:val="3"/>
      <w:numFmt w:val="decimal"/>
      <w:isLgl/>
      <w:lvlText w:val="%1.%2."/>
      <w:lvlJc w:val="left"/>
      <w:pPr>
        <w:ind w:left="144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6480" w:hanging="1440"/>
      </w:pPr>
      <w:rPr>
        <w:rFonts w:hint="default"/>
      </w:rPr>
    </w:lvl>
    <w:lvl w:ilvl="6">
      <w:start w:val="1"/>
      <w:numFmt w:val="decimal"/>
      <w:isLgl/>
      <w:lvlText w:val="%1.%2.%3.%4.%5.%6.%7."/>
      <w:lvlJc w:val="left"/>
      <w:pPr>
        <w:ind w:left="7560" w:hanging="1440"/>
      </w:pPr>
      <w:rPr>
        <w:rFonts w:hint="default"/>
      </w:rPr>
    </w:lvl>
    <w:lvl w:ilvl="7">
      <w:start w:val="1"/>
      <w:numFmt w:val="decimal"/>
      <w:isLgl/>
      <w:lvlText w:val="%1.%2.%3.%4.%5.%6.%7.%8."/>
      <w:lvlJc w:val="left"/>
      <w:pPr>
        <w:ind w:left="9000" w:hanging="1800"/>
      </w:pPr>
      <w:rPr>
        <w:rFonts w:hint="default"/>
      </w:rPr>
    </w:lvl>
    <w:lvl w:ilvl="8">
      <w:start w:val="1"/>
      <w:numFmt w:val="decimal"/>
      <w:isLgl/>
      <w:lvlText w:val="%1.%2.%3.%4.%5.%6.%7.%8.%9."/>
      <w:lvlJc w:val="left"/>
      <w:pPr>
        <w:ind w:left="10080" w:hanging="1800"/>
      </w:pPr>
      <w:rPr>
        <w:rFonts w:hint="default"/>
      </w:rPr>
    </w:lvl>
  </w:abstractNum>
  <w:abstractNum w:abstractNumId="15"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16" w15:restartNumberingAfterBreak="0">
    <w:nsid w:val="392A4EAB"/>
    <w:multiLevelType w:val="hybridMultilevel"/>
    <w:tmpl w:val="6C0C86D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39DA1DCC"/>
    <w:multiLevelType w:val="hybridMultilevel"/>
    <w:tmpl w:val="B1D4A7A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3EAB6603"/>
    <w:multiLevelType w:val="hybridMultilevel"/>
    <w:tmpl w:val="0D2EDEBC"/>
    <w:lvl w:ilvl="0" w:tplc="19DEB994">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FEA39CE"/>
    <w:multiLevelType w:val="hybridMultilevel"/>
    <w:tmpl w:val="0FFCA198"/>
    <w:lvl w:ilvl="0" w:tplc="0409000F">
      <w:start w:val="1"/>
      <w:numFmt w:val="decimal"/>
      <w:lvlText w:val="%1."/>
      <w:lvlJc w:val="left"/>
      <w:pPr>
        <w:ind w:left="360" w:hanging="360"/>
      </w:pPr>
      <w:rPr>
        <w:rFonts w:hint="default"/>
      </w:rPr>
    </w:lvl>
    <w:lvl w:ilvl="1" w:tplc="7DA0F86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261D9E"/>
    <w:multiLevelType w:val="hybridMultilevel"/>
    <w:tmpl w:val="57CEF9CA"/>
    <w:lvl w:ilvl="0" w:tplc="502E698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56F71B85"/>
    <w:multiLevelType w:val="hybridMultilevel"/>
    <w:tmpl w:val="948C5FB6"/>
    <w:lvl w:ilvl="0" w:tplc="2E88712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D033CD"/>
    <w:multiLevelType w:val="hybridMultilevel"/>
    <w:tmpl w:val="D3EA3D0E"/>
    <w:lvl w:ilvl="0" w:tplc="6EB22940">
      <w:start w:val="1"/>
      <w:numFmt w:val="decimal"/>
      <w:lvlText w:val="%1."/>
      <w:lvlJc w:val="left"/>
      <w:pPr>
        <w:ind w:left="2062" w:hanging="360"/>
      </w:pPr>
      <w:rPr>
        <w:rFonts w:cs="Sylfaen" w:hint="default"/>
        <w:b w:val="0"/>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25"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4261B6"/>
    <w:multiLevelType w:val="hybridMultilevel"/>
    <w:tmpl w:val="0F6AC698"/>
    <w:lvl w:ilvl="0" w:tplc="04090011">
      <w:start w:val="1"/>
      <w:numFmt w:val="decimal"/>
      <w:lvlText w:val="%1)"/>
      <w:lvlJc w:val="left"/>
      <w:pPr>
        <w:ind w:left="1140" w:hanging="360"/>
      </w:pPr>
    </w:lvl>
    <w:lvl w:ilvl="1" w:tplc="04090011">
      <w:start w:val="1"/>
      <w:numFmt w:val="decimal"/>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7" w15:restartNumberingAfterBreak="0">
    <w:nsid w:val="65F657B5"/>
    <w:multiLevelType w:val="hybridMultilevel"/>
    <w:tmpl w:val="5340555C"/>
    <w:lvl w:ilvl="0" w:tplc="0409000F">
      <w:start w:val="1"/>
      <w:numFmt w:val="decimal"/>
      <w:lvlText w:val="%1."/>
      <w:lvlJc w:val="left"/>
      <w:pPr>
        <w:ind w:left="99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8" w15:restartNumberingAfterBreak="0">
    <w:nsid w:val="675A2EB8"/>
    <w:multiLevelType w:val="hybridMultilevel"/>
    <w:tmpl w:val="AF46838E"/>
    <w:lvl w:ilvl="0" w:tplc="A1363A22">
      <w:start w:val="1"/>
      <w:numFmt w:val="decimal"/>
      <w:lvlText w:val="%1)"/>
      <w:lvlJc w:val="left"/>
      <w:pPr>
        <w:ind w:left="720" w:hanging="360"/>
      </w:pPr>
      <w:rPr>
        <w:rFonts w:eastAsia="Times New Roma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19"/>
  </w:num>
  <w:num w:numId="3">
    <w:abstractNumId w:val="1"/>
  </w:num>
  <w:num w:numId="4">
    <w:abstractNumId w:val="11"/>
  </w:num>
  <w:num w:numId="5">
    <w:abstractNumId w:val="30"/>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num>
  <w:num w:numId="9">
    <w:abstractNumId w:val="7"/>
  </w:num>
  <w:num w:numId="10">
    <w:abstractNumId w:val="25"/>
  </w:num>
  <w:num w:numId="11">
    <w:abstractNumId w:val="8"/>
  </w:num>
  <w:num w:numId="12">
    <w:abstractNumId w:val="3"/>
  </w:num>
  <w:num w:numId="13">
    <w:abstractNumId w:val="18"/>
  </w:num>
  <w:num w:numId="14">
    <w:abstractNumId w:val="24"/>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num>
  <w:num w:numId="18">
    <w:abstractNumId w:val="2"/>
  </w:num>
  <w:num w:numId="19">
    <w:abstractNumId w:val="5"/>
  </w:num>
  <w:num w:numId="20">
    <w:abstractNumId w:val="20"/>
  </w:num>
  <w:num w:numId="21">
    <w:abstractNumId w:val="0"/>
  </w:num>
  <w:num w:numId="22">
    <w:abstractNumId w:val="9"/>
  </w:num>
  <w:num w:numId="23">
    <w:abstractNumId w:val="0"/>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26"/>
  </w:num>
  <w:num w:numId="27">
    <w:abstractNumId w:val="10"/>
  </w:num>
  <w:num w:numId="28">
    <w:abstractNumId w:val="27"/>
  </w:num>
  <w:num w:numId="29">
    <w:abstractNumId w:val="4"/>
  </w:num>
  <w:num w:numId="30">
    <w:abstractNumId w:val="14"/>
  </w:num>
  <w:num w:numId="31">
    <w:abstractNumId w:val="6"/>
  </w:num>
  <w:num w:numId="32">
    <w:abstractNumId w:val="22"/>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00DB9"/>
    <w:rsid w:val="00001ABD"/>
    <w:rsid w:val="0000309C"/>
    <w:rsid w:val="0000454F"/>
    <w:rsid w:val="00007530"/>
    <w:rsid w:val="00010FF5"/>
    <w:rsid w:val="0002233E"/>
    <w:rsid w:val="0002456B"/>
    <w:rsid w:val="00027C08"/>
    <w:rsid w:val="00027E4C"/>
    <w:rsid w:val="00032149"/>
    <w:rsid w:val="000350A9"/>
    <w:rsid w:val="00036ECC"/>
    <w:rsid w:val="000406FC"/>
    <w:rsid w:val="00051E52"/>
    <w:rsid w:val="00051E83"/>
    <w:rsid w:val="00061345"/>
    <w:rsid w:val="0006523D"/>
    <w:rsid w:val="00066664"/>
    <w:rsid w:val="000679F4"/>
    <w:rsid w:val="00074F93"/>
    <w:rsid w:val="00077506"/>
    <w:rsid w:val="00077908"/>
    <w:rsid w:val="000816BB"/>
    <w:rsid w:val="00084EDA"/>
    <w:rsid w:val="000A0FC6"/>
    <w:rsid w:val="000A2FD1"/>
    <w:rsid w:val="000A7395"/>
    <w:rsid w:val="000B29CA"/>
    <w:rsid w:val="000B3D8C"/>
    <w:rsid w:val="000C06EB"/>
    <w:rsid w:val="000C0E2A"/>
    <w:rsid w:val="000C4F57"/>
    <w:rsid w:val="000D0ACD"/>
    <w:rsid w:val="000D27B0"/>
    <w:rsid w:val="000E3DFF"/>
    <w:rsid w:val="000E6ADE"/>
    <w:rsid w:val="000F00A2"/>
    <w:rsid w:val="000F1634"/>
    <w:rsid w:val="000F5B43"/>
    <w:rsid w:val="00101A93"/>
    <w:rsid w:val="001109BD"/>
    <w:rsid w:val="00113DBC"/>
    <w:rsid w:val="00123BC6"/>
    <w:rsid w:val="00125C9C"/>
    <w:rsid w:val="00126347"/>
    <w:rsid w:val="00131C59"/>
    <w:rsid w:val="00132F23"/>
    <w:rsid w:val="00137F0D"/>
    <w:rsid w:val="00141D86"/>
    <w:rsid w:val="001428D6"/>
    <w:rsid w:val="001505A5"/>
    <w:rsid w:val="00151623"/>
    <w:rsid w:val="0015586D"/>
    <w:rsid w:val="00175D2D"/>
    <w:rsid w:val="001770D3"/>
    <w:rsid w:val="00180AB7"/>
    <w:rsid w:val="00183B34"/>
    <w:rsid w:val="00183DB7"/>
    <w:rsid w:val="00187EEA"/>
    <w:rsid w:val="00191258"/>
    <w:rsid w:val="00196E27"/>
    <w:rsid w:val="001A0CDF"/>
    <w:rsid w:val="001A241F"/>
    <w:rsid w:val="001B4DB2"/>
    <w:rsid w:val="001B68E9"/>
    <w:rsid w:val="001B694B"/>
    <w:rsid w:val="001B6E30"/>
    <w:rsid w:val="001D12A3"/>
    <w:rsid w:val="001D145C"/>
    <w:rsid w:val="001D49DC"/>
    <w:rsid w:val="001D61A0"/>
    <w:rsid w:val="001D7722"/>
    <w:rsid w:val="001E2ABB"/>
    <w:rsid w:val="001E6C34"/>
    <w:rsid w:val="001F1430"/>
    <w:rsid w:val="001F2EEA"/>
    <w:rsid w:val="0020001E"/>
    <w:rsid w:val="00203CE0"/>
    <w:rsid w:val="002115DA"/>
    <w:rsid w:val="002142D7"/>
    <w:rsid w:val="0022176C"/>
    <w:rsid w:val="0022645C"/>
    <w:rsid w:val="00235E45"/>
    <w:rsid w:val="002372DA"/>
    <w:rsid w:val="00237743"/>
    <w:rsid w:val="00242597"/>
    <w:rsid w:val="00243100"/>
    <w:rsid w:val="002472FA"/>
    <w:rsid w:val="00250C8A"/>
    <w:rsid w:val="00253857"/>
    <w:rsid w:val="00262870"/>
    <w:rsid w:val="002629D6"/>
    <w:rsid w:val="00266441"/>
    <w:rsid w:val="002668C8"/>
    <w:rsid w:val="0027741F"/>
    <w:rsid w:val="00282FD5"/>
    <w:rsid w:val="0028372D"/>
    <w:rsid w:val="002A0A4D"/>
    <w:rsid w:val="002A16AE"/>
    <w:rsid w:val="002A1D83"/>
    <w:rsid w:val="002A2DD3"/>
    <w:rsid w:val="002A59E1"/>
    <w:rsid w:val="002B4DA9"/>
    <w:rsid w:val="002B73A4"/>
    <w:rsid w:val="002C2887"/>
    <w:rsid w:val="002C37B3"/>
    <w:rsid w:val="002C67C4"/>
    <w:rsid w:val="002C6C02"/>
    <w:rsid w:val="002D0039"/>
    <w:rsid w:val="002D2214"/>
    <w:rsid w:val="002D22E5"/>
    <w:rsid w:val="002D78BC"/>
    <w:rsid w:val="002E2D97"/>
    <w:rsid w:val="002F1AB1"/>
    <w:rsid w:val="002F263D"/>
    <w:rsid w:val="002F4CA2"/>
    <w:rsid w:val="002F5770"/>
    <w:rsid w:val="00315FF5"/>
    <w:rsid w:val="003445BE"/>
    <w:rsid w:val="00344861"/>
    <w:rsid w:val="0034769A"/>
    <w:rsid w:val="00350193"/>
    <w:rsid w:val="00353677"/>
    <w:rsid w:val="00353CA8"/>
    <w:rsid w:val="00355A95"/>
    <w:rsid w:val="003571C1"/>
    <w:rsid w:val="00361F94"/>
    <w:rsid w:val="0036307C"/>
    <w:rsid w:val="0037016A"/>
    <w:rsid w:val="00383DB3"/>
    <w:rsid w:val="0039458C"/>
    <w:rsid w:val="00395373"/>
    <w:rsid w:val="003A647C"/>
    <w:rsid w:val="003B3E4F"/>
    <w:rsid w:val="003B3F3D"/>
    <w:rsid w:val="003B46AE"/>
    <w:rsid w:val="003C3629"/>
    <w:rsid w:val="003D05DC"/>
    <w:rsid w:val="003D0A3C"/>
    <w:rsid w:val="003D14DF"/>
    <w:rsid w:val="003D30E3"/>
    <w:rsid w:val="003D6DA9"/>
    <w:rsid w:val="003E2C8C"/>
    <w:rsid w:val="003E7058"/>
    <w:rsid w:val="003F0F38"/>
    <w:rsid w:val="003F37F5"/>
    <w:rsid w:val="004041AB"/>
    <w:rsid w:val="00404EDF"/>
    <w:rsid w:val="004130C8"/>
    <w:rsid w:val="00420807"/>
    <w:rsid w:val="00423E51"/>
    <w:rsid w:val="004324AA"/>
    <w:rsid w:val="00434549"/>
    <w:rsid w:val="00435BD0"/>
    <w:rsid w:val="00437AC6"/>
    <w:rsid w:val="00437B92"/>
    <w:rsid w:val="0044182C"/>
    <w:rsid w:val="00441EEE"/>
    <w:rsid w:val="00445BCD"/>
    <w:rsid w:val="004475D4"/>
    <w:rsid w:val="00447A5D"/>
    <w:rsid w:val="00450C31"/>
    <w:rsid w:val="00450C3A"/>
    <w:rsid w:val="0045745A"/>
    <w:rsid w:val="00461A17"/>
    <w:rsid w:val="00463332"/>
    <w:rsid w:val="00465B5C"/>
    <w:rsid w:val="00467979"/>
    <w:rsid w:val="00470694"/>
    <w:rsid w:val="00472926"/>
    <w:rsid w:val="00473111"/>
    <w:rsid w:val="0047519E"/>
    <w:rsid w:val="0047615F"/>
    <w:rsid w:val="00485B0F"/>
    <w:rsid w:val="00485C04"/>
    <w:rsid w:val="00485EAF"/>
    <w:rsid w:val="00494E3F"/>
    <w:rsid w:val="004A570A"/>
    <w:rsid w:val="004B255B"/>
    <w:rsid w:val="004B61D5"/>
    <w:rsid w:val="004C0FBB"/>
    <w:rsid w:val="004C37DC"/>
    <w:rsid w:val="004D0B27"/>
    <w:rsid w:val="004D6F81"/>
    <w:rsid w:val="004E6AAA"/>
    <w:rsid w:val="004F290A"/>
    <w:rsid w:val="004F454D"/>
    <w:rsid w:val="00504573"/>
    <w:rsid w:val="00511A78"/>
    <w:rsid w:val="00512BFF"/>
    <w:rsid w:val="0051790A"/>
    <w:rsid w:val="00521195"/>
    <w:rsid w:val="0052147A"/>
    <w:rsid w:val="00535FDC"/>
    <w:rsid w:val="00536773"/>
    <w:rsid w:val="00542125"/>
    <w:rsid w:val="0054391A"/>
    <w:rsid w:val="00545B0F"/>
    <w:rsid w:val="0054751B"/>
    <w:rsid w:val="005545BC"/>
    <w:rsid w:val="005612E8"/>
    <w:rsid w:val="00562FA9"/>
    <w:rsid w:val="00563029"/>
    <w:rsid w:val="00564C18"/>
    <w:rsid w:val="00564F11"/>
    <w:rsid w:val="005713FB"/>
    <w:rsid w:val="0057264E"/>
    <w:rsid w:val="00572E69"/>
    <w:rsid w:val="005754CC"/>
    <w:rsid w:val="00580E5C"/>
    <w:rsid w:val="0058105E"/>
    <w:rsid w:val="0058259B"/>
    <w:rsid w:val="00585BC8"/>
    <w:rsid w:val="00587EAE"/>
    <w:rsid w:val="00590B8A"/>
    <w:rsid w:val="00594370"/>
    <w:rsid w:val="005A02CA"/>
    <w:rsid w:val="005A12E7"/>
    <w:rsid w:val="005A1801"/>
    <w:rsid w:val="005A595C"/>
    <w:rsid w:val="005A59DE"/>
    <w:rsid w:val="005B2DC9"/>
    <w:rsid w:val="005B64FD"/>
    <w:rsid w:val="005B6DD9"/>
    <w:rsid w:val="005C5D88"/>
    <w:rsid w:val="005D3DDE"/>
    <w:rsid w:val="005D78B7"/>
    <w:rsid w:val="005E0BF2"/>
    <w:rsid w:val="005E697B"/>
    <w:rsid w:val="005E6F75"/>
    <w:rsid w:val="005E7753"/>
    <w:rsid w:val="00600F03"/>
    <w:rsid w:val="00601D7D"/>
    <w:rsid w:val="00604362"/>
    <w:rsid w:val="00607627"/>
    <w:rsid w:val="00614E7A"/>
    <w:rsid w:val="00615A71"/>
    <w:rsid w:val="006179C9"/>
    <w:rsid w:val="00622235"/>
    <w:rsid w:val="00625EE1"/>
    <w:rsid w:val="00627F47"/>
    <w:rsid w:val="00632E5F"/>
    <w:rsid w:val="00632F21"/>
    <w:rsid w:val="0063578D"/>
    <w:rsid w:val="00642665"/>
    <w:rsid w:val="006447A6"/>
    <w:rsid w:val="0064658C"/>
    <w:rsid w:val="00646D21"/>
    <w:rsid w:val="00653C17"/>
    <w:rsid w:val="006552E7"/>
    <w:rsid w:val="00660B76"/>
    <w:rsid w:val="0066143D"/>
    <w:rsid w:val="00664F1F"/>
    <w:rsid w:val="00665BC5"/>
    <w:rsid w:val="0067414B"/>
    <w:rsid w:val="00675D01"/>
    <w:rsid w:val="00680FDF"/>
    <w:rsid w:val="0068585A"/>
    <w:rsid w:val="0068656B"/>
    <w:rsid w:val="006944DB"/>
    <w:rsid w:val="00695C87"/>
    <w:rsid w:val="006A5FC5"/>
    <w:rsid w:val="006A70BC"/>
    <w:rsid w:val="006B6E91"/>
    <w:rsid w:val="006C1866"/>
    <w:rsid w:val="006C2411"/>
    <w:rsid w:val="006D251B"/>
    <w:rsid w:val="006D28CF"/>
    <w:rsid w:val="006D55E5"/>
    <w:rsid w:val="006E1442"/>
    <w:rsid w:val="006E306D"/>
    <w:rsid w:val="006E4094"/>
    <w:rsid w:val="006E4290"/>
    <w:rsid w:val="006E4EF6"/>
    <w:rsid w:val="006E5CDF"/>
    <w:rsid w:val="006E7845"/>
    <w:rsid w:val="006F51A8"/>
    <w:rsid w:val="006F5238"/>
    <w:rsid w:val="006F7190"/>
    <w:rsid w:val="0070151D"/>
    <w:rsid w:val="00705201"/>
    <w:rsid w:val="00711850"/>
    <w:rsid w:val="0071353E"/>
    <w:rsid w:val="0071454E"/>
    <w:rsid w:val="0071703D"/>
    <w:rsid w:val="00717B72"/>
    <w:rsid w:val="007217A0"/>
    <w:rsid w:val="00722F97"/>
    <w:rsid w:val="007453A7"/>
    <w:rsid w:val="007459BC"/>
    <w:rsid w:val="00751B36"/>
    <w:rsid w:val="0075323D"/>
    <w:rsid w:val="007543CE"/>
    <w:rsid w:val="00755710"/>
    <w:rsid w:val="00756F4B"/>
    <w:rsid w:val="00764747"/>
    <w:rsid w:val="0077476A"/>
    <w:rsid w:val="00776CF9"/>
    <w:rsid w:val="007810AC"/>
    <w:rsid w:val="007845C9"/>
    <w:rsid w:val="00794856"/>
    <w:rsid w:val="007A1B21"/>
    <w:rsid w:val="007A525B"/>
    <w:rsid w:val="007B52FE"/>
    <w:rsid w:val="007C07CE"/>
    <w:rsid w:val="007C14D9"/>
    <w:rsid w:val="007C1C19"/>
    <w:rsid w:val="007D1EB0"/>
    <w:rsid w:val="007D4550"/>
    <w:rsid w:val="007D5F95"/>
    <w:rsid w:val="007D6A77"/>
    <w:rsid w:val="007E2AD7"/>
    <w:rsid w:val="007F1509"/>
    <w:rsid w:val="007F1BE1"/>
    <w:rsid w:val="007F2080"/>
    <w:rsid w:val="007F3DA1"/>
    <w:rsid w:val="007F4176"/>
    <w:rsid w:val="007F4B26"/>
    <w:rsid w:val="007F4F11"/>
    <w:rsid w:val="007F69D4"/>
    <w:rsid w:val="00800479"/>
    <w:rsid w:val="008007AF"/>
    <w:rsid w:val="00800F67"/>
    <w:rsid w:val="0080494A"/>
    <w:rsid w:val="00806660"/>
    <w:rsid w:val="008108E0"/>
    <w:rsid w:val="00816C8C"/>
    <w:rsid w:val="00823AF7"/>
    <w:rsid w:val="00827EDB"/>
    <w:rsid w:val="00836A1F"/>
    <w:rsid w:val="00843F01"/>
    <w:rsid w:val="00844EC2"/>
    <w:rsid w:val="008476E9"/>
    <w:rsid w:val="00850590"/>
    <w:rsid w:val="0085753D"/>
    <w:rsid w:val="008602A6"/>
    <w:rsid w:val="0086706A"/>
    <w:rsid w:val="00872E46"/>
    <w:rsid w:val="00875E2D"/>
    <w:rsid w:val="008809BD"/>
    <w:rsid w:val="00881309"/>
    <w:rsid w:val="00881BD4"/>
    <w:rsid w:val="0088288E"/>
    <w:rsid w:val="00886404"/>
    <w:rsid w:val="00897E48"/>
    <w:rsid w:val="008A1B38"/>
    <w:rsid w:val="008A3856"/>
    <w:rsid w:val="008B1053"/>
    <w:rsid w:val="008B30D0"/>
    <w:rsid w:val="008B4629"/>
    <w:rsid w:val="008C729D"/>
    <w:rsid w:val="008D2B23"/>
    <w:rsid w:val="008D41E0"/>
    <w:rsid w:val="008D5ADC"/>
    <w:rsid w:val="008D7817"/>
    <w:rsid w:val="008E2C8D"/>
    <w:rsid w:val="008E5BEE"/>
    <w:rsid w:val="008E6F97"/>
    <w:rsid w:val="008F0E3C"/>
    <w:rsid w:val="008F3655"/>
    <w:rsid w:val="00912FD3"/>
    <w:rsid w:val="009161E5"/>
    <w:rsid w:val="00920396"/>
    <w:rsid w:val="00920BA7"/>
    <w:rsid w:val="00924ACA"/>
    <w:rsid w:val="00927EDB"/>
    <w:rsid w:val="0093051D"/>
    <w:rsid w:val="009320FB"/>
    <w:rsid w:val="00932296"/>
    <w:rsid w:val="00935DD2"/>
    <w:rsid w:val="00940AEB"/>
    <w:rsid w:val="009433E8"/>
    <w:rsid w:val="00946843"/>
    <w:rsid w:val="0095260D"/>
    <w:rsid w:val="00954ED1"/>
    <w:rsid w:val="009554B9"/>
    <w:rsid w:val="0096329A"/>
    <w:rsid w:val="0096446D"/>
    <w:rsid w:val="009739AE"/>
    <w:rsid w:val="00973AEE"/>
    <w:rsid w:val="00983031"/>
    <w:rsid w:val="00984525"/>
    <w:rsid w:val="0098490A"/>
    <w:rsid w:val="00987B52"/>
    <w:rsid w:val="00992D4F"/>
    <w:rsid w:val="009A1E90"/>
    <w:rsid w:val="009A6775"/>
    <w:rsid w:val="009B1EBB"/>
    <w:rsid w:val="009B486C"/>
    <w:rsid w:val="009B5BB0"/>
    <w:rsid w:val="009C0167"/>
    <w:rsid w:val="009C4986"/>
    <w:rsid w:val="009D0E37"/>
    <w:rsid w:val="009D10CE"/>
    <w:rsid w:val="009D2785"/>
    <w:rsid w:val="009D6417"/>
    <w:rsid w:val="009E40B8"/>
    <w:rsid w:val="009E51AE"/>
    <w:rsid w:val="009E6D06"/>
    <w:rsid w:val="009F37B9"/>
    <w:rsid w:val="00A0189A"/>
    <w:rsid w:val="00A06DC6"/>
    <w:rsid w:val="00A1038D"/>
    <w:rsid w:val="00A12191"/>
    <w:rsid w:val="00A138C7"/>
    <w:rsid w:val="00A15114"/>
    <w:rsid w:val="00A2457B"/>
    <w:rsid w:val="00A25C77"/>
    <w:rsid w:val="00A426CF"/>
    <w:rsid w:val="00A44A46"/>
    <w:rsid w:val="00A45AFF"/>
    <w:rsid w:val="00A57BBC"/>
    <w:rsid w:val="00A64027"/>
    <w:rsid w:val="00A87642"/>
    <w:rsid w:val="00A92339"/>
    <w:rsid w:val="00A92508"/>
    <w:rsid w:val="00AA2BAB"/>
    <w:rsid w:val="00AB0E48"/>
    <w:rsid w:val="00AB72C5"/>
    <w:rsid w:val="00AC0631"/>
    <w:rsid w:val="00AC4567"/>
    <w:rsid w:val="00AC5E7F"/>
    <w:rsid w:val="00AC7883"/>
    <w:rsid w:val="00AD0F56"/>
    <w:rsid w:val="00AD1673"/>
    <w:rsid w:val="00AE59F6"/>
    <w:rsid w:val="00AF52D3"/>
    <w:rsid w:val="00AF591F"/>
    <w:rsid w:val="00AF6198"/>
    <w:rsid w:val="00B032EC"/>
    <w:rsid w:val="00B062B6"/>
    <w:rsid w:val="00B208DA"/>
    <w:rsid w:val="00B21306"/>
    <w:rsid w:val="00B27B9E"/>
    <w:rsid w:val="00B51031"/>
    <w:rsid w:val="00B5152F"/>
    <w:rsid w:val="00B5561E"/>
    <w:rsid w:val="00B559FA"/>
    <w:rsid w:val="00B57829"/>
    <w:rsid w:val="00B604DA"/>
    <w:rsid w:val="00B73574"/>
    <w:rsid w:val="00B77EB9"/>
    <w:rsid w:val="00B80022"/>
    <w:rsid w:val="00B80F9A"/>
    <w:rsid w:val="00B865BE"/>
    <w:rsid w:val="00B87CE5"/>
    <w:rsid w:val="00B92AD6"/>
    <w:rsid w:val="00B94B31"/>
    <w:rsid w:val="00BA2DC3"/>
    <w:rsid w:val="00BA309C"/>
    <w:rsid w:val="00BA5BC5"/>
    <w:rsid w:val="00BC5C23"/>
    <w:rsid w:val="00BC760F"/>
    <w:rsid w:val="00BD0D7F"/>
    <w:rsid w:val="00BD307F"/>
    <w:rsid w:val="00BD7DDA"/>
    <w:rsid w:val="00BE2A4B"/>
    <w:rsid w:val="00BE4270"/>
    <w:rsid w:val="00BF160D"/>
    <w:rsid w:val="00BF3071"/>
    <w:rsid w:val="00BF6353"/>
    <w:rsid w:val="00C00376"/>
    <w:rsid w:val="00C071BD"/>
    <w:rsid w:val="00C1511E"/>
    <w:rsid w:val="00C16A72"/>
    <w:rsid w:val="00C17230"/>
    <w:rsid w:val="00C208B1"/>
    <w:rsid w:val="00C240A1"/>
    <w:rsid w:val="00C25D97"/>
    <w:rsid w:val="00C309E2"/>
    <w:rsid w:val="00C30C31"/>
    <w:rsid w:val="00C31C47"/>
    <w:rsid w:val="00C33565"/>
    <w:rsid w:val="00C345F1"/>
    <w:rsid w:val="00C412AF"/>
    <w:rsid w:val="00C42A9A"/>
    <w:rsid w:val="00C475D2"/>
    <w:rsid w:val="00C479E1"/>
    <w:rsid w:val="00C556E9"/>
    <w:rsid w:val="00C71E27"/>
    <w:rsid w:val="00C7462D"/>
    <w:rsid w:val="00C74C4F"/>
    <w:rsid w:val="00C807B7"/>
    <w:rsid w:val="00C824D5"/>
    <w:rsid w:val="00C87F7C"/>
    <w:rsid w:val="00C900CD"/>
    <w:rsid w:val="00C903DE"/>
    <w:rsid w:val="00C9251A"/>
    <w:rsid w:val="00CA0609"/>
    <w:rsid w:val="00CA3BC2"/>
    <w:rsid w:val="00CA4165"/>
    <w:rsid w:val="00CA5123"/>
    <w:rsid w:val="00CA5F2C"/>
    <w:rsid w:val="00CB2FEF"/>
    <w:rsid w:val="00CB65D0"/>
    <w:rsid w:val="00CC5B8B"/>
    <w:rsid w:val="00CC5F64"/>
    <w:rsid w:val="00CC7367"/>
    <w:rsid w:val="00CD0D73"/>
    <w:rsid w:val="00CD360D"/>
    <w:rsid w:val="00CE2403"/>
    <w:rsid w:val="00CE7441"/>
    <w:rsid w:val="00CF53AE"/>
    <w:rsid w:val="00CF7AF9"/>
    <w:rsid w:val="00D003E3"/>
    <w:rsid w:val="00D059B1"/>
    <w:rsid w:val="00D06CD1"/>
    <w:rsid w:val="00D20279"/>
    <w:rsid w:val="00D2130E"/>
    <w:rsid w:val="00D2228F"/>
    <w:rsid w:val="00D224C3"/>
    <w:rsid w:val="00D234AB"/>
    <w:rsid w:val="00D2361B"/>
    <w:rsid w:val="00D308BC"/>
    <w:rsid w:val="00D31831"/>
    <w:rsid w:val="00D3282F"/>
    <w:rsid w:val="00D35DF4"/>
    <w:rsid w:val="00D37593"/>
    <w:rsid w:val="00D40193"/>
    <w:rsid w:val="00D430DC"/>
    <w:rsid w:val="00D43DCD"/>
    <w:rsid w:val="00D46524"/>
    <w:rsid w:val="00D533C9"/>
    <w:rsid w:val="00D57F55"/>
    <w:rsid w:val="00D60F40"/>
    <w:rsid w:val="00D616A6"/>
    <w:rsid w:val="00D6678A"/>
    <w:rsid w:val="00D66938"/>
    <w:rsid w:val="00D769A0"/>
    <w:rsid w:val="00D93826"/>
    <w:rsid w:val="00D97D3A"/>
    <w:rsid w:val="00DA22A7"/>
    <w:rsid w:val="00DA4816"/>
    <w:rsid w:val="00DA63B7"/>
    <w:rsid w:val="00DA66F6"/>
    <w:rsid w:val="00DB4EC7"/>
    <w:rsid w:val="00DB5A18"/>
    <w:rsid w:val="00DB665B"/>
    <w:rsid w:val="00DB7721"/>
    <w:rsid w:val="00DC27EF"/>
    <w:rsid w:val="00DC48DA"/>
    <w:rsid w:val="00DD0D3B"/>
    <w:rsid w:val="00DD460F"/>
    <w:rsid w:val="00DD4B30"/>
    <w:rsid w:val="00DD6ADB"/>
    <w:rsid w:val="00DE1014"/>
    <w:rsid w:val="00DE497F"/>
    <w:rsid w:val="00DE5BE6"/>
    <w:rsid w:val="00DF4539"/>
    <w:rsid w:val="00DF4CE5"/>
    <w:rsid w:val="00DF57F7"/>
    <w:rsid w:val="00DF7441"/>
    <w:rsid w:val="00E00989"/>
    <w:rsid w:val="00E0161C"/>
    <w:rsid w:val="00E01B41"/>
    <w:rsid w:val="00E02731"/>
    <w:rsid w:val="00E04955"/>
    <w:rsid w:val="00E0558E"/>
    <w:rsid w:val="00E079F8"/>
    <w:rsid w:val="00E122A9"/>
    <w:rsid w:val="00E134BC"/>
    <w:rsid w:val="00E142DC"/>
    <w:rsid w:val="00E174FD"/>
    <w:rsid w:val="00E21F62"/>
    <w:rsid w:val="00E26568"/>
    <w:rsid w:val="00E27775"/>
    <w:rsid w:val="00E42A05"/>
    <w:rsid w:val="00E53EDB"/>
    <w:rsid w:val="00E54D93"/>
    <w:rsid w:val="00E60C95"/>
    <w:rsid w:val="00E613AC"/>
    <w:rsid w:val="00E62FE8"/>
    <w:rsid w:val="00E73843"/>
    <w:rsid w:val="00E743D1"/>
    <w:rsid w:val="00E750D0"/>
    <w:rsid w:val="00E90B99"/>
    <w:rsid w:val="00E9411A"/>
    <w:rsid w:val="00E968F6"/>
    <w:rsid w:val="00EA463A"/>
    <w:rsid w:val="00EA5179"/>
    <w:rsid w:val="00EC2844"/>
    <w:rsid w:val="00EC3B05"/>
    <w:rsid w:val="00EC3FDA"/>
    <w:rsid w:val="00ED43EE"/>
    <w:rsid w:val="00ED577E"/>
    <w:rsid w:val="00ED5F27"/>
    <w:rsid w:val="00EE139B"/>
    <w:rsid w:val="00EE63C0"/>
    <w:rsid w:val="00EF1562"/>
    <w:rsid w:val="00EF23B7"/>
    <w:rsid w:val="00EF28C1"/>
    <w:rsid w:val="00EF4CF8"/>
    <w:rsid w:val="00EF5605"/>
    <w:rsid w:val="00EF5A0C"/>
    <w:rsid w:val="00EF6B20"/>
    <w:rsid w:val="00F0076B"/>
    <w:rsid w:val="00F02711"/>
    <w:rsid w:val="00F03BA8"/>
    <w:rsid w:val="00F110B7"/>
    <w:rsid w:val="00F112B5"/>
    <w:rsid w:val="00F200A7"/>
    <w:rsid w:val="00F21472"/>
    <w:rsid w:val="00F21A5B"/>
    <w:rsid w:val="00F30657"/>
    <w:rsid w:val="00F3390D"/>
    <w:rsid w:val="00F33EF8"/>
    <w:rsid w:val="00F42142"/>
    <w:rsid w:val="00F421AD"/>
    <w:rsid w:val="00F4243E"/>
    <w:rsid w:val="00F514D5"/>
    <w:rsid w:val="00F52FC1"/>
    <w:rsid w:val="00F54B14"/>
    <w:rsid w:val="00F62CE4"/>
    <w:rsid w:val="00F647BB"/>
    <w:rsid w:val="00F64F22"/>
    <w:rsid w:val="00F71943"/>
    <w:rsid w:val="00F71C5E"/>
    <w:rsid w:val="00F87B9C"/>
    <w:rsid w:val="00F90688"/>
    <w:rsid w:val="00F911E0"/>
    <w:rsid w:val="00F93EE9"/>
    <w:rsid w:val="00F952FB"/>
    <w:rsid w:val="00FA0C17"/>
    <w:rsid w:val="00FA619B"/>
    <w:rsid w:val="00FA6404"/>
    <w:rsid w:val="00FA7A3F"/>
    <w:rsid w:val="00FB17DB"/>
    <w:rsid w:val="00FB374B"/>
    <w:rsid w:val="00FB75E2"/>
    <w:rsid w:val="00FC3A74"/>
    <w:rsid w:val="00FC7E24"/>
    <w:rsid w:val="00FF4870"/>
    <w:rsid w:val="00FF5824"/>
    <w:rsid w:val="00FF5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AC29B"/>
  <w15:docId w15:val="{429290B1-E1AE-4A93-8F67-E1E0A5A4F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987B52"/>
    <w:pPr>
      <w:keepNext/>
      <w:keepLines/>
      <w:spacing w:before="160" w:after="80" w:line="240" w:lineRule="auto"/>
      <w:outlineLvl w:val="2"/>
    </w:pPr>
    <w:rPr>
      <w:rFonts w:ascii="Times New Roman" w:eastAsiaTheme="majorEastAsia" w:hAnsi="Times New Roman" w:cstheme="majorBidi"/>
      <w:color w:val="2E74B5" w:themeColor="accent1" w:themeShade="BF"/>
      <w:sz w:val="28"/>
      <w:szCs w:val="28"/>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rsid w:val="003D30E3"/>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Знак Знак, webb,Char Char Char,Char Char Char Char,Char Char Char1"/>
    <w:basedOn w:val="Normal"/>
    <w:link w:val="NormalWebChar"/>
    <w:uiPriority w:val="99"/>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qFormat/>
    <w:rsid w:val="00191258"/>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Знак Знак Char, webb Char,Char Char Char Char1"/>
    <w:link w:val="NormalWeb"/>
    <w:uiPriority w:val="99"/>
    <w:locked/>
    <w:rsid w:val="00C824D5"/>
    <w:rPr>
      <w:rFonts w:ascii="Times New Roman" w:eastAsia="Times New Roman" w:hAnsi="Times New Roman" w:cs="Times New Roman"/>
      <w:sz w:val="24"/>
      <w:szCs w:val="24"/>
    </w:rPr>
  </w:style>
  <w:style w:type="character" w:customStyle="1" w:styleId="mechtexChar">
    <w:name w:val="mechtex Char"/>
    <w:link w:val="mechtex"/>
    <w:locked/>
    <w:rsid w:val="009E6D06"/>
    <w:rPr>
      <w:rFonts w:ascii="Arial Armenian" w:eastAsia="Times New Roman" w:hAnsi="Arial Armenian" w:cs="Times New Roman"/>
      <w:szCs w:val="24"/>
      <w:lang w:val="x-none" w:eastAsia="x-none"/>
    </w:rPr>
  </w:style>
  <w:style w:type="paragraph" w:customStyle="1" w:styleId="mechtex">
    <w:name w:val="mechtex"/>
    <w:basedOn w:val="Normal"/>
    <w:link w:val="mechtexChar"/>
    <w:qFormat/>
    <w:rsid w:val="009E6D06"/>
    <w:pPr>
      <w:spacing w:after="0" w:line="240" w:lineRule="auto"/>
      <w:jc w:val="center"/>
    </w:pPr>
    <w:rPr>
      <w:rFonts w:ascii="Arial Armenian" w:eastAsia="Times New Roman" w:hAnsi="Arial Armenian" w:cs="Times New Roman"/>
      <w:szCs w:val="24"/>
      <w:lang w:val="x-none" w:eastAsia="x-none"/>
    </w:rPr>
  </w:style>
  <w:style w:type="paragraph" w:styleId="BodyText">
    <w:name w:val="Body Text"/>
    <w:basedOn w:val="Normal"/>
    <w:link w:val="BodyTextChar"/>
    <w:rsid w:val="00434549"/>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qFormat/>
    <w:rsid w:val="00434549"/>
    <w:rPr>
      <w:rFonts w:ascii="Calibri" w:eastAsia="Calibri" w:hAnsi="Calibri"/>
      <w:color w:val="00000A"/>
    </w:rPr>
  </w:style>
  <w:style w:type="paragraph" w:styleId="ListNumber">
    <w:name w:val="List Number"/>
    <w:basedOn w:val="Normal"/>
    <w:uiPriority w:val="99"/>
    <w:unhideWhenUsed/>
    <w:rsid w:val="00F110B7"/>
    <w:pPr>
      <w:numPr>
        <w:numId w:val="21"/>
      </w:numPr>
      <w:spacing w:after="200" w:line="276" w:lineRule="auto"/>
      <w:contextualSpacing/>
    </w:pPr>
    <w:rPr>
      <w:rFonts w:ascii="Arial" w:eastAsiaTheme="minorEastAsia" w:hAnsi="Arial"/>
    </w:rPr>
  </w:style>
  <w:style w:type="paragraph" w:styleId="CommentText">
    <w:name w:val="annotation text"/>
    <w:basedOn w:val="Normal"/>
    <w:link w:val="CommentTextChar"/>
    <w:uiPriority w:val="99"/>
    <w:unhideWhenUsed/>
    <w:rsid w:val="00CA5F2C"/>
    <w:pPr>
      <w:spacing w:line="240" w:lineRule="auto"/>
    </w:pPr>
    <w:rPr>
      <w:sz w:val="20"/>
      <w:szCs w:val="20"/>
    </w:rPr>
  </w:style>
  <w:style w:type="character" w:customStyle="1" w:styleId="CommentTextChar">
    <w:name w:val="Comment Text Char"/>
    <w:basedOn w:val="DefaultParagraphFont"/>
    <w:link w:val="CommentText"/>
    <w:uiPriority w:val="99"/>
    <w:rsid w:val="00CA5F2C"/>
    <w:rPr>
      <w:sz w:val="20"/>
      <w:szCs w:val="20"/>
    </w:rPr>
  </w:style>
  <w:style w:type="character" w:customStyle="1" w:styleId="Heading3Char">
    <w:name w:val="Heading 3 Char"/>
    <w:basedOn w:val="DefaultParagraphFont"/>
    <w:link w:val="Heading3"/>
    <w:uiPriority w:val="9"/>
    <w:semiHidden/>
    <w:rsid w:val="00987B52"/>
    <w:rPr>
      <w:rFonts w:ascii="Times New Roman" w:eastAsiaTheme="majorEastAsia" w:hAnsi="Times New Roman" w:cstheme="majorBidi"/>
      <w:color w:val="2E74B5" w:themeColor="accent1" w:themeShade="BF"/>
      <w:sz w:val="28"/>
      <w:szCs w:val="28"/>
      <w:lang w:val="ru-RU" w:eastAsia="ru-RU"/>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Char Зна"/>
    <w:basedOn w:val="Normal"/>
    <w:link w:val="FootnoteTextChar"/>
    <w:uiPriority w:val="99"/>
    <w:unhideWhenUsed/>
    <w:qFormat/>
    <w:rsid w:val="00A44A46"/>
    <w:pPr>
      <w:spacing w:after="0" w:line="240" w:lineRule="auto"/>
    </w:pPr>
    <w:rPr>
      <w:rFonts w:ascii="Calibri" w:eastAsia="Calibri" w:hAnsi="Calibri" w:cs="Calibri"/>
      <w:sz w:val="20"/>
      <w:szCs w:val="20"/>
      <w:lang w:val="hy-AM"/>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A44A46"/>
    <w:rPr>
      <w:rFonts w:ascii="Calibri" w:eastAsia="Calibri" w:hAnsi="Calibri" w:cs="Calibri"/>
      <w:sz w:val="20"/>
      <w:szCs w:val="20"/>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590">
      <w:bodyDiv w:val="1"/>
      <w:marLeft w:val="0"/>
      <w:marRight w:val="0"/>
      <w:marTop w:val="0"/>
      <w:marBottom w:val="0"/>
      <w:divBdr>
        <w:top w:val="none" w:sz="0" w:space="0" w:color="auto"/>
        <w:left w:val="none" w:sz="0" w:space="0" w:color="auto"/>
        <w:bottom w:val="none" w:sz="0" w:space="0" w:color="auto"/>
        <w:right w:val="none" w:sz="0" w:space="0" w:color="auto"/>
      </w:divBdr>
    </w:div>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49154082">
      <w:bodyDiv w:val="1"/>
      <w:marLeft w:val="0"/>
      <w:marRight w:val="0"/>
      <w:marTop w:val="0"/>
      <w:marBottom w:val="0"/>
      <w:divBdr>
        <w:top w:val="none" w:sz="0" w:space="0" w:color="auto"/>
        <w:left w:val="none" w:sz="0" w:space="0" w:color="auto"/>
        <w:bottom w:val="none" w:sz="0" w:space="0" w:color="auto"/>
        <w:right w:val="none" w:sz="0" w:space="0" w:color="auto"/>
      </w:divBdr>
      <w:divsChild>
        <w:div w:id="132799745">
          <w:marLeft w:val="0"/>
          <w:marRight w:val="0"/>
          <w:marTop w:val="0"/>
          <w:marBottom w:val="0"/>
          <w:divBdr>
            <w:top w:val="none" w:sz="0" w:space="0" w:color="auto"/>
            <w:left w:val="none" w:sz="0" w:space="0" w:color="auto"/>
            <w:bottom w:val="none" w:sz="0" w:space="0" w:color="auto"/>
            <w:right w:val="none" w:sz="0" w:space="0" w:color="auto"/>
          </w:divBdr>
          <w:divsChild>
            <w:div w:id="213683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7106">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4956">
      <w:bodyDiv w:val="1"/>
      <w:marLeft w:val="0"/>
      <w:marRight w:val="0"/>
      <w:marTop w:val="0"/>
      <w:marBottom w:val="0"/>
      <w:divBdr>
        <w:top w:val="none" w:sz="0" w:space="0" w:color="auto"/>
        <w:left w:val="none" w:sz="0" w:space="0" w:color="auto"/>
        <w:bottom w:val="none" w:sz="0" w:space="0" w:color="auto"/>
        <w:right w:val="none" w:sz="0" w:space="0" w:color="auto"/>
      </w:divBdr>
      <w:divsChild>
        <w:div w:id="1442217247">
          <w:marLeft w:val="0"/>
          <w:marRight w:val="0"/>
          <w:marTop w:val="0"/>
          <w:marBottom w:val="0"/>
          <w:divBdr>
            <w:top w:val="none" w:sz="0" w:space="0" w:color="auto"/>
            <w:left w:val="none" w:sz="0" w:space="0" w:color="auto"/>
            <w:bottom w:val="none" w:sz="0" w:space="0" w:color="auto"/>
            <w:right w:val="none" w:sz="0" w:space="0" w:color="auto"/>
          </w:divBdr>
          <w:divsChild>
            <w:div w:id="120286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6124">
      <w:bodyDiv w:val="1"/>
      <w:marLeft w:val="0"/>
      <w:marRight w:val="0"/>
      <w:marTop w:val="0"/>
      <w:marBottom w:val="0"/>
      <w:divBdr>
        <w:top w:val="none" w:sz="0" w:space="0" w:color="auto"/>
        <w:left w:val="none" w:sz="0" w:space="0" w:color="auto"/>
        <w:bottom w:val="none" w:sz="0" w:space="0" w:color="auto"/>
        <w:right w:val="none" w:sz="0" w:space="0" w:color="auto"/>
      </w:divBdr>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187909491">
      <w:bodyDiv w:val="1"/>
      <w:marLeft w:val="0"/>
      <w:marRight w:val="0"/>
      <w:marTop w:val="0"/>
      <w:marBottom w:val="0"/>
      <w:divBdr>
        <w:top w:val="none" w:sz="0" w:space="0" w:color="auto"/>
        <w:left w:val="none" w:sz="0" w:space="0" w:color="auto"/>
        <w:bottom w:val="none" w:sz="0" w:space="0" w:color="auto"/>
        <w:right w:val="none" w:sz="0" w:space="0" w:color="auto"/>
      </w:divBdr>
      <w:divsChild>
        <w:div w:id="781460434">
          <w:marLeft w:val="0"/>
          <w:marRight w:val="0"/>
          <w:marTop w:val="0"/>
          <w:marBottom w:val="0"/>
          <w:divBdr>
            <w:top w:val="none" w:sz="0" w:space="0" w:color="auto"/>
            <w:left w:val="none" w:sz="0" w:space="0" w:color="auto"/>
            <w:bottom w:val="none" w:sz="0" w:space="0" w:color="auto"/>
            <w:right w:val="none" w:sz="0" w:space="0" w:color="auto"/>
          </w:divBdr>
          <w:divsChild>
            <w:div w:id="66027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25811">
      <w:bodyDiv w:val="1"/>
      <w:marLeft w:val="0"/>
      <w:marRight w:val="0"/>
      <w:marTop w:val="0"/>
      <w:marBottom w:val="0"/>
      <w:divBdr>
        <w:top w:val="none" w:sz="0" w:space="0" w:color="auto"/>
        <w:left w:val="none" w:sz="0" w:space="0" w:color="auto"/>
        <w:bottom w:val="none" w:sz="0" w:space="0" w:color="auto"/>
        <w:right w:val="none" w:sz="0" w:space="0" w:color="auto"/>
      </w:divBdr>
      <w:divsChild>
        <w:div w:id="2016226115">
          <w:marLeft w:val="0"/>
          <w:marRight w:val="0"/>
          <w:marTop w:val="0"/>
          <w:marBottom w:val="0"/>
          <w:divBdr>
            <w:top w:val="none" w:sz="0" w:space="0" w:color="auto"/>
            <w:left w:val="none" w:sz="0" w:space="0" w:color="auto"/>
            <w:bottom w:val="none" w:sz="0" w:space="0" w:color="auto"/>
            <w:right w:val="none" w:sz="0" w:space="0" w:color="auto"/>
          </w:divBdr>
          <w:divsChild>
            <w:div w:id="60384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623824">
      <w:bodyDiv w:val="1"/>
      <w:marLeft w:val="0"/>
      <w:marRight w:val="0"/>
      <w:marTop w:val="0"/>
      <w:marBottom w:val="0"/>
      <w:divBdr>
        <w:top w:val="none" w:sz="0" w:space="0" w:color="auto"/>
        <w:left w:val="none" w:sz="0" w:space="0" w:color="auto"/>
        <w:bottom w:val="none" w:sz="0" w:space="0" w:color="auto"/>
        <w:right w:val="none" w:sz="0" w:space="0" w:color="auto"/>
      </w:divBdr>
      <w:divsChild>
        <w:div w:id="1991979898">
          <w:marLeft w:val="0"/>
          <w:marRight w:val="0"/>
          <w:marTop w:val="0"/>
          <w:marBottom w:val="0"/>
          <w:divBdr>
            <w:top w:val="none" w:sz="0" w:space="0" w:color="auto"/>
            <w:left w:val="none" w:sz="0" w:space="0" w:color="auto"/>
            <w:bottom w:val="none" w:sz="0" w:space="0" w:color="auto"/>
            <w:right w:val="none" w:sz="0" w:space="0" w:color="auto"/>
          </w:divBdr>
          <w:divsChild>
            <w:div w:id="183973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410544357">
      <w:bodyDiv w:val="1"/>
      <w:marLeft w:val="0"/>
      <w:marRight w:val="0"/>
      <w:marTop w:val="0"/>
      <w:marBottom w:val="0"/>
      <w:divBdr>
        <w:top w:val="none" w:sz="0" w:space="0" w:color="auto"/>
        <w:left w:val="none" w:sz="0" w:space="0" w:color="auto"/>
        <w:bottom w:val="none" w:sz="0" w:space="0" w:color="auto"/>
        <w:right w:val="none" w:sz="0" w:space="0" w:color="auto"/>
      </w:divBdr>
      <w:divsChild>
        <w:div w:id="1124083187">
          <w:marLeft w:val="0"/>
          <w:marRight w:val="0"/>
          <w:marTop w:val="0"/>
          <w:marBottom w:val="0"/>
          <w:divBdr>
            <w:top w:val="none" w:sz="0" w:space="0" w:color="auto"/>
            <w:left w:val="none" w:sz="0" w:space="0" w:color="auto"/>
            <w:bottom w:val="none" w:sz="0" w:space="0" w:color="auto"/>
            <w:right w:val="none" w:sz="0" w:space="0" w:color="auto"/>
          </w:divBdr>
          <w:divsChild>
            <w:div w:id="204813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858052">
      <w:bodyDiv w:val="1"/>
      <w:marLeft w:val="0"/>
      <w:marRight w:val="0"/>
      <w:marTop w:val="0"/>
      <w:marBottom w:val="0"/>
      <w:divBdr>
        <w:top w:val="none" w:sz="0" w:space="0" w:color="auto"/>
        <w:left w:val="none" w:sz="0" w:space="0" w:color="auto"/>
        <w:bottom w:val="none" w:sz="0" w:space="0" w:color="auto"/>
        <w:right w:val="none" w:sz="0" w:space="0" w:color="auto"/>
      </w:divBdr>
      <w:divsChild>
        <w:div w:id="1874269756">
          <w:marLeft w:val="0"/>
          <w:marRight w:val="0"/>
          <w:marTop w:val="0"/>
          <w:marBottom w:val="0"/>
          <w:divBdr>
            <w:top w:val="none" w:sz="0" w:space="0" w:color="auto"/>
            <w:left w:val="none" w:sz="0" w:space="0" w:color="auto"/>
            <w:bottom w:val="none" w:sz="0" w:space="0" w:color="auto"/>
            <w:right w:val="none" w:sz="0" w:space="0" w:color="auto"/>
          </w:divBdr>
          <w:divsChild>
            <w:div w:id="43879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698734">
      <w:bodyDiv w:val="1"/>
      <w:marLeft w:val="0"/>
      <w:marRight w:val="0"/>
      <w:marTop w:val="0"/>
      <w:marBottom w:val="0"/>
      <w:divBdr>
        <w:top w:val="none" w:sz="0" w:space="0" w:color="auto"/>
        <w:left w:val="none" w:sz="0" w:space="0" w:color="auto"/>
        <w:bottom w:val="none" w:sz="0" w:space="0" w:color="auto"/>
        <w:right w:val="none" w:sz="0" w:space="0" w:color="auto"/>
      </w:divBdr>
    </w:div>
    <w:div w:id="591744999">
      <w:bodyDiv w:val="1"/>
      <w:marLeft w:val="0"/>
      <w:marRight w:val="0"/>
      <w:marTop w:val="0"/>
      <w:marBottom w:val="0"/>
      <w:divBdr>
        <w:top w:val="none" w:sz="0" w:space="0" w:color="auto"/>
        <w:left w:val="none" w:sz="0" w:space="0" w:color="auto"/>
        <w:bottom w:val="none" w:sz="0" w:space="0" w:color="auto"/>
        <w:right w:val="none" w:sz="0" w:space="0" w:color="auto"/>
      </w:divBdr>
      <w:divsChild>
        <w:div w:id="1266422740">
          <w:marLeft w:val="0"/>
          <w:marRight w:val="0"/>
          <w:marTop w:val="0"/>
          <w:marBottom w:val="0"/>
          <w:divBdr>
            <w:top w:val="none" w:sz="0" w:space="0" w:color="auto"/>
            <w:left w:val="none" w:sz="0" w:space="0" w:color="auto"/>
            <w:bottom w:val="none" w:sz="0" w:space="0" w:color="auto"/>
            <w:right w:val="none" w:sz="0" w:space="0" w:color="auto"/>
          </w:divBdr>
          <w:divsChild>
            <w:div w:id="214002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1252297">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68412409">
      <w:bodyDiv w:val="1"/>
      <w:marLeft w:val="0"/>
      <w:marRight w:val="0"/>
      <w:marTop w:val="0"/>
      <w:marBottom w:val="0"/>
      <w:divBdr>
        <w:top w:val="none" w:sz="0" w:space="0" w:color="auto"/>
        <w:left w:val="none" w:sz="0" w:space="0" w:color="auto"/>
        <w:bottom w:val="none" w:sz="0" w:space="0" w:color="auto"/>
        <w:right w:val="none" w:sz="0" w:space="0" w:color="auto"/>
      </w:divBdr>
      <w:divsChild>
        <w:div w:id="329017951">
          <w:marLeft w:val="0"/>
          <w:marRight w:val="0"/>
          <w:marTop w:val="0"/>
          <w:marBottom w:val="0"/>
          <w:divBdr>
            <w:top w:val="none" w:sz="0" w:space="0" w:color="auto"/>
            <w:left w:val="none" w:sz="0" w:space="0" w:color="auto"/>
            <w:bottom w:val="none" w:sz="0" w:space="0" w:color="auto"/>
            <w:right w:val="none" w:sz="0" w:space="0" w:color="auto"/>
          </w:divBdr>
          <w:divsChild>
            <w:div w:id="143308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751086">
      <w:bodyDiv w:val="1"/>
      <w:marLeft w:val="0"/>
      <w:marRight w:val="0"/>
      <w:marTop w:val="0"/>
      <w:marBottom w:val="0"/>
      <w:divBdr>
        <w:top w:val="none" w:sz="0" w:space="0" w:color="auto"/>
        <w:left w:val="none" w:sz="0" w:space="0" w:color="auto"/>
        <w:bottom w:val="none" w:sz="0" w:space="0" w:color="auto"/>
        <w:right w:val="none" w:sz="0" w:space="0" w:color="auto"/>
      </w:divBdr>
    </w:div>
    <w:div w:id="728502398">
      <w:bodyDiv w:val="1"/>
      <w:marLeft w:val="0"/>
      <w:marRight w:val="0"/>
      <w:marTop w:val="0"/>
      <w:marBottom w:val="0"/>
      <w:divBdr>
        <w:top w:val="none" w:sz="0" w:space="0" w:color="auto"/>
        <w:left w:val="none" w:sz="0" w:space="0" w:color="auto"/>
        <w:bottom w:val="none" w:sz="0" w:space="0" w:color="auto"/>
        <w:right w:val="none" w:sz="0" w:space="0" w:color="auto"/>
      </w:divBdr>
      <w:divsChild>
        <w:div w:id="190654574">
          <w:marLeft w:val="0"/>
          <w:marRight w:val="0"/>
          <w:marTop w:val="0"/>
          <w:marBottom w:val="0"/>
          <w:divBdr>
            <w:top w:val="none" w:sz="0" w:space="0" w:color="auto"/>
            <w:left w:val="none" w:sz="0" w:space="0" w:color="auto"/>
            <w:bottom w:val="none" w:sz="0" w:space="0" w:color="auto"/>
            <w:right w:val="none" w:sz="0" w:space="0" w:color="auto"/>
          </w:divBdr>
          <w:divsChild>
            <w:div w:id="89131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90945">
      <w:bodyDiv w:val="1"/>
      <w:marLeft w:val="0"/>
      <w:marRight w:val="0"/>
      <w:marTop w:val="0"/>
      <w:marBottom w:val="0"/>
      <w:divBdr>
        <w:top w:val="none" w:sz="0" w:space="0" w:color="auto"/>
        <w:left w:val="none" w:sz="0" w:space="0" w:color="auto"/>
        <w:bottom w:val="none" w:sz="0" w:space="0" w:color="auto"/>
        <w:right w:val="none" w:sz="0" w:space="0" w:color="auto"/>
      </w:divBdr>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18453103">
      <w:bodyDiv w:val="1"/>
      <w:marLeft w:val="0"/>
      <w:marRight w:val="0"/>
      <w:marTop w:val="0"/>
      <w:marBottom w:val="0"/>
      <w:divBdr>
        <w:top w:val="none" w:sz="0" w:space="0" w:color="auto"/>
        <w:left w:val="none" w:sz="0" w:space="0" w:color="auto"/>
        <w:bottom w:val="none" w:sz="0" w:space="0" w:color="auto"/>
        <w:right w:val="none" w:sz="0" w:space="0" w:color="auto"/>
      </w:divBdr>
    </w:div>
    <w:div w:id="1126120465">
      <w:bodyDiv w:val="1"/>
      <w:marLeft w:val="0"/>
      <w:marRight w:val="0"/>
      <w:marTop w:val="0"/>
      <w:marBottom w:val="0"/>
      <w:divBdr>
        <w:top w:val="none" w:sz="0" w:space="0" w:color="auto"/>
        <w:left w:val="none" w:sz="0" w:space="0" w:color="auto"/>
        <w:bottom w:val="none" w:sz="0" w:space="0" w:color="auto"/>
        <w:right w:val="none" w:sz="0" w:space="0" w:color="auto"/>
      </w:divBdr>
      <w:divsChild>
        <w:div w:id="2055421571">
          <w:marLeft w:val="0"/>
          <w:marRight w:val="0"/>
          <w:marTop w:val="0"/>
          <w:marBottom w:val="0"/>
          <w:divBdr>
            <w:top w:val="none" w:sz="0" w:space="0" w:color="auto"/>
            <w:left w:val="none" w:sz="0" w:space="0" w:color="auto"/>
            <w:bottom w:val="none" w:sz="0" w:space="0" w:color="auto"/>
            <w:right w:val="none" w:sz="0" w:space="0" w:color="auto"/>
          </w:divBdr>
          <w:divsChild>
            <w:div w:id="17716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520921">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01698633">
      <w:bodyDiv w:val="1"/>
      <w:marLeft w:val="0"/>
      <w:marRight w:val="0"/>
      <w:marTop w:val="0"/>
      <w:marBottom w:val="0"/>
      <w:divBdr>
        <w:top w:val="none" w:sz="0" w:space="0" w:color="auto"/>
        <w:left w:val="none" w:sz="0" w:space="0" w:color="auto"/>
        <w:bottom w:val="none" w:sz="0" w:space="0" w:color="auto"/>
        <w:right w:val="none" w:sz="0" w:space="0" w:color="auto"/>
      </w:divBdr>
      <w:divsChild>
        <w:div w:id="355738178">
          <w:marLeft w:val="0"/>
          <w:marRight w:val="0"/>
          <w:marTop w:val="0"/>
          <w:marBottom w:val="0"/>
          <w:divBdr>
            <w:top w:val="none" w:sz="0" w:space="0" w:color="auto"/>
            <w:left w:val="none" w:sz="0" w:space="0" w:color="auto"/>
            <w:bottom w:val="none" w:sz="0" w:space="0" w:color="auto"/>
            <w:right w:val="none" w:sz="0" w:space="0" w:color="auto"/>
          </w:divBdr>
          <w:divsChild>
            <w:div w:id="53689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090857">
      <w:bodyDiv w:val="1"/>
      <w:marLeft w:val="0"/>
      <w:marRight w:val="0"/>
      <w:marTop w:val="0"/>
      <w:marBottom w:val="0"/>
      <w:divBdr>
        <w:top w:val="none" w:sz="0" w:space="0" w:color="auto"/>
        <w:left w:val="none" w:sz="0" w:space="0" w:color="auto"/>
        <w:bottom w:val="none" w:sz="0" w:space="0" w:color="auto"/>
        <w:right w:val="none" w:sz="0" w:space="0" w:color="auto"/>
      </w:divBdr>
      <w:divsChild>
        <w:div w:id="359553048">
          <w:marLeft w:val="0"/>
          <w:marRight w:val="0"/>
          <w:marTop w:val="0"/>
          <w:marBottom w:val="0"/>
          <w:divBdr>
            <w:top w:val="none" w:sz="0" w:space="0" w:color="auto"/>
            <w:left w:val="none" w:sz="0" w:space="0" w:color="auto"/>
            <w:bottom w:val="none" w:sz="0" w:space="0" w:color="auto"/>
            <w:right w:val="none" w:sz="0" w:space="0" w:color="auto"/>
          </w:divBdr>
          <w:divsChild>
            <w:div w:id="87696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01619111">
      <w:bodyDiv w:val="1"/>
      <w:marLeft w:val="0"/>
      <w:marRight w:val="0"/>
      <w:marTop w:val="0"/>
      <w:marBottom w:val="0"/>
      <w:divBdr>
        <w:top w:val="none" w:sz="0" w:space="0" w:color="auto"/>
        <w:left w:val="none" w:sz="0" w:space="0" w:color="auto"/>
        <w:bottom w:val="none" w:sz="0" w:space="0" w:color="auto"/>
        <w:right w:val="none" w:sz="0" w:space="0" w:color="auto"/>
      </w:divBdr>
      <w:divsChild>
        <w:div w:id="1167329824">
          <w:marLeft w:val="0"/>
          <w:marRight w:val="0"/>
          <w:marTop w:val="0"/>
          <w:marBottom w:val="0"/>
          <w:divBdr>
            <w:top w:val="none" w:sz="0" w:space="0" w:color="auto"/>
            <w:left w:val="none" w:sz="0" w:space="0" w:color="auto"/>
            <w:bottom w:val="none" w:sz="0" w:space="0" w:color="auto"/>
            <w:right w:val="none" w:sz="0" w:space="0" w:color="auto"/>
          </w:divBdr>
          <w:divsChild>
            <w:div w:id="111282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439575">
      <w:bodyDiv w:val="1"/>
      <w:marLeft w:val="0"/>
      <w:marRight w:val="0"/>
      <w:marTop w:val="0"/>
      <w:marBottom w:val="0"/>
      <w:divBdr>
        <w:top w:val="none" w:sz="0" w:space="0" w:color="auto"/>
        <w:left w:val="none" w:sz="0" w:space="0" w:color="auto"/>
        <w:bottom w:val="none" w:sz="0" w:space="0" w:color="auto"/>
        <w:right w:val="none" w:sz="0" w:space="0" w:color="auto"/>
      </w:divBdr>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32759815">
      <w:bodyDiv w:val="1"/>
      <w:marLeft w:val="0"/>
      <w:marRight w:val="0"/>
      <w:marTop w:val="0"/>
      <w:marBottom w:val="0"/>
      <w:divBdr>
        <w:top w:val="none" w:sz="0" w:space="0" w:color="auto"/>
        <w:left w:val="none" w:sz="0" w:space="0" w:color="auto"/>
        <w:bottom w:val="none" w:sz="0" w:space="0" w:color="auto"/>
        <w:right w:val="none" w:sz="0" w:space="0" w:color="auto"/>
      </w:divBdr>
      <w:divsChild>
        <w:div w:id="1088385828">
          <w:marLeft w:val="0"/>
          <w:marRight w:val="0"/>
          <w:marTop w:val="0"/>
          <w:marBottom w:val="0"/>
          <w:divBdr>
            <w:top w:val="none" w:sz="0" w:space="0" w:color="auto"/>
            <w:left w:val="none" w:sz="0" w:space="0" w:color="auto"/>
            <w:bottom w:val="none" w:sz="0" w:space="0" w:color="auto"/>
            <w:right w:val="none" w:sz="0" w:space="0" w:color="auto"/>
          </w:divBdr>
          <w:divsChild>
            <w:div w:id="162499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274325">
      <w:bodyDiv w:val="1"/>
      <w:marLeft w:val="0"/>
      <w:marRight w:val="0"/>
      <w:marTop w:val="0"/>
      <w:marBottom w:val="0"/>
      <w:divBdr>
        <w:top w:val="none" w:sz="0" w:space="0" w:color="auto"/>
        <w:left w:val="none" w:sz="0" w:space="0" w:color="auto"/>
        <w:bottom w:val="none" w:sz="0" w:space="0" w:color="auto"/>
        <w:right w:val="none" w:sz="0" w:space="0" w:color="auto"/>
      </w:divBdr>
      <w:divsChild>
        <w:div w:id="822962580">
          <w:marLeft w:val="0"/>
          <w:marRight w:val="0"/>
          <w:marTop w:val="0"/>
          <w:marBottom w:val="0"/>
          <w:divBdr>
            <w:top w:val="none" w:sz="0" w:space="0" w:color="auto"/>
            <w:left w:val="none" w:sz="0" w:space="0" w:color="auto"/>
            <w:bottom w:val="none" w:sz="0" w:space="0" w:color="auto"/>
            <w:right w:val="none" w:sz="0" w:space="0" w:color="auto"/>
          </w:divBdr>
          <w:divsChild>
            <w:div w:id="71789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857105">
      <w:bodyDiv w:val="1"/>
      <w:marLeft w:val="0"/>
      <w:marRight w:val="0"/>
      <w:marTop w:val="0"/>
      <w:marBottom w:val="0"/>
      <w:divBdr>
        <w:top w:val="none" w:sz="0" w:space="0" w:color="auto"/>
        <w:left w:val="none" w:sz="0" w:space="0" w:color="auto"/>
        <w:bottom w:val="none" w:sz="0" w:space="0" w:color="auto"/>
        <w:right w:val="none" w:sz="0" w:space="0" w:color="auto"/>
      </w:divBdr>
      <w:divsChild>
        <w:div w:id="1280063782">
          <w:marLeft w:val="0"/>
          <w:marRight w:val="0"/>
          <w:marTop w:val="0"/>
          <w:marBottom w:val="0"/>
          <w:divBdr>
            <w:top w:val="none" w:sz="0" w:space="0" w:color="auto"/>
            <w:left w:val="none" w:sz="0" w:space="0" w:color="auto"/>
            <w:bottom w:val="none" w:sz="0" w:space="0" w:color="auto"/>
            <w:right w:val="none" w:sz="0" w:space="0" w:color="auto"/>
          </w:divBdr>
          <w:divsChild>
            <w:div w:id="30481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75216">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120339">
      <w:bodyDiv w:val="1"/>
      <w:marLeft w:val="0"/>
      <w:marRight w:val="0"/>
      <w:marTop w:val="0"/>
      <w:marBottom w:val="0"/>
      <w:divBdr>
        <w:top w:val="none" w:sz="0" w:space="0" w:color="auto"/>
        <w:left w:val="none" w:sz="0" w:space="0" w:color="auto"/>
        <w:bottom w:val="none" w:sz="0" w:space="0" w:color="auto"/>
        <w:right w:val="none" w:sz="0" w:space="0" w:color="auto"/>
      </w:divBdr>
    </w:div>
    <w:div w:id="1698001696">
      <w:bodyDiv w:val="1"/>
      <w:marLeft w:val="0"/>
      <w:marRight w:val="0"/>
      <w:marTop w:val="0"/>
      <w:marBottom w:val="0"/>
      <w:divBdr>
        <w:top w:val="none" w:sz="0" w:space="0" w:color="auto"/>
        <w:left w:val="none" w:sz="0" w:space="0" w:color="auto"/>
        <w:bottom w:val="none" w:sz="0" w:space="0" w:color="auto"/>
        <w:right w:val="none" w:sz="0" w:space="0" w:color="auto"/>
      </w:divBdr>
    </w:div>
    <w:div w:id="1733960508">
      <w:bodyDiv w:val="1"/>
      <w:marLeft w:val="0"/>
      <w:marRight w:val="0"/>
      <w:marTop w:val="0"/>
      <w:marBottom w:val="0"/>
      <w:divBdr>
        <w:top w:val="none" w:sz="0" w:space="0" w:color="auto"/>
        <w:left w:val="none" w:sz="0" w:space="0" w:color="auto"/>
        <w:bottom w:val="none" w:sz="0" w:space="0" w:color="auto"/>
        <w:right w:val="none" w:sz="0" w:space="0" w:color="auto"/>
      </w:divBdr>
      <w:divsChild>
        <w:div w:id="1524510038">
          <w:marLeft w:val="0"/>
          <w:marRight w:val="0"/>
          <w:marTop w:val="0"/>
          <w:marBottom w:val="0"/>
          <w:divBdr>
            <w:top w:val="none" w:sz="0" w:space="0" w:color="auto"/>
            <w:left w:val="none" w:sz="0" w:space="0" w:color="auto"/>
            <w:bottom w:val="none" w:sz="0" w:space="0" w:color="auto"/>
            <w:right w:val="none" w:sz="0" w:space="0" w:color="auto"/>
          </w:divBdr>
          <w:divsChild>
            <w:div w:id="130747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1987126305">
      <w:bodyDiv w:val="1"/>
      <w:marLeft w:val="0"/>
      <w:marRight w:val="0"/>
      <w:marTop w:val="0"/>
      <w:marBottom w:val="0"/>
      <w:divBdr>
        <w:top w:val="none" w:sz="0" w:space="0" w:color="auto"/>
        <w:left w:val="none" w:sz="0" w:space="0" w:color="auto"/>
        <w:bottom w:val="none" w:sz="0" w:space="0" w:color="auto"/>
        <w:right w:val="none" w:sz="0" w:space="0" w:color="auto"/>
      </w:divBdr>
      <w:divsChild>
        <w:div w:id="1724062180">
          <w:marLeft w:val="0"/>
          <w:marRight w:val="0"/>
          <w:marTop w:val="0"/>
          <w:marBottom w:val="0"/>
          <w:divBdr>
            <w:top w:val="none" w:sz="0" w:space="0" w:color="auto"/>
            <w:left w:val="none" w:sz="0" w:space="0" w:color="auto"/>
            <w:bottom w:val="none" w:sz="0" w:space="0" w:color="auto"/>
            <w:right w:val="none" w:sz="0" w:space="0" w:color="auto"/>
          </w:divBdr>
          <w:divsChild>
            <w:div w:id="34067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8563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3AC2E-9A2D-45F8-A20D-5C383017A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13</Pages>
  <Words>2704</Words>
  <Characters>15418</Characters>
  <Application>Microsoft Office Word</Application>
  <DocSecurity>0</DocSecurity>
  <Lines>128</Lines>
  <Paragraphs>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18086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https:/mul2-mss.gov.am/tasks/1899663/oneclick?token=9afda34322c31ddceee96eac625f3be8</cp:keywords>
  <cp:lastModifiedBy>Gayane.Mkhitaryan</cp:lastModifiedBy>
  <cp:revision>13</cp:revision>
  <dcterms:created xsi:type="dcterms:W3CDTF">2026-06-08T12:41:00Z</dcterms:created>
  <dcterms:modified xsi:type="dcterms:W3CDTF">2026-06-09T08:18:00Z</dcterms:modified>
</cp:coreProperties>
</file>