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B2766" w14:textId="3A58C0FB" w:rsidR="00A658BB" w:rsidRDefault="00A658BB" w:rsidP="00B40C58">
      <w:pPr>
        <w:tabs>
          <w:tab w:val="left" w:pos="709"/>
          <w:tab w:val="left" w:pos="851"/>
          <w:tab w:val="left" w:pos="993"/>
        </w:tabs>
        <w:spacing w:after="0" w:line="360" w:lineRule="auto"/>
        <w:ind w:firstLine="567"/>
        <w:jc w:val="center"/>
        <w:rPr>
          <w:rFonts w:ascii="GHEA Grapalat" w:eastAsia="Times New Roman" w:hAnsi="GHEA Grapalat" w:cs="Calibri"/>
          <w:b/>
          <w:color w:val="000000"/>
          <w:sz w:val="24"/>
          <w:szCs w:val="24"/>
          <w:lang w:val="hy-AM" w:eastAsia="ru-RU"/>
        </w:rPr>
      </w:pPr>
      <w:bookmarkStart w:id="0" w:name="_GoBack"/>
      <w:bookmarkEnd w:id="0"/>
      <w:r w:rsidRPr="001C51D5">
        <w:rPr>
          <w:rFonts w:ascii="GHEA Grapalat" w:eastAsia="Times New Roman" w:hAnsi="GHEA Grapalat" w:cs="Calibri"/>
          <w:b/>
          <w:color w:val="000000"/>
          <w:sz w:val="24"/>
          <w:szCs w:val="24"/>
          <w:lang w:val="hy-AM" w:eastAsia="ru-RU"/>
        </w:rPr>
        <w:t>ՀԻՄՆԱՎՈՐՈՒՄ</w:t>
      </w:r>
    </w:p>
    <w:p w14:paraId="73B4F589" w14:textId="77777777" w:rsidR="007C2F93" w:rsidRPr="007C2F93" w:rsidRDefault="007C2F93" w:rsidP="00B40C58">
      <w:pPr>
        <w:tabs>
          <w:tab w:val="left" w:pos="709"/>
          <w:tab w:val="left" w:pos="851"/>
          <w:tab w:val="left" w:pos="993"/>
        </w:tabs>
        <w:spacing w:after="0" w:line="360" w:lineRule="auto"/>
        <w:ind w:firstLine="567"/>
        <w:jc w:val="center"/>
        <w:rPr>
          <w:rFonts w:ascii="GHEA Grapalat" w:eastAsia="Times New Roman" w:hAnsi="GHEA Grapalat" w:cs="Calibri"/>
          <w:b/>
          <w:color w:val="000000"/>
          <w:sz w:val="21"/>
          <w:szCs w:val="21"/>
          <w:lang w:val="hy-AM" w:eastAsia="ru-RU"/>
        </w:rPr>
      </w:pPr>
    </w:p>
    <w:p w14:paraId="5F01BF73" w14:textId="4672F42F" w:rsidR="00B171CF" w:rsidRPr="00557A68" w:rsidRDefault="001C51D5" w:rsidP="00557A68">
      <w:pPr>
        <w:spacing w:after="0" w:line="360" w:lineRule="auto"/>
        <w:ind w:firstLine="567"/>
        <w:jc w:val="center"/>
        <w:rPr>
          <w:rFonts w:ascii="GHEA Grapalat" w:eastAsia="GHEA Grapalat" w:hAnsi="GHEA Grapalat" w:cs="GHEA Grapalat"/>
          <w:b/>
          <w:bCs/>
          <w:sz w:val="24"/>
          <w:szCs w:val="24"/>
        </w:rPr>
      </w:pPr>
      <w:r w:rsidRPr="001C51D5">
        <w:rPr>
          <w:rFonts w:ascii="GHEA Grapalat" w:eastAsia="GHEA Grapalat" w:hAnsi="GHEA Grapalat" w:cs="GHEA Grapalat"/>
          <w:b/>
          <w:sz w:val="24"/>
          <w:szCs w:val="24"/>
          <w:lang w:val="hy-AM"/>
        </w:rPr>
        <w:t>«</w:t>
      </w:r>
      <w:r w:rsidR="00557A68" w:rsidRPr="00557A68">
        <w:rPr>
          <w:rFonts w:ascii="GHEA Grapalat" w:eastAsia="GHEA Grapalat" w:hAnsi="GHEA Grapalat" w:cs="GHEA Grapalat"/>
          <w:b/>
          <w:bCs/>
          <w:sz w:val="24"/>
          <w:szCs w:val="24"/>
        </w:rPr>
        <w:t xml:space="preserve">ՀԱՅԱՍՏԱՆԻ ՀԱՆՐԱՊԵՏՈՒԹՅԱՆ ԿԱՌԱՎԱՐՈՒԹՅԱՆ </w:t>
      </w:r>
      <w:r w:rsidR="00557A68" w:rsidRPr="00557A68">
        <w:rPr>
          <w:rFonts w:ascii="GHEA Grapalat" w:eastAsia="GHEA Grapalat" w:hAnsi="GHEA Grapalat" w:cs="GHEA Grapalat"/>
          <w:b/>
          <w:bCs/>
          <w:sz w:val="24"/>
          <w:szCs w:val="24"/>
          <w:lang w:val="hy-AM"/>
        </w:rPr>
        <w:t>2018 ԹՎԱԿԱՆԻ ՀՈԿՏԵՄԲԵՐԻ 10-Ի N 1146-Ն ՈՐՈՇՄԱՆ ՄԵՋ ՓՈՓՈԽՈՒԹՅՈՒՆ</w:t>
      </w:r>
      <w:r w:rsidR="00AF3C47">
        <w:rPr>
          <w:rFonts w:ascii="GHEA Grapalat" w:eastAsia="GHEA Grapalat" w:hAnsi="GHEA Grapalat" w:cs="GHEA Grapalat"/>
          <w:b/>
          <w:bCs/>
          <w:sz w:val="24"/>
          <w:szCs w:val="24"/>
          <w:lang w:val="hy-AM"/>
        </w:rPr>
        <w:t>ՆԵՐ</w:t>
      </w:r>
      <w:r w:rsidR="00557A68" w:rsidRPr="00557A68">
        <w:rPr>
          <w:rFonts w:ascii="GHEA Grapalat" w:eastAsia="GHEA Grapalat" w:hAnsi="GHEA Grapalat" w:cs="GHEA Grapalat"/>
          <w:b/>
          <w:bCs/>
          <w:sz w:val="24"/>
          <w:szCs w:val="24"/>
          <w:lang w:val="hy-AM"/>
        </w:rPr>
        <w:t xml:space="preserve"> ԵՎ ԼՐԱՑՈՒՄՆԵՐ ԿԱՏԱՐԵԼՈՒ ՄԱՍԻՆ</w:t>
      </w:r>
      <w:r w:rsidRPr="001C51D5">
        <w:rPr>
          <w:rFonts w:ascii="GHEA Grapalat" w:eastAsia="GHEA Grapalat" w:hAnsi="GHEA Grapalat" w:cs="GHEA Grapalat"/>
          <w:b/>
          <w:bCs/>
          <w:sz w:val="24"/>
          <w:szCs w:val="24"/>
          <w:lang w:val="hy-AM"/>
        </w:rPr>
        <w:t>»</w:t>
      </w:r>
      <w:r w:rsidR="005320AF">
        <w:rPr>
          <w:rFonts w:ascii="GHEA Grapalat" w:eastAsia="GHEA Grapalat" w:hAnsi="GHEA Grapalat" w:cs="GHEA Grapalat"/>
          <w:b/>
          <w:bCs/>
          <w:sz w:val="24"/>
          <w:szCs w:val="24"/>
          <w:lang w:val="hy-AM"/>
        </w:rPr>
        <w:t xml:space="preserve"> </w:t>
      </w:r>
      <w:r w:rsidR="00014D22" w:rsidRPr="001C51D5">
        <w:rPr>
          <w:rFonts w:ascii="GHEA Grapalat" w:hAnsi="GHEA Grapalat"/>
          <w:b/>
          <w:sz w:val="24"/>
          <w:szCs w:val="24"/>
          <w:lang w:val="hy-AM"/>
        </w:rPr>
        <w:t>ԿԱՌԱՎԱՐՈՒԹՅԱՆ ՈՐՈՇՄԱՆ</w:t>
      </w:r>
      <w:r w:rsidR="00B171CF" w:rsidRPr="001C51D5">
        <w:rPr>
          <w:rFonts w:ascii="GHEA Grapalat" w:hAnsi="GHEA Grapalat" w:cs="Sylfaen"/>
          <w:b/>
          <w:sz w:val="24"/>
          <w:szCs w:val="24"/>
          <w:lang w:val="hy-AM"/>
        </w:rPr>
        <w:t xml:space="preserve"> ԸՆԴՈՒՆՄԱՆ</w:t>
      </w:r>
    </w:p>
    <w:p w14:paraId="530042F0" w14:textId="77777777" w:rsidR="00B171CF" w:rsidRPr="001C51D5" w:rsidRDefault="00B171CF" w:rsidP="00B40C58">
      <w:pPr>
        <w:tabs>
          <w:tab w:val="left" w:pos="709"/>
          <w:tab w:val="left" w:pos="851"/>
          <w:tab w:val="left" w:pos="993"/>
        </w:tabs>
        <w:spacing w:after="0" w:line="360" w:lineRule="auto"/>
        <w:ind w:firstLine="567"/>
        <w:jc w:val="center"/>
        <w:rPr>
          <w:rFonts w:ascii="GHEA Grapalat" w:hAnsi="GHEA Grapalat" w:cs="Sylfaen"/>
          <w:b/>
          <w:sz w:val="24"/>
          <w:szCs w:val="24"/>
          <w:lang w:val="hy-AM"/>
        </w:rPr>
      </w:pPr>
    </w:p>
    <w:p w14:paraId="56179871" w14:textId="3D103B2B" w:rsidR="00A658BB" w:rsidRPr="001C51D5" w:rsidRDefault="00A658BB" w:rsidP="00B40C58">
      <w:pPr>
        <w:numPr>
          <w:ilvl w:val="0"/>
          <w:numId w:val="1"/>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
          <w:color w:val="000000"/>
          <w:sz w:val="24"/>
          <w:szCs w:val="24"/>
          <w:lang w:val="hy-AM" w:eastAsia="ru-RU"/>
        </w:rPr>
      </w:pPr>
      <w:r w:rsidRPr="001C51D5">
        <w:rPr>
          <w:rFonts w:ascii="GHEA Grapalat" w:eastAsia="Times New Roman" w:hAnsi="GHEA Grapalat" w:cs="Calibri"/>
          <w:b/>
          <w:color w:val="000000"/>
          <w:sz w:val="24"/>
          <w:szCs w:val="24"/>
          <w:lang w:val="hy-AM" w:eastAsia="ru-RU"/>
        </w:rPr>
        <w:t>Ընթացիկ իրավիճակը և իրավական ակտի ընդունման անհրաժեշտությունը.</w:t>
      </w:r>
    </w:p>
    <w:p w14:paraId="2D94CB36" w14:textId="531F8697" w:rsidR="00225DE4" w:rsidRDefault="00225DE4" w:rsidP="001C51D5">
      <w:pPr>
        <w:pBdr>
          <w:top w:val="nil"/>
          <w:left w:val="nil"/>
          <w:bottom w:val="nil"/>
          <w:right w:val="nil"/>
          <w:between w:val="nil"/>
        </w:pBdr>
        <w:tabs>
          <w:tab w:val="left" w:pos="709"/>
          <w:tab w:val="left" w:pos="851"/>
          <w:tab w:val="left" w:pos="993"/>
        </w:tabs>
        <w:spacing w:after="0"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xml:space="preserve">Ազգային ժողովի կողմից  </w:t>
      </w:r>
      <w:r w:rsidRPr="00225DE4">
        <w:rPr>
          <w:rFonts w:ascii="GHEA Grapalat" w:hAnsi="GHEA Grapalat" w:cs="Calibri"/>
          <w:sz w:val="24"/>
          <w:szCs w:val="24"/>
          <w:lang w:val="hy-AM"/>
        </w:rPr>
        <w:t>2026</w:t>
      </w:r>
      <w:r>
        <w:rPr>
          <w:rFonts w:ascii="GHEA Grapalat" w:hAnsi="GHEA Grapalat" w:cs="Calibri"/>
          <w:sz w:val="24"/>
          <w:szCs w:val="24"/>
          <w:lang w:val="hy-AM"/>
        </w:rPr>
        <w:t xml:space="preserve"> թվականի փետրվարի </w:t>
      </w:r>
      <w:r w:rsidRPr="00225DE4">
        <w:rPr>
          <w:rFonts w:ascii="GHEA Grapalat" w:hAnsi="GHEA Grapalat" w:cs="Calibri"/>
          <w:sz w:val="24"/>
          <w:szCs w:val="24"/>
          <w:lang w:val="hy-AM"/>
        </w:rPr>
        <w:t>11</w:t>
      </w:r>
      <w:r>
        <w:rPr>
          <w:rFonts w:ascii="GHEA Grapalat" w:hAnsi="GHEA Grapalat" w:cs="Calibri"/>
          <w:sz w:val="24"/>
          <w:szCs w:val="24"/>
          <w:lang w:val="hy-AM"/>
        </w:rPr>
        <w:t>-ին ընդունվել է «</w:t>
      </w:r>
      <w:r w:rsidRPr="00225DE4">
        <w:rPr>
          <w:rFonts w:ascii="GHEA Grapalat" w:hAnsi="GHEA Grapalat" w:cs="Calibri"/>
          <w:sz w:val="24"/>
          <w:szCs w:val="24"/>
          <w:lang w:val="hy-AM"/>
        </w:rPr>
        <w:t>«</w:t>
      </w:r>
      <w:r>
        <w:rPr>
          <w:rFonts w:ascii="GHEA Grapalat" w:hAnsi="GHEA Grapalat" w:cs="Calibri"/>
          <w:sz w:val="24"/>
          <w:szCs w:val="24"/>
          <w:lang w:val="hy-AM"/>
        </w:rPr>
        <w:t>Հ</w:t>
      </w:r>
      <w:r w:rsidRPr="00225DE4">
        <w:rPr>
          <w:rFonts w:ascii="GHEA Grapalat" w:hAnsi="GHEA Grapalat" w:cs="Calibri"/>
          <w:sz w:val="24"/>
          <w:szCs w:val="24"/>
          <w:lang w:val="hy-AM"/>
        </w:rPr>
        <w:t xml:space="preserve">անրության գերակա շահերի ապահովման նպատակով սեփականության օտարման մասին» օրենքում փոփոխություններ </w:t>
      </w:r>
      <w:r>
        <w:rPr>
          <w:rFonts w:ascii="GHEA Grapalat" w:hAnsi="GHEA Grapalat" w:cs="Calibri"/>
          <w:sz w:val="24"/>
          <w:szCs w:val="24"/>
          <w:lang w:val="hy-AM"/>
        </w:rPr>
        <w:t xml:space="preserve">և </w:t>
      </w:r>
      <w:r w:rsidRPr="00225DE4">
        <w:rPr>
          <w:rFonts w:ascii="GHEA Grapalat" w:hAnsi="GHEA Grapalat" w:cs="Calibri"/>
          <w:sz w:val="24"/>
          <w:szCs w:val="24"/>
          <w:lang w:val="hy-AM"/>
        </w:rPr>
        <w:t>լրացումներ կատարելու մասին</w:t>
      </w:r>
      <w:r>
        <w:rPr>
          <w:rFonts w:ascii="GHEA Grapalat" w:hAnsi="GHEA Grapalat" w:cs="Calibri"/>
          <w:sz w:val="24"/>
          <w:szCs w:val="24"/>
          <w:lang w:val="hy-AM"/>
        </w:rPr>
        <w:t xml:space="preserve">» օրենքի նախագիծը, որն ուժի մեջ է մտել նույն թվականի փետրվարի </w:t>
      </w:r>
      <w:r w:rsidRPr="00225DE4">
        <w:rPr>
          <w:rFonts w:ascii="GHEA Grapalat" w:hAnsi="GHEA Grapalat" w:cs="Calibri"/>
          <w:sz w:val="24"/>
          <w:szCs w:val="24"/>
          <w:lang w:val="hy-AM"/>
        </w:rPr>
        <w:t>1</w:t>
      </w:r>
      <w:r>
        <w:rPr>
          <w:rFonts w:ascii="GHEA Grapalat" w:hAnsi="GHEA Grapalat" w:cs="Calibri"/>
          <w:sz w:val="24"/>
          <w:szCs w:val="24"/>
          <w:lang w:val="hy-AM"/>
        </w:rPr>
        <w:t>7-ից:</w:t>
      </w:r>
    </w:p>
    <w:p w14:paraId="3F844751" w14:textId="1EE268AC" w:rsidR="00583786" w:rsidRPr="001C51D5" w:rsidRDefault="00225DE4" w:rsidP="00225DE4">
      <w:pPr>
        <w:pBdr>
          <w:top w:val="nil"/>
          <w:left w:val="nil"/>
          <w:bottom w:val="nil"/>
          <w:right w:val="nil"/>
          <w:between w:val="nil"/>
        </w:pBdr>
        <w:tabs>
          <w:tab w:val="left" w:pos="709"/>
          <w:tab w:val="left" w:pos="851"/>
          <w:tab w:val="left" w:pos="993"/>
        </w:tabs>
        <w:spacing w:after="0"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t xml:space="preserve">Կատարված փոփոխություններով և լրացումներով </w:t>
      </w:r>
      <w:r w:rsidR="00014D22" w:rsidRPr="001C51D5">
        <w:rPr>
          <w:rFonts w:ascii="GHEA Grapalat" w:hAnsi="GHEA Grapalat" w:cs="Calibri"/>
          <w:sz w:val="24"/>
          <w:szCs w:val="24"/>
          <w:lang w:val="hy-AM"/>
        </w:rPr>
        <w:t xml:space="preserve">«Հանրության գերակա շահերի ապահովման նպատակով սեփականության օտարման մասին» օրենքի (այսուհետ՝ Օրենք) </w:t>
      </w:r>
      <w:r w:rsidR="001C51D5" w:rsidRPr="001C51D5">
        <w:rPr>
          <w:rFonts w:ascii="GHEA Grapalat" w:hAnsi="GHEA Grapalat" w:cs="Calibri"/>
          <w:sz w:val="24"/>
          <w:szCs w:val="24"/>
          <w:lang w:val="hy-AM"/>
        </w:rPr>
        <w:t>7-րդ հոդվածի 1</w:t>
      </w:r>
      <w:r w:rsidR="001C51D5" w:rsidRPr="001C51D5">
        <w:rPr>
          <w:rFonts w:ascii="Cambria Math" w:hAnsi="Cambria Math" w:cs="Cambria Math"/>
          <w:sz w:val="24"/>
          <w:szCs w:val="24"/>
          <w:lang w:val="hy-AM"/>
        </w:rPr>
        <w:t>․</w:t>
      </w:r>
      <w:r w:rsidR="001C51D5" w:rsidRPr="001C51D5">
        <w:rPr>
          <w:rFonts w:ascii="GHEA Grapalat" w:hAnsi="GHEA Grapalat" w:cs="Calibri"/>
          <w:sz w:val="24"/>
          <w:szCs w:val="24"/>
          <w:lang w:val="hy-AM"/>
        </w:rPr>
        <w:t>1-ին մաս</w:t>
      </w:r>
      <w:r>
        <w:rPr>
          <w:rFonts w:ascii="GHEA Grapalat" w:hAnsi="GHEA Grapalat" w:cs="Calibri"/>
          <w:sz w:val="24"/>
          <w:szCs w:val="24"/>
          <w:lang w:val="hy-AM"/>
        </w:rPr>
        <w:t xml:space="preserve">ով նախատեսվեց նաև </w:t>
      </w:r>
      <w:r w:rsidR="001C51D5" w:rsidRPr="001C51D5">
        <w:rPr>
          <w:rFonts w:ascii="GHEA Grapalat" w:hAnsi="GHEA Grapalat" w:cs="Calibri"/>
          <w:sz w:val="24"/>
          <w:szCs w:val="24"/>
          <w:lang w:val="hy-AM"/>
        </w:rPr>
        <w:t xml:space="preserve">հանրության գերակա շահ ճանաչելու մասին </w:t>
      </w:r>
      <w:r w:rsidR="00BB215D">
        <w:rPr>
          <w:rFonts w:ascii="GHEA Grapalat" w:hAnsi="GHEA Grapalat" w:cs="Calibri"/>
          <w:sz w:val="24"/>
          <w:szCs w:val="24"/>
          <w:lang w:val="hy-AM"/>
        </w:rPr>
        <w:t>Կ</w:t>
      </w:r>
      <w:r w:rsidR="001C51D5" w:rsidRPr="001C51D5">
        <w:rPr>
          <w:rFonts w:ascii="GHEA Grapalat" w:hAnsi="GHEA Grapalat" w:cs="Calibri"/>
          <w:sz w:val="24"/>
          <w:szCs w:val="24"/>
          <w:lang w:val="hy-AM"/>
        </w:rPr>
        <w:t>առավարության որոշման նախագծերը հանրային քննարկման</w:t>
      </w:r>
      <w:r>
        <w:rPr>
          <w:rFonts w:ascii="GHEA Grapalat" w:hAnsi="GHEA Grapalat" w:cs="Calibri"/>
          <w:sz w:val="24"/>
          <w:szCs w:val="24"/>
          <w:lang w:val="hy-AM"/>
        </w:rPr>
        <w:t xml:space="preserve"> ներկայացնելու պարտադիր պահանջ</w:t>
      </w:r>
      <w:r w:rsidR="001C51D5" w:rsidRPr="001C51D5">
        <w:rPr>
          <w:rFonts w:ascii="GHEA Grapalat" w:hAnsi="GHEA Grapalat" w:cs="Calibri"/>
          <w:sz w:val="24"/>
          <w:szCs w:val="24"/>
          <w:lang w:val="hy-AM"/>
        </w:rPr>
        <w:t>, որի կազմակերպման և անցկացման կարգը սահման</w:t>
      </w:r>
      <w:r>
        <w:rPr>
          <w:rFonts w:ascii="GHEA Grapalat" w:hAnsi="GHEA Grapalat" w:cs="Calibri"/>
          <w:sz w:val="24"/>
          <w:szCs w:val="24"/>
          <w:lang w:val="hy-AM"/>
        </w:rPr>
        <w:t>ելու լիազորությունը վերապահվեց</w:t>
      </w:r>
      <w:r w:rsidR="001C51D5" w:rsidRPr="001C51D5">
        <w:rPr>
          <w:rFonts w:ascii="GHEA Grapalat" w:hAnsi="GHEA Grapalat" w:cs="Calibri"/>
          <w:sz w:val="24"/>
          <w:szCs w:val="24"/>
          <w:lang w:val="hy-AM"/>
        </w:rPr>
        <w:t xml:space="preserve"> </w:t>
      </w:r>
      <w:r>
        <w:rPr>
          <w:rFonts w:ascii="GHEA Grapalat" w:hAnsi="GHEA Grapalat" w:cs="Calibri"/>
          <w:sz w:val="24"/>
          <w:szCs w:val="24"/>
          <w:lang w:val="hy-AM"/>
        </w:rPr>
        <w:t>Կ</w:t>
      </w:r>
      <w:r w:rsidR="001C51D5" w:rsidRPr="001C51D5">
        <w:rPr>
          <w:rFonts w:ascii="GHEA Grapalat" w:hAnsi="GHEA Grapalat" w:cs="Calibri"/>
          <w:sz w:val="24"/>
          <w:szCs w:val="24"/>
          <w:lang w:val="hy-AM"/>
        </w:rPr>
        <w:t>առավարությ</w:t>
      </w:r>
      <w:r>
        <w:rPr>
          <w:rFonts w:ascii="GHEA Grapalat" w:hAnsi="GHEA Grapalat" w:cs="Calibri"/>
          <w:sz w:val="24"/>
          <w:szCs w:val="24"/>
          <w:lang w:val="hy-AM"/>
        </w:rPr>
        <w:t>ա</w:t>
      </w:r>
      <w:r w:rsidR="001C51D5" w:rsidRPr="001C51D5">
        <w:rPr>
          <w:rFonts w:ascii="GHEA Grapalat" w:hAnsi="GHEA Grapalat" w:cs="Calibri"/>
          <w:sz w:val="24"/>
          <w:szCs w:val="24"/>
          <w:lang w:val="hy-AM"/>
        </w:rPr>
        <w:t>նը։</w:t>
      </w:r>
    </w:p>
    <w:p w14:paraId="4722981C" w14:textId="09ADDED0" w:rsidR="001C51D5" w:rsidRPr="001C51D5" w:rsidRDefault="00225DE4" w:rsidP="002B190B">
      <w:pPr>
        <w:pBdr>
          <w:top w:val="nil"/>
          <w:left w:val="nil"/>
          <w:bottom w:val="nil"/>
          <w:right w:val="nil"/>
          <w:between w:val="nil"/>
        </w:pBdr>
        <w:tabs>
          <w:tab w:val="left" w:pos="709"/>
          <w:tab w:val="left" w:pos="851"/>
          <w:tab w:val="left" w:pos="993"/>
        </w:tabs>
        <w:spacing w:after="0" w:line="360" w:lineRule="auto"/>
        <w:ind w:firstLine="567"/>
        <w:jc w:val="both"/>
        <w:rPr>
          <w:rFonts w:ascii="GHEA Grapalat" w:hAnsi="GHEA Grapalat" w:cs="Calibri"/>
          <w:sz w:val="24"/>
          <w:szCs w:val="24"/>
          <w:lang w:val="hy-AM"/>
        </w:rPr>
      </w:pPr>
      <w:r>
        <w:rPr>
          <w:rFonts w:ascii="GHEA Grapalat" w:eastAsia="GHEA Grapalat" w:hAnsi="GHEA Grapalat" w:cs="GHEA Grapalat"/>
          <w:sz w:val="24"/>
          <w:szCs w:val="24"/>
          <w:lang w:val="hy-AM"/>
        </w:rPr>
        <w:t>Կ</w:t>
      </w:r>
      <w:r w:rsidR="001C51D5" w:rsidRPr="001C51D5">
        <w:rPr>
          <w:rFonts w:ascii="GHEA Grapalat" w:eastAsia="GHEA Grapalat" w:hAnsi="GHEA Grapalat" w:cs="GHEA Grapalat"/>
          <w:sz w:val="24"/>
          <w:szCs w:val="24"/>
          <w:lang w:val="hy-AM"/>
        </w:rPr>
        <w:t xml:space="preserve">առավարության </w:t>
      </w:r>
      <w:r w:rsidR="003C2D9B" w:rsidRPr="001C51D5">
        <w:rPr>
          <w:rFonts w:ascii="GHEA Grapalat" w:eastAsia="GHEA Grapalat" w:hAnsi="GHEA Grapalat" w:cs="GHEA Grapalat"/>
          <w:sz w:val="24"/>
          <w:szCs w:val="24"/>
          <w:lang w:val="hy-AM"/>
        </w:rPr>
        <w:t xml:space="preserve">2018 թվականի </w:t>
      </w:r>
      <w:r w:rsidR="003B7A7C" w:rsidRPr="001C51D5">
        <w:rPr>
          <w:rFonts w:ascii="GHEA Grapalat" w:eastAsia="GHEA Grapalat" w:hAnsi="GHEA Grapalat" w:cs="GHEA Grapalat"/>
          <w:sz w:val="24"/>
          <w:szCs w:val="24"/>
          <w:lang w:val="hy-AM"/>
        </w:rPr>
        <w:t xml:space="preserve"> հոկտեմբերի </w:t>
      </w:r>
      <w:r w:rsidR="003C2D9B" w:rsidRPr="001C51D5">
        <w:rPr>
          <w:rFonts w:ascii="GHEA Grapalat" w:eastAsia="GHEA Grapalat" w:hAnsi="GHEA Grapalat" w:cs="GHEA Grapalat"/>
          <w:sz w:val="24"/>
          <w:szCs w:val="24"/>
          <w:lang w:val="hy-AM"/>
        </w:rPr>
        <w:t>10</w:t>
      </w:r>
      <w:r w:rsidR="003C2D9B">
        <w:rPr>
          <w:rFonts w:ascii="GHEA Grapalat" w:eastAsia="GHEA Grapalat" w:hAnsi="GHEA Grapalat" w:cs="GHEA Grapalat"/>
          <w:sz w:val="24"/>
          <w:szCs w:val="24"/>
          <w:lang w:val="hy-AM"/>
        </w:rPr>
        <w:t>-ի</w:t>
      </w:r>
      <w:r w:rsidR="003C2D9B" w:rsidRPr="001C51D5">
        <w:rPr>
          <w:rFonts w:ascii="GHEA Grapalat" w:eastAsia="GHEA Grapalat" w:hAnsi="GHEA Grapalat" w:cs="GHEA Grapalat"/>
          <w:sz w:val="24"/>
          <w:szCs w:val="24"/>
          <w:lang w:val="hy-AM"/>
        </w:rPr>
        <w:t xml:space="preserve"> </w:t>
      </w:r>
      <w:r w:rsidR="001C51D5" w:rsidRPr="001C51D5">
        <w:rPr>
          <w:rFonts w:ascii="GHEA Grapalat" w:eastAsia="GHEA Grapalat" w:hAnsi="GHEA Grapalat" w:cs="GHEA Grapalat"/>
          <w:sz w:val="24"/>
          <w:szCs w:val="24"/>
          <w:lang w:val="hy-AM"/>
        </w:rPr>
        <w:t xml:space="preserve">«Հանրային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որոշմամբ ներկայումս համապարփակ կարգավորված են հանրային քննարկումների կազմակերպման և անցկացման հարաբերությունները, սակայն առկա չեն առանձնահատուկ կարգավորումներ՝ </w:t>
      </w:r>
      <w:r w:rsidR="001C51D5" w:rsidRPr="001C51D5">
        <w:rPr>
          <w:rFonts w:ascii="GHEA Grapalat" w:hAnsi="GHEA Grapalat" w:cs="Calibri"/>
          <w:sz w:val="24"/>
          <w:szCs w:val="24"/>
          <w:lang w:val="hy-AM"/>
        </w:rPr>
        <w:t xml:space="preserve">հանրության գերակա շահ ճանաչելու մասին </w:t>
      </w:r>
      <w:r>
        <w:rPr>
          <w:rFonts w:ascii="GHEA Grapalat" w:hAnsi="GHEA Grapalat" w:cs="Calibri"/>
          <w:sz w:val="24"/>
          <w:szCs w:val="24"/>
          <w:lang w:val="hy-AM"/>
        </w:rPr>
        <w:t>Կ</w:t>
      </w:r>
      <w:r w:rsidR="001C51D5" w:rsidRPr="001C51D5">
        <w:rPr>
          <w:rFonts w:ascii="GHEA Grapalat" w:hAnsi="GHEA Grapalat" w:cs="Calibri"/>
          <w:sz w:val="24"/>
          <w:szCs w:val="24"/>
          <w:lang w:val="hy-AM"/>
        </w:rPr>
        <w:t>առավարության որոշման նախագծերը հանրային քննարկման ենթակա լինելու վերաբերյալ։</w:t>
      </w:r>
    </w:p>
    <w:p w14:paraId="17101639" w14:textId="3425FAC5" w:rsidR="00014D22" w:rsidRDefault="002B190B" w:rsidP="002B190B">
      <w:pPr>
        <w:pBdr>
          <w:top w:val="nil"/>
          <w:left w:val="nil"/>
          <w:bottom w:val="nil"/>
          <w:right w:val="nil"/>
          <w:between w:val="nil"/>
        </w:pBdr>
        <w:tabs>
          <w:tab w:val="left" w:pos="709"/>
          <w:tab w:val="left" w:pos="851"/>
          <w:tab w:val="left" w:pos="993"/>
        </w:tabs>
        <w:spacing w:after="0" w:line="360" w:lineRule="auto"/>
        <w:ind w:firstLine="567"/>
        <w:jc w:val="both"/>
        <w:rPr>
          <w:rFonts w:ascii="GHEA Grapalat" w:hAnsi="GHEA Grapalat" w:cs="Calibri"/>
          <w:sz w:val="24"/>
          <w:szCs w:val="24"/>
          <w:lang w:val="hy-AM"/>
        </w:rPr>
      </w:pPr>
      <w:r w:rsidRPr="001C51D5">
        <w:rPr>
          <w:rFonts w:ascii="GHEA Grapalat" w:eastAsia="Times New Roman" w:hAnsi="GHEA Grapalat" w:cs="Calibri"/>
          <w:bCs/>
          <w:color w:val="000000"/>
          <w:sz w:val="24"/>
          <w:szCs w:val="24"/>
          <w:lang w:val="hy-AM" w:eastAsia="ru-RU"/>
        </w:rPr>
        <w:lastRenderedPageBreak/>
        <w:t>Վերոնշյալով պայմանավորված՝ առկա է անհրաժեշտությու</w:t>
      </w:r>
      <w:r w:rsidR="00CB7553">
        <w:rPr>
          <w:rFonts w:ascii="GHEA Grapalat" w:eastAsia="Times New Roman" w:hAnsi="GHEA Grapalat" w:cs="Calibri"/>
          <w:bCs/>
          <w:color w:val="000000"/>
          <w:sz w:val="24"/>
          <w:szCs w:val="24"/>
          <w:lang w:val="hy-AM" w:eastAsia="ru-RU"/>
        </w:rPr>
        <w:t>ն</w:t>
      </w:r>
      <w:r w:rsidRPr="001C51D5">
        <w:rPr>
          <w:rFonts w:ascii="GHEA Grapalat" w:eastAsia="Times New Roman" w:hAnsi="GHEA Grapalat" w:cs="Calibri"/>
          <w:bCs/>
          <w:color w:val="000000"/>
          <w:sz w:val="24"/>
          <w:szCs w:val="24"/>
          <w:lang w:val="hy-AM" w:eastAsia="ru-RU"/>
        </w:rPr>
        <w:t xml:space="preserve"> </w:t>
      </w:r>
      <w:r w:rsidR="005A01B3">
        <w:rPr>
          <w:rFonts w:ascii="GHEA Grapalat" w:eastAsia="Times New Roman" w:hAnsi="GHEA Grapalat" w:cs="Calibri"/>
          <w:bCs/>
          <w:color w:val="000000"/>
          <w:sz w:val="24"/>
          <w:szCs w:val="24"/>
          <w:lang w:val="hy-AM" w:eastAsia="ru-RU"/>
        </w:rPr>
        <w:t xml:space="preserve">փոփոխություն և </w:t>
      </w:r>
      <w:r w:rsidR="001C51D5" w:rsidRPr="001C51D5">
        <w:rPr>
          <w:rFonts w:ascii="GHEA Grapalat" w:eastAsia="Times New Roman" w:hAnsi="GHEA Grapalat" w:cs="Calibri"/>
          <w:bCs/>
          <w:color w:val="000000"/>
          <w:sz w:val="24"/>
          <w:szCs w:val="24"/>
          <w:lang w:val="hy-AM" w:eastAsia="ru-RU"/>
        </w:rPr>
        <w:t>լրացում</w:t>
      </w:r>
      <w:r w:rsidR="005A01B3">
        <w:rPr>
          <w:rFonts w:ascii="GHEA Grapalat" w:eastAsia="Times New Roman" w:hAnsi="GHEA Grapalat" w:cs="Calibri"/>
          <w:bCs/>
          <w:color w:val="000000"/>
          <w:sz w:val="24"/>
          <w:szCs w:val="24"/>
          <w:lang w:val="hy-AM" w:eastAsia="ru-RU"/>
        </w:rPr>
        <w:t>ներ</w:t>
      </w:r>
      <w:r w:rsidR="001C51D5" w:rsidRPr="001C51D5">
        <w:rPr>
          <w:rFonts w:ascii="GHEA Grapalat" w:eastAsia="Times New Roman" w:hAnsi="GHEA Grapalat" w:cs="Calibri"/>
          <w:bCs/>
          <w:color w:val="000000"/>
          <w:sz w:val="24"/>
          <w:szCs w:val="24"/>
          <w:lang w:val="hy-AM" w:eastAsia="ru-RU"/>
        </w:rPr>
        <w:t xml:space="preserve"> կատարելու Կառավարության </w:t>
      </w:r>
      <w:r w:rsidR="001C51D5" w:rsidRPr="001C51D5">
        <w:rPr>
          <w:rFonts w:ascii="GHEA Grapalat" w:eastAsia="GHEA Grapalat" w:hAnsi="GHEA Grapalat" w:cs="GHEA Grapalat"/>
          <w:sz w:val="24"/>
          <w:szCs w:val="24"/>
          <w:lang w:val="hy-AM"/>
        </w:rPr>
        <w:t xml:space="preserve">2018 թվականի </w:t>
      </w:r>
      <w:r w:rsidR="003C2D9B" w:rsidRPr="001C51D5">
        <w:rPr>
          <w:rFonts w:ascii="GHEA Grapalat" w:eastAsia="GHEA Grapalat" w:hAnsi="GHEA Grapalat" w:cs="GHEA Grapalat"/>
          <w:sz w:val="24"/>
          <w:szCs w:val="24"/>
          <w:lang w:val="hy-AM"/>
        </w:rPr>
        <w:t xml:space="preserve">հոկտեմբերի </w:t>
      </w:r>
      <w:r w:rsidR="003C2D9B">
        <w:rPr>
          <w:rFonts w:ascii="GHEA Grapalat" w:eastAsia="GHEA Grapalat" w:hAnsi="GHEA Grapalat" w:cs="GHEA Grapalat"/>
          <w:sz w:val="24"/>
          <w:szCs w:val="24"/>
          <w:lang w:val="hy-AM"/>
        </w:rPr>
        <w:t xml:space="preserve">10-ի </w:t>
      </w:r>
      <w:r w:rsidR="001C51D5" w:rsidRPr="001C51D5">
        <w:rPr>
          <w:rFonts w:ascii="GHEA Grapalat" w:eastAsia="GHEA Grapalat" w:hAnsi="GHEA Grapalat" w:cs="GHEA Grapalat"/>
          <w:sz w:val="24"/>
          <w:szCs w:val="24"/>
          <w:lang w:val="hy-AM"/>
        </w:rPr>
        <w:t xml:space="preserve">N 1146-Ն </w:t>
      </w:r>
      <w:r w:rsidR="001C51D5" w:rsidRPr="001C51D5">
        <w:rPr>
          <w:rFonts w:ascii="GHEA Grapalat" w:eastAsia="Times New Roman" w:hAnsi="GHEA Grapalat" w:cs="Calibri"/>
          <w:bCs/>
          <w:color w:val="000000"/>
          <w:sz w:val="24"/>
          <w:szCs w:val="24"/>
          <w:lang w:val="hy-AM" w:eastAsia="ru-RU"/>
        </w:rPr>
        <w:t xml:space="preserve">որոշման մեջ՝ </w:t>
      </w:r>
      <w:r w:rsidR="001C51D5" w:rsidRPr="001C51D5">
        <w:rPr>
          <w:rFonts w:ascii="GHEA Grapalat" w:hAnsi="GHEA Grapalat" w:cs="Calibri"/>
          <w:sz w:val="24"/>
          <w:szCs w:val="24"/>
          <w:lang w:val="hy-AM"/>
        </w:rPr>
        <w:t xml:space="preserve">հանրության գերակա շահ ճանաչելու մասին </w:t>
      </w:r>
      <w:r w:rsidR="00BB215D">
        <w:rPr>
          <w:rFonts w:ascii="GHEA Grapalat" w:hAnsi="GHEA Grapalat" w:cs="Calibri"/>
          <w:sz w:val="24"/>
          <w:szCs w:val="24"/>
          <w:lang w:val="hy-AM"/>
        </w:rPr>
        <w:t>Կ</w:t>
      </w:r>
      <w:r w:rsidR="001C51D5" w:rsidRPr="001C51D5">
        <w:rPr>
          <w:rFonts w:ascii="GHEA Grapalat" w:hAnsi="GHEA Grapalat" w:cs="Calibri"/>
          <w:sz w:val="24"/>
          <w:szCs w:val="24"/>
          <w:lang w:val="hy-AM"/>
        </w:rPr>
        <w:t xml:space="preserve">առավարության որոշման նախագծերը հանրային քննարկման ենթակա լինելու վերաբերյալ </w:t>
      </w:r>
      <w:r w:rsidR="005A01B3">
        <w:rPr>
          <w:rFonts w:ascii="GHEA Grapalat" w:hAnsi="GHEA Grapalat" w:cs="Calibri"/>
          <w:sz w:val="24"/>
          <w:szCs w:val="24"/>
          <w:lang w:val="hy-AM"/>
        </w:rPr>
        <w:t xml:space="preserve">հատուկ </w:t>
      </w:r>
      <w:r w:rsidR="001C51D5" w:rsidRPr="001C51D5">
        <w:rPr>
          <w:rFonts w:ascii="GHEA Grapalat" w:hAnsi="GHEA Grapalat" w:cs="Calibri"/>
          <w:sz w:val="24"/>
          <w:szCs w:val="24"/>
          <w:lang w:val="hy-AM"/>
        </w:rPr>
        <w:t>կարգավոր</w:t>
      </w:r>
      <w:r w:rsidR="005A01B3">
        <w:rPr>
          <w:rFonts w:ascii="GHEA Grapalat" w:hAnsi="GHEA Grapalat" w:cs="Calibri"/>
          <w:sz w:val="24"/>
          <w:szCs w:val="24"/>
          <w:lang w:val="hy-AM"/>
        </w:rPr>
        <w:t xml:space="preserve">ումներ </w:t>
      </w:r>
      <w:r w:rsidR="001C51D5" w:rsidRPr="001C51D5">
        <w:rPr>
          <w:rFonts w:ascii="GHEA Grapalat" w:hAnsi="GHEA Grapalat" w:cs="Calibri"/>
          <w:sz w:val="24"/>
          <w:szCs w:val="24"/>
          <w:lang w:val="hy-AM"/>
        </w:rPr>
        <w:t>նախատես</w:t>
      </w:r>
      <w:r w:rsidR="005A01B3">
        <w:rPr>
          <w:rFonts w:ascii="GHEA Grapalat" w:hAnsi="GHEA Grapalat" w:cs="Calibri"/>
          <w:sz w:val="24"/>
          <w:szCs w:val="24"/>
          <w:lang w:val="hy-AM"/>
        </w:rPr>
        <w:t>ելու</w:t>
      </w:r>
      <w:r w:rsidR="001C51D5" w:rsidRPr="001C51D5">
        <w:rPr>
          <w:rFonts w:ascii="GHEA Grapalat" w:hAnsi="GHEA Grapalat" w:cs="Calibri"/>
          <w:sz w:val="24"/>
          <w:szCs w:val="24"/>
          <w:lang w:val="hy-AM"/>
        </w:rPr>
        <w:t xml:space="preserve"> նպատակով։</w:t>
      </w:r>
      <w:r w:rsidR="0078615F">
        <w:rPr>
          <w:rFonts w:ascii="GHEA Grapalat" w:hAnsi="GHEA Grapalat" w:cs="Calibri"/>
          <w:sz w:val="24"/>
          <w:szCs w:val="24"/>
          <w:lang w:val="hy-AM"/>
        </w:rPr>
        <w:t xml:space="preserve"> </w:t>
      </w:r>
    </w:p>
    <w:p w14:paraId="1302186E" w14:textId="77777777" w:rsidR="003B7A7C" w:rsidRPr="001C51D5" w:rsidRDefault="003B7A7C" w:rsidP="002B190B">
      <w:pPr>
        <w:pBdr>
          <w:top w:val="nil"/>
          <w:left w:val="nil"/>
          <w:bottom w:val="nil"/>
          <w:right w:val="nil"/>
          <w:between w:val="nil"/>
        </w:pBdr>
        <w:tabs>
          <w:tab w:val="left" w:pos="709"/>
          <w:tab w:val="left" w:pos="851"/>
          <w:tab w:val="left" w:pos="993"/>
        </w:tabs>
        <w:spacing w:after="0" w:line="360" w:lineRule="auto"/>
        <w:ind w:firstLine="567"/>
        <w:jc w:val="both"/>
        <w:rPr>
          <w:rFonts w:ascii="GHEA Grapalat" w:eastAsia="Times New Roman" w:hAnsi="GHEA Grapalat" w:cs="Calibri"/>
          <w:bCs/>
          <w:color w:val="000000"/>
          <w:sz w:val="24"/>
          <w:szCs w:val="24"/>
          <w:lang w:val="hy-AM" w:eastAsia="ru-RU"/>
        </w:rPr>
      </w:pPr>
    </w:p>
    <w:p w14:paraId="50B0D1C8" w14:textId="77777777" w:rsidR="00583786" w:rsidRPr="001C51D5" w:rsidRDefault="00583786" w:rsidP="00B40C58">
      <w:pPr>
        <w:numPr>
          <w:ilvl w:val="0"/>
          <w:numId w:val="1"/>
        </w:numPr>
        <w:pBdr>
          <w:top w:val="nil"/>
          <w:left w:val="nil"/>
          <w:bottom w:val="nil"/>
          <w:right w:val="nil"/>
          <w:between w:val="nil"/>
        </w:pBdr>
        <w:tabs>
          <w:tab w:val="left" w:pos="709"/>
          <w:tab w:val="left" w:pos="851"/>
          <w:tab w:val="left" w:pos="993"/>
        </w:tabs>
        <w:spacing w:after="0" w:line="360" w:lineRule="auto"/>
        <w:ind w:left="0" w:firstLine="567"/>
        <w:jc w:val="both"/>
        <w:rPr>
          <w:rFonts w:ascii="GHEA Grapalat" w:eastAsia="Times New Roman" w:hAnsi="GHEA Grapalat" w:cs="Calibri"/>
          <w:b/>
          <w:color w:val="000000"/>
          <w:sz w:val="24"/>
          <w:szCs w:val="24"/>
          <w:lang w:val="hy-AM" w:eastAsia="ru-RU"/>
        </w:rPr>
      </w:pPr>
      <w:r w:rsidRPr="001C51D5">
        <w:rPr>
          <w:rFonts w:ascii="GHEA Grapalat" w:eastAsia="Times New Roman" w:hAnsi="GHEA Grapalat" w:cs="Calibri"/>
          <w:b/>
          <w:color w:val="000000"/>
          <w:sz w:val="24"/>
          <w:szCs w:val="24"/>
          <w:lang w:val="hy-AM" w:eastAsia="ru-RU"/>
        </w:rPr>
        <w:t>Առաջարկվող կարգավորման բնույթը</w:t>
      </w:r>
    </w:p>
    <w:p w14:paraId="5D9FDB07" w14:textId="24119913" w:rsidR="0094390A" w:rsidRDefault="00583786" w:rsidP="00B40C58">
      <w:pPr>
        <w:tabs>
          <w:tab w:val="left" w:pos="709"/>
          <w:tab w:val="left" w:pos="851"/>
          <w:tab w:val="left" w:pos="993"/>
        </w:tabs>
        <w:spacing w:after="0" w:line="360" w:lineRule="auto"/>
        <w:ind w:firstLine="567"/>
        <w:jc w:val="both"/>
        <w:rPr>
          <w:rFonts w:ascii="GHEA Grapalat" w:hAnsi="GHEA Grapalat" w:cs="Calibri"/>
          <w:sz w:val="24"/>
          <w:szCs w:val="24"/>
          <w:lang w:val="hy-AM"/>
        </w:rPr>
      </w:pPr>
      <w:r w:rsidRPr="001C51D5">
        <w:rPr>
          <w:rFonts w:ascii="GHEA Grapalat" w:eastAsia="Times New Roman" w:hAnsi="GHEA Grapalat" w:cs="Calibri"/>
          <w:color w:val="000000"/>
          <w:sz w:val="24"/>
          <w:szCs w:val="24"/>
          <w:lang w:val="hy-AM" w:eastAsia="ru-RU"/>
        </w:rPr>
        <w:t xml:space="preserve">Վերոնշյալի հաշվառմամբ՝ </w:t>
      </w:r>
      <w:r w:rsidR="002B190B" w:rsidRPr="001C51D5">
        <w:rPr>
          <w:rFonts w:ascii="GHEA Grapalat" w:eastAsia="Times New Roman" w:hAnsi="GHEA Grapalat" w:cs="Calibri"/>
          <w:color w:val="000000"/>
          <w:sz w:val="24"/>
          <w:szCs w:val="24"/>
          <w:lang w:val="hy-AM" w:eastAsia="ru-RU"/>
        </w:rPr>
        <w:t>նախագծով</w:t>
      </w:r>
      <w:r w:rsidR="001C51D5" w:rsidRPr="001C51D5">
        <w:rPr>
          <w:rFonts w:ascii="GHEA Grapalat" w:eastAsia="Times New Roman" w:hAnsi="GHEA Grapalat" w:cs="Calibri"/>
          <w:color w:val="000000"/>
          <w:sz w:val="24"/>
          <w:szCs w:val="24"/>
          <w:lang w:val="hy-AM" w:eastAsia="ru-RU"/>
        </w:rPr>
        <w:t xml:space="preserve"> </w:t>
      </w:r>
      <w:r w:rsidR="00D527D7">
        <w:rPr>
          <w:rFonts w:ascii="GHEA Grapalat" w:eastAsia="Times New Roman" w:hAnsi="GHEA Grapalat" w:cs="Calibri"/>
          <w:color w:val="000000"/>
          <w:sz w:val="24"/>
          <w:szCs w:val="24"/>
          <w:lang w:val="hy-AM" w:eastAsia="ru-RU"/>
        </w:rPr>
        <w:t xml:space="preserve">առաջարկվում է </w:t>
      </w:r>
      <w:r w:rsidR="001C51D5" w:rsidRPr="001C51D5">
        <w:rPr>
          <w:rFonts w:ascii="GHEA Grapalat" w:eastAsia="Times New Roman" w:hAnsi="GHEA Grapalat" w:cs="Calibri"/>
          <w:bCs/>
          <w:color w:val="000000"/>
          <w:sz w:val="24"/>
          <w:szCs w:val="24"/>
          <w:lang w:val="hy-AM" w:eastAsia="ru-RU"/>
        </w:rPr>
        <w:t xml:space="preserve">Կառավարության </w:t>
      </w:r>
      <w:r w:rsidR="003C2D9B" w:rsidRPr="001C51D5">
        <w:rPr>
          <w:rFonts w:ascii="GHEA Grapalat" w:eastAsia="GHEA Grapalat" w:hAnsi="GHEA Grapalat" w:cs="GHEA Grapalat"/>
          <w:sz w:val="24"/>
          <w:szCs w:val="24"/>
          <w:lang w:val="hy-AM"/>
        </w:rPr>
        <w:t xml:space="preserve">2018 թվականի հոկտեմբերի </w:t>
      </w:r>
      <w:r w:rsidR="001C51D5" w:rsidRPr="001C51D5">
        <w:rPr>
          <w:rFonts w:ascii="GHEA Grapalat" w:eastAsia="GHEA Grapalat" w:hAnsi="GHEA Grapalat" w:cs="GHEA Grapalat"/>
          <w:sz w:val="24"/>
          <w:szCs w:val="24"/>
          <w:lang w:val="hy-AM"/>
        </w:rPr>
        <w:t>10</w:t>
      </w:r>
      <w:r w:rsidR="003C2D9B">
        <w:rPr>
          <w:rFonts w:ascii="GHEA Grapalat" w:eastAsia="GHEA Grapalat" w:hAnsi="GHEA Grapalat" w:cs="GHEA Grapalat"/>
          <w:sz w:val="24"/>
          <w:szCs w:val="24"/>
          <w:lang w:val="hy-AM"/>
        </w:rPr>
        <w:t>-ի</w:t>
      </w:r>
      <w:r w:rsidR="001C51D5" w:rsidRPr="001C51D5">
        <w:rPr>
          <w:rFonts w:ascii="GHEA Grapalat" w:eastAsia="GHEA Grapalat" w:hAnsi="GHEA Grapalat" w:cs="GHEA Grapalat"/>
          <w:sz w:val="24"/>
          <w:szCs w:val="24"/>
          <w:lang w:val="hy-AM"/>
        </w:rPr>
        <w:t xml:space="preserve"> N 1146-Ն </w:t>
      </w:r>
      <w:r w:rsidR="001C51D5" w:rsidRPr="001C51D5">
        <w:rPr>
          <w:rFonts w:ascii="GHEA Grapalat" w:eastAsia="Times New Roman" w:hAnsi="GHEA Grapalat" w:cs="Calibri"/>
          <w:bCs/>
          <w:color w:val="000000"/>
          <w:sz w:val="24"/>
          <w:szCs w:val="24"/>
          <w:lang w:val="hy-AM" w:eastAsia="ru-RU"/>
        </w:rPr>
        <w:t xml:space="preserve">որոշման մեջ կատարվող </w:t>
      </w:r>
      <w:r w:rsidR="00371252">
        <w:rPr>
          <w:rFonts w:ascii="GHEA Grapalat" w:eastAsia="Times New Roman" w:hAnsi="GHEA Grapalat" w:cs="Calibri"/>
          <w:bCs/>
          <w:color w:val="000000"/>
          <w:sz w:val="24"/>
          <w:szCs w:val="24"/>
          <w:lang w:val="hy-AM" w:eastAsia="ru-RU"/>
        </w:rPr>
        <w:t xml:space="preserve">փոփոխության և </w:t>
      </w:r>
      <w:r w:rsidR="001C51D5" w:rsidRPr="001C51D5">
        <w:rPr>
          <w:rFonts w:ascii="GHEA Grapalat" w:eastAsia="Times New Roman" w:hAnsi="GHEA Grapalat" w:cs="Calibri"/>
          <w:bCs/>
          <w:color w:val="000000"/>
          <w:sz w:val="24"/>
          <w:szCs w:val="24"/>
          <w:lang w:val="hy-AM" w:eastAsia="ru-RU"/>
        </w:rPr>
        <w:t>լրաց</w:t>
      </w:r>
      <w:r w:rsidR="00371252">
        <w:rPr>
          <w:rFonts w:ascii="GHEA Grapalat" w:eastAsia="Times New Roman" w:hAnsi="GHEA Grapalat" w:cs="Calibri"/>
          <w:bCs/>
          <w:color w:val="000000"/>
          <w:sz w:val="24"/>
          <w:szCs w:val="24"/>
          <w:lang w:val="hy-AM" w:eastAsia="ru-RU"/>
        </w:rPr>
        <w:t>ումների</w:t>
      </w:r>
      <w:r w:rsidR="001C51D5" w:rsidRPr="001C51D5">
        <w:rPr>
          <w:rFonts w:ascii="GHEA Grapalat" w:eastAsia="Times New Roman" w:hAnsi="GHEA Grapalat" w:cs="Calibri"/>
          <w:bCs/>
          <w:color w:val="000000"/>
          <w:sz w:val="24"/>
          <w:szCs w:val="24"/>
          <w:lang w:val="hy-AM" w:eastAsia="ru-RU"/>
        </w:rPr>
        <w:t xml:space="preserve"> միջոցով ապահովել </w:t>
      </w:r>
      <w:r w:rsidR="001C51D5" w:rsidRPr="001C51D5">
        <w:rPr>
          <w:rFonts w:ascii="GHEA Grapalat" w:hAnsi="GHEA Grapalat" w:cs="Calibri"/>
          <w:sz w:val="24"/>
          <w:szCs w:val="24"/>
          <w:lang w:val="hy-AM"/>
        </w:rPr>
        <w:t xml:space="preserve">հանրության գերակա շահ ճանաչելու մասին </w:t>
      </w:r>
      <w:r w:rsidR="00BB215D">
        <w:rPr>
          <w:rFonts w:ascii="GHEA Grapalat" w:hAnsi="GHEA Grapalat" w:cs="Calibri"/>
          <w:sz w:val="24"/>
          <w:szCs w:val="24"/>
          <w:lang w:val="hy-AM"/>
        </w:rPr>
        <w:t>Կ</w:t>
      </w:r>
      <w:r w:rsidR="001C51D5" w:rsidRPr="001C51D5">
        <w:rPr>
          <w:rFonts w:ascii="GHEA Grapalat" w:hAnsi="GHEA Grapalat" w:cs="Calibri"/>
          <w:sz w:val="24"/>
          <w:szCs w:val="24"/>
          <w:lang w:val="hy-AM"/>
        </w:rPr>
        <w:t>առավարության որոշման նախագծերը պարտադիր հանրային քննարկման ենթակա լինելու համար անհրաժեշտ իրավական հիմքերի ամրագրումը։</w:t>
      </w:r>
      <w:r w:rsidR="0078615F">
        <w:rPr>
          <w:rFonts w:ascii="GHEA Grapalat" w:hAnsi="GHEA Grapalat" w:cs="Calibri"/>
          <w:sz w:val="24"/>
          <w:szCs w:val="24"/>
          <w:lang w:val="hy-AM"/>
        </w:rPr>
        <w:t xml:space="preserve"> </w:t>
      </w:r>
    </w:p>
    <w:p w14:paraId="414F09A6" w14:textId="77777777" w:rsidR="00107533" w:rsidRDefault="006A54BA" w:rsidP="001D7237">
      <w:pPr>
        <w:tabs>
          <w:tab w:val="left" w:pos="709"/>
          <w:tab w:val="left" w:pos="851"/>
          <w:tab w:val="left" w:pos="993"/>
        </w:tabs>
        <w:spacing w:after="0" w:line="360" w:lineRule="auto"/>
        <w:ind w:firstLine="567"/>
        <w:jc w:val="both"/>
        <w:rPr>
          <w:rFonts w:ascii="GHEA Grapalat" w:hAnsi="GHEA Grapalat" w:cs="Calibri"/>
          <w:sz w:val="24"/>
          <w:szCs w:val="24"/>
        </w:rPr>
      </w:pPr>
      <w:r w:rsidRPr="006A54BA">
        <w:rPr>
          <w:rFonts w:ascii="GHEA Grapalat" w:hAnsi="GHEA Grapalat" w:cs="Calibri"/>
          <w:sz w:val="24"/>
          <w:szCs w:val="24"/>
        </w:rPr>
        <w:t xml:space="preserve">Հարկ է </w:t>
      </w:r>
      <w:proofErr w:type="spellStart"/>
      <w:r w:rsidRPr="006A54BA">
        <w:rPr>
          <w:rFonts w:ascii="GHEA Grapalat" w:hAnsi="GHEA Grapalat" w:cs="Calibri"/>
          <w:sz w:val="24"/>
          <w:szCs w:val="24"/>
        </w:rPr>
        <w:t>նկատել</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որ</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Նախագծով</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առանձին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շեշտադրվել</w:t>
      </w:r>
      <w:proofErr w:type="spellEnd"/>
      <w:r w:rsidRPr="006A54BA">
        <w:rPr>
          <w:rFonts w:ascii="GHEA Grapalat" w:hAnsi="GHEA Grapalat" w:cs="Calibri"/>
          <w:sz w:val="24"/>
          <w:szCs w:val="24"/>
        </w:rPr>
        <w:t xml:space="preserve"> է, </w:t>
      </w:r>
      <w:proofErr w:type="spellStart"/>
      <w:r w:rsidRPr="006A54BA">
        <w:rPr>
          <w:rFonts w:ascii="GHEA Grapalat" w:hAnsi="GHEA Grapalat" w:cs="Calibri"/>
          <w:sz w:val="24"/>
          <w:szCs w:val="24"/>
        </w:rPr>
        <w:t>որ</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հանրության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գերակա</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շահ</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ճանաչելու</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մասին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Կառավարության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որոշումները</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որպես</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նորմատիվ</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որոշումներ</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ենթակա</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են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հանրային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քննարկման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նկատի</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ունենալով</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որ</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Կառավարության</w:t>
      </w:r>
      <w:proofErr w:type="spellEnd"/>
      <w:r w:rsidRPr="006A54BA">
        <w:rPr>
          <w:rFonts w:ascii="GHEA Grapalat" w:hAnsi="GHEA Grapalat" w:cs="Calibri"/>
          <w:sz w:val="24"/>
          <w:szCs w:val="24"/>
        </w:rPr>
        <w:t xml:space="preserve"> 2018 </w:t>
      </w:r>
      <w:proofErr w:type="spellStart"/>
      <w:r w:rsidRPr="006A54BA">
        <w:rPr>
          <w:rFonts w:ascii="GHEA Grapalat" w:hAnsi="GHEA Grapalat" w:cs="Calibri"/>
          <w:sz w:val="24"/>
          <w:szCs w:val="24"/>
        </w:rPr>
        <w:t>թվականի</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հոկտեմբերի</w:t>
      </w:r>
      <w:proofErr w:type="spellEnd"/>
      <w:r w:rsidRPr="006A54BA">
        <w:rPr>
          <w:rFonts w:ascii="GHEA Grapalat" w:hAnsi="GHEA Grapalat" w:cs="Calibri"/>
          <w:sz w:val="24"/>
          <w:szCs w:val="24"/>
        </w:rPr>
        <w:t xml:space="preserve"> 10-ի N 1146-Ն </w:t>
      </w:r>
      <w:proofErr w:type="spellStart"/>
      <w:r w:rsidRPr="006A54BA">
        <w:rPr>
          <w:rFonts w:ascii="GHEA Grapalat" w:hAnsi="GHEA Grapalat" w:cs="Calibri"/>
          <w:sz w:val="24"/>
          <w:szCs w:val="24"/>
        </w:rPr>
        <w:t>որոշմամբ</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հանրության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գերակա</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շահ</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ճանաչելու</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մասին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Կառավարության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որոշումների</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համար</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նախատեսվել</w:t>
      </w:r>
      <w:proofErr w:type="spellEnd"/>
      <w:r w:rsidRPr="006A54BA">
        <w:rPr>
          <w:rFonts w:ascii="GHEA Grapalat" w:hAnsi="GHEA Grapalat" w:cs="Calibri"/>
          <w:sz w:val="24"/>
          <w:szCs w:val="24"/>
        </w:rPr>
        <w:t xml:space="preserve"> է </w:t>
      </w:r>
      <w:proofErr w:type="spellStart"/>
      <w:r w:rsidRPr="006A54BA">
        <w:rPr>
          <w:rFonts w:ascii="GHEA Grapalat" w:hAnsi="GHEA Grapalat" w:cs="Calibri"/>
          <w:sz w:val="24"/>
          <w:szCs w:val="24"/>
        </w:rPr>
        <w:t>հանրային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քննարկման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հատուկ</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կարգ</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ընդգծվել</w:t>
      </w:r>
      <w:proofErr w:type="spellEnd"/>
      <w:r w:rsidRPr="006A54BA">
        <w:rPr>
          <w:rFonts w:ascii="GHEA Grapalat" w:hAnsi="GHEA Grapalat" w:cs="Calibri"/>
          <w:sz w:val="24"/>
          <w:szCs w:val="24"/>
        </w:rPr>
        <w:t xml:space="preserve"> է </w:t>
      </w:r>
      <w:proofErr w:type="spellStart"/>
      <w:r w:rsidRPr="006A54BA">
        <w:rPr>
          <w:rFonts w:ascii="GHEA Grapalat" w:hAnsi="GHEA Grapalat" w:cs="Calibri"/>
          <w:sz w:val="24"/>
          <w:szCs w:val="24"/>
        </w:rPr>
        <w:t>այդ</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որոշումների</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ընդունման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գործընթացում</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թափանցիկության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շահագրգիռ</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անձանց</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մասնակցության</w:t>
      </w:r>
      <w:proofErr w:type="spellEnd"/>
      <w:r>
        <w:rPr>
          <w:rFonts w:ascii="GHEA Grapalat" w:hAnsi="GHEA Grapalat" w:cs="Calibri"/>
          <w:sz w:val="24"/>
          <w:szCs w:val="24"/>
          <w:lang w:val="hy-AM"/>
        </w:rPr>
        <w:t>,</w:t>
      </w:r>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հանրության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իրազեկման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ինչպես</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նաև</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հանրային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կարծիքը</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բացահայտելու</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դրանց</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վերաբերյալ</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դիտողություններ</w:t>
      </w:r>
      <w:proofErr w:type="spellEnd"/>
      <w:r w:rsidRPr="006A54BA">
        <w:rPr>
          <w:rFonts w:ascii="GHEA Grapalat" w:hAnsi="GHEA Grapalat" w:cs="Calibri"/>
          <w:sz w:val="24"/>
          <w:szCs w:val="24"/>
        </w:rPr>
        <w:t xml:space="preserve"> և </w:t>
      </w:r>
      <w:proofErr w:type="spellStart"/>
      <w:r w:rsidRPr="006A54BA">
        <w:rPr>
          <w:rFonts w:ascii="GHEA Grapalat" w:hAnsi="GHEA Grapalat" w:cs="Calibri"/>
          <w:sz w:val="24"/>
          <w:szCs w:val="24"/>
        </w:rPr>
        <w:t>առաջարկություններ</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ստանալու</w:t>
      </w:r>
      <w:proofErr w:type="spellEnd"/>
      <w:r w:rsidRPr="006A54BA">
        <w:rPr>
          <w:rFonts w:ascii="GHEA Grapalat" w:hAnsi="GHEA Grapalat" w:cs="Calibri"/>
          <w:sz w:val="24"/>
          <w:szCs w:val="24"/>
        </w:rPr>
        <w:t xml:space="preserve"> և </w:t>
      </w:r>
      <w:proofErr w:type="spellStart"/>
      <w:r w:rsidRPr="006A54BA">
        <w:rPr>
          <w:rFonts w:ascii="GHEA Grapalat" w:hAnsi="GHEA Grapalat" w:cs="Calibri"/>
          <w:sz w:val="24"/>
          <w:szCs w:val="24"/>
        </w:rPr>
        <w:t>դրանք</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ամփոփելու</w:t>
      </w:r>
      <w:proofErr w:type="spellEnd"/>
      <w:r w:rsidR="001D7237">
        <w:rPr>
          <w:rFonts w:ascii="GHEA Grapalat" w:hAnsi="GHEA Grapalat" w:cs="Calibri"/>
          <w:sz w:val="24"/>
          <w:szCs w:val="24"/>
          <w:lang w:val="hy-AM"/>
        </w:rPr>
        <w:t xml:space="preserve"> </w:t>
      </w:r>
      <w:r w:rsidRPr="006A54BA">
        <w:rPr>
          <w:rFonts w:ascii="GHEA Grapalat" w:hAnsi="GHEA Grapalat" w:cs="Calibri"/>
          <w:sz w:val="24"/>
          <w:szCs w:val="24"/>
        </w:rPr>
        <w:t xml:space="preserve">և </w:t>
      </w:r>
      <w:proofErr w:type="spellStart"/>
      <w:r w:rsidRPr="006A54BA">
        <w:rPr>
          <w:rFonts w:ascii="GHEA Grapalat" w:hAnsi="GHEA Grapalat" w:cs="Calibri"/>
          <w:sz w:val="24"/>
          <w:szCs w:val="24"/>
        </w:rPr>
        <w:t>հնարավոր</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ազդեցությունների</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նախնական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գնահատման</w:t>
      </w:r>
      <w:proofErr w:type="spellEnd"/>
      <w:r w:rsidRPr="006A54BA">
        <w:rPr>
          <w:rFonts w:ascii="GHEA Grapalat" w:hAnsi="GHEA Grapalat" w:cs="Calibri"/>
          <w:sz w:val="24"/>
          <w:szCs w:val="24"/>
        </w:rPr>
        <w:t xml:space="preserve"> </w:t>
      </w:r>
      <w:proofErr w:type="spellStart"/>
      <w:r w:rsidRPr="006A54BA">
        <w:rPr>
          <w:rFonts w:ascii="GHEA Grapalat" w:hAnsi="GHEA Grapalat" w:cs="Calibri"/>
          <w:sz w:val="24"/>
          <w:szCs w:val="24"/>
        </w:rPr>
        <w:t>անհրաժեշտությունը</w:t>
      </w:r>
      <w:proofErr w:type="spellEnd"/>
      <w:r w:rsidRPr="006A54BA">
        <w:rPr>
          <w:rFonts w:ascii="GHEA Grapalat" w:hAnsi="GHEA Grapalat" w:cs="Calibri"/>
          <w:sz w:val="24"/>
          <w:szCs w:val="24"/>
        </w:rPr>
        <w:t>։</w:t>
      </w:r>
    </w:p>
    <w:p w14:paraId="34AFE71C" w14:textId="2CD9F9C0" w:rsidR="004304E6" w:rsidRPr="001D7237" w:rsidRDefault="00F8123D" w:rsidP="001D7237">
      <w:pPr>
        <w:tabs>
          <w:tab w:val="left" w:pos="709"/>
          <w:tab w:val="left" w:pos="851"/>
          <w:tab w:val="left" w:pos="993"/>
        </w:tabs>
        <w:spacing w:after="0" w:line="360" w:lineRule="auto"/>
        <w:ind w:firstLine="567"/>
        <w:jc w:val="both"/>
        <w:rPr>
          <w:rFonts w:ascii="GHEA Grapalat" w:hAnsi="GHEA Grapalat" w:cs="Calibri"/>
          <w:sz w:val="24"/>
          <w:szCs w:val="24"/>
        </w:rPr>
      </w:pPr>
      <w:r>
        <w:rPr>
          <w:rFonts w:ascii="GHEA Grapalat" w:hAnsi="GHEA Grapalat" w:cs="Calibri"/>
          <w:sz w:val="24"/>
          <w:szCs w:val="24"/>
          <w:lang w:val="hy-AM"/>
        </w:rPr>
        <w:t>Ը</w:t>
      </w:r>
      <w:r w:rsidR="0078615F">
        <w:rPr>
          <w:rFonts w:ascii="GHEA Grapalat" w:hAnsi="GHEA Grapalat" w:cs="Calibri"/>
          <w:sz w:val="24"/>
          <w:szCs w:val="24"/>
          <w:lang w:val="hy-AM"/>
        </w:rPr>
        <w:t xml:space="preserve">ստ </w:t>
      </w:r>
      <w:r w:rsidR="0078615F" w:rsidRPr="004D62E0">
        <w:rPr>
          <w:rFonts w:ascii="GHEA Grapalat" w:hAnsi="GHEA Grapalat" w:cs="Calibri"/>
          <w:sz w:val="24"/>
          <w:szCs w:val="24"/>
          <w:lang w:val="hy-AM"/>
        </w:rPr>
        <w:t>նախագծի</w:t>
      </w:r>
      <w:r w:rsidR="0078615F">
        <w:rPr>
          <w:rFonts w:ascii="GHEA Grapalat" w:hAnsi="GHEA Grapalat" w:cs="Calibri"/>
          <w:sz w:val="24"/>
          <w:szCs w:val="24"/>
          <w:lang w:val="hy-AM"/>
        </w:rPr>
        <w:t>՝</w:t>
      </w:r>
      <w:r w:rsidR="0078615F" w:rsidRPr="004D62E0">
        <w:rPr>
          <w:rFonts w:ascii="GHEA Grapalat" w:hAnsi="GHEA Grapalat" w:cs="Calibri"/>
          <w:sz w:val="24"/>
          <w:szCs w:val="24"/>
          <w:lang w:val="hy-AM"/>
        </w:rPr>
        <w:t xml:space="preserve"> </w:t>
      </w:r>
      <w:r w:rsidRPr="001C51D5">
        <w:rPr>
          <w:rFonts w:ascii="GHEA Grapalat" w:hAnsi="GHEA Grapalat" w:cs="Calibri"/>
          <w:sz w:val="24"/>
          <w:szCs w:val="24"/>
          <w:lang w:val="hy-AM"/>
        </w:rPr>
        <w:t xml:space="preserve">հանրության գերակա շահ ճանաչելու մասին </w:t>
      </w:r>
      <w:r>
        <w:rPr>
          <w:rFonts w:ascii="GHEA Grapalat" w:hAnsi="GHEA Grapalat" w:cs="Calibri"/>
          <w:sz w:val="24"/>
          <w:szCs w:val="24"/>
          <w:lang w:val="hy-AM"/>
        </w:rPr>
        <w:t>Կ</w:t>
      </w:r>
      <w:r w:rsidRPr="001C51D5">
        <w:rPr>
          <w:rFonts w:ascii="GHEA Grapalat" w:hAnsi="GHEA Grapalat" w:cs="Calibri"/>
          <w:sz w:val="24"/>
          <w:szCs w:val="24"/>
          <w:lang w:val="hy-AM"/>
        </w:rPr>
        <w:t xml:space="preserve">առավարության որոշման </w:t>
      </w:r>
      <w:r>
        <w:rPr>
          <w:rFonts w:ascii="GHEA Grapalat" w:hAnsi="GHEA Grapalat" w:cs="Calibri"/>
          <w:sz w:val="24"/>
          <w:szCs w:val="24"/>
          <w:lang w:val="hy-AM"/>
        </w:rPr>
        <w:t xml:space="preserve">նախագծերի հանրային </w:t>
      </w:r>
      <w:r w:rsidR="0078615F" w:rsidRPr="004D62E0">
        <w:rPr>
          <w:rFonts w:ascii="GHEA Grapalat" w:hAnsi="GHEA Grapalat" w:cs="Calibri"/>
          <w:sz w:val="24"/>
          <w:szCs w:val="24"/>
          <w:lang w:val="hy-AM"/>
        </w:rPr>
        <w:t>քննարկումն իրականացվում է երկու եղանակի պարտադիր համակցությամբ</w:t>
      </w:r>
      <w:r w:rsidR="0081049D">
        <w:rPr>
          <w:rFonts w:ascii="GHEA Grapalat" w:hAnsi="GHEA Grapalat" w:cs="Calibri"/>
          <w:sz w:val="24"/>
          <w:szCs w:val="24"/>
          <w:lang w:val="hy-AM"/>
        </w:rPr>
        <w:t>.</w:t>
      </w:r>
    </w:p>
    <w:p w14:paraId="2A6CB9F4" w14:textId="33BFB8A9" w:rsidR="00583786" w:rsidRDefault="004304E6" w:rsidP="00B40C58">
      <w:pPr>
        <w:tabs>
          <w:tab w:val="left" w:pos="709"/>
          <w:tab w:val="left" w:pos="851"/>
          <w:tab w:val="left" w:pos="993"/>
        </w:tabs>
        <w:spacing w:after="0" w:line="360" w:lineRule="auto"/>
        <w:ind w:firstLine="567"/>
        <w:jc w:val="both"/>
        <w:rPr>
          <w:rFonts w:ascii="GHEA Grapalat" w:hAnsi="GHEA Grapalat" w:cs="Calibri"/>
          <w:sz w:val="24"/>
          <w:szCs w:val="24"/>
          <w:lang w:val="hy-AM"/>
        </w:rPr>
      </w:pPr>
      <w:r>
        <w:rPr>
          <w:rFonts w:ascii="GHEA Grapalat" w:hAnsi="GHEA Grapalat" w:cs="Calibri"/>
          <w:sz w:val="24"/>
          <w:szCs w:val="24"/>
          <w:lang w:val="hy-AM"/>
        </w:rPr>
        <w:lastRenderedPageBreak/>
        <w:t>1.</w:t>
      </w:r>
      <w:r w:rsidRPr="004D62E0">
        <w:rPr>
          <w:rFonts w:ascii="Google Sans Text" w:hAnsi="Google Sans Text"/>
          <w:color w:val="303030"/>
          <w:shd w:val="clear" w:color="auto" w:fill="FFFFFF"/>
          <w:lang w:val="hy-AM"/>
        </w:rPr>
        <w:t xml:space="preserve"> </w:t>
      </w:r>
      <w:r w:rsidRPr="004D62E0">
        <w:rPr>
          <w:rFonts w:ascii="GHEA Grapalat" w:hAnsi="GHEA Grapalat" w:cs="Calibri"/>
          <w:sz w:val="24"/>
          <w:szCs w:val="24"/>
          <w:lang w:val="hy-AM"/>
        </w:rPr>
        <w:t xml:space="preserve">նախագիծը տեղադրվում է </w:t>
      </w:r>
      <w:r>
        <w:rPr>
          <w:rFonts w:ascii="GHEA Grapalat" w:hAnsi="GHEA Grapalat" w:cs="Calibri"/>
          <w:sz w:val="24"/>
          <w:szCs w:val="24"/>
          <w:lang w:val="hy-AM"/>
        </w:rPr>
        <w:t xml:space="preserve">հանրային քննարկում </w:t>
      </w:r>
      <w:r w:rsidRPr="004D62E0">
        <w:rPr>
          <w:rFonts w:ascii="GHEA Grapalat" w:hAnsi="GHEA Grapalat" w:cs="Calibri"/>
          <w:sz w:val="24"/>
          <w:szCs w:val="24"/>
          <w:lang w:val="hy-AM"/>
        </w:rPr>
        <w:t>իրականացնող մարմնի պաշտոնական կայքում և իրավական ակտերի նախագծերի հրապարակման միասնական կայքում</w:t>
      </w:r>
      <w:r>
        <w:rPr>
          <w:rFonts w:ascii="GHEA Grapalat" w:hAnsi="GHEA Grapalat" w:cs="Calibri"/>
          <w:sz w:val="24"/>
          <w:szCs w:val="24"/>
          <w:lang w:val="hy-AM"/>
        </w:rPr>
        <w:t>, և Կառավարության 2021 թվականի փետրվարի 25-ի «</w:t>
      </w:r>
      <w:r w:rsidRPr="004D62E0">
        <w:rPr>
          <w:rFonts w:ascii="GHEA Grapalat" w:hAnsi="GHEA Grapalat" w:cs="Calibri"/>
          <w:sz w:val="24"/>
          <w:szCs w:val="24"/>
          <w:lang w:val="hy-AM"/>
        </w:rPr>
        <w:t>Կառավարության աշխատակարգը հաստատելու մասին</w:t>
      </w:r>
      <w:r>
        <w:rPr>
          <w:rFonts w:ascii="GHEA Grapalat" w:hAnsi="GHEA Grapalat" w:cs="Calibri"/>
          <w:sz w:val="24"/>
          <w:szCs w:val="24"/>
          <w:lang w:val="hy-AM"/>
        </w:rPr>
        <w:t xml:space="preserve">» </w:t>
      </w:r>
      <w:r w:rsidRPr="004D62E0">
        <w:rPr>
          <w:rFonts w:ascii="GHEA Grapalat" w:hAnsi="GHEA Grapalat" w:cs="Calibri"/>
          <w:sz w:val="24"/>
          <w:szCs w:val="24"/>
          <w:lang w:val="hy-AM"/>
        </w:rPr>
        <w:t>N 252-Լ</w:t>
      </w:r>
      <w:r>
        <w:rPr>
          <w:rFonts w:ascii="GHEA Grapalat" w:hAnsi="GHEA Grapalat" w:cs="Calibri"/>
          <w:sz w:val="24"/>
          <w:szCs w:val="24"/>
          <w:lang w:val="hy-AM"/>
        </w:rPr>
        <w:t xml:space="preserve"> որոշմամբ հաստատված կարգով ուղարկվում </w:t>
      </w:r>
      <w:r w:rsidR="0080501D">
        <w:rPr>
          <w:rFonts w:ascii="GHEA Grapalat" w:hAnsi="GHEA Grapalat" w:cs="Calibri"/>
          <w:sz w:val="24"/>
          <w:szCs w:val="24"/>
          <w:lang w:val="hy-AM"/>
        </w:rPr>
        <w:t xml:space="preserve">է </w:t>
      </w:r>
      <w:r w:rsidRPr="004D62E0">
        <w:rPr>
          <w:rFonts w:ascii="GHEA Grapalat" w:hAnsi="GHEA Grapalat" w:cs="Calibri"/>
          <w:sz w:val="24"/>
          <w:szCs w:val="24"/>
          <w:lang w:val="hy-AM"/>
        </w:rPr>
        <w:t>շահագրգիռ մարմիններին</w:t>
      </w:r>
      <w:r w:rsidR="0080501D">
        <w:rPr>
          <w:rFonts w:ascii="GHEA Grapalat" w:hAnsi="GHEA Grapalat" w:cs="Calibri"/>
          <w:sz w:val="24"/>
          <w:szCs w:val="24"/>
          <w:lang w:val="hy-AM"/>
        </w:rPr>
        <w:t>՝</w:t>
      </w:r>
      <w:r w:rsidRPr="004D62E0">
        <w:rPr>
          <w:rFonts w:ascii="Calibri" w:hAnsi="Calibri" w:cs="Calibri"/>
          <w:sz w:val="24"/>
          <w:szCs w:val="24"/>
          <w:lang w:val="hy-AM"/>
        </w:rPr>
        <w:t> </w:t>
      </w:r>
      <w:r>
        <w:rPr>
          <w:rFonts w:ascii="GHEA Grapalat" w:hAnsi="GHEA Grapalat" w:cs="Calibri"/>
          <w:sz w:val="24"/>
          <w:szCs w:val="24"/>
          <w:lang w:val="hy-AM"/>
        </w:rPr>
        <w:t>կարծիքի</w:t>
      </w:r>
      <w:r w:rsidR="00E93B43">
        <w:rPr>
          <w:rFonts w:ascii="GHEA Grapalat" w:hAnsi="GHEA Grapalat" w:cs="Calibri"/>
          <w:sz w:val="24"/>
          <w:szCs w:val="24"/>
          <w:lang w:val="hy-AM"/>
        </w:rPr>
        <w:t>:</w:t>
      </w:r>
    </w:p>
    <w:p w14:paraId="7A1DC62D" w14:textId="4D85E62C" w:rsidR="00EE24EF" w:rsidRPr="00EE24EF" w:rsidRDefault="004304E6" w:rsidP="00EE24EF">
      <w:pPr>
        <w:tabs>
          <w:tab w:val="left" w:pos="709"/>
          <w:tab w:val="left" w:pos="851"/>
          <w:tab w:val="left" w:pos="993"/>
        </w:tabs>
        <w:spacing w:after="0" w:line="360" w:lineRule="auto"/>
        <w:ind w:firstLine="567"/>
        <w:jc w:val="both"/>
        <w:rPr>
          <w:rFonts w:ascii="GHEA Grapalat" w:hAnsi="GHEA Grapalat" w:cs="Calibri"/>
          <w:bCs/>
          <w:sz w:val="24"/>
          <w:szCs w:val="24"/>
          <w:lang w:val="hy-AM"/>
        </w:rPr>
      </w:pPr>
      <w:r>
        <w:rPr>
          <w:rFonts w:ascii="GHEA Grapalat" w:hAnsi="GHEA Grapalat" w:cs="Calibri"/>
          <w:sz w:val="24"/>
          <w:szCs w:val="24"/>
          <w:lang w:val="hy-AM"/>
        </w:rPr>
        <w:t xml:space="preserve">2. </w:t>
      </w:r>
      <w:r w:rsidR="00E93B43">
        <w:rPr>
          <w:rFonts w:ascii="GHEA Grapalat" w:hAnsi="GHEA Grapalat" w:cs="Calibri"/>
          <w:sz w:val="24"/>
          <w:szCs w:val="24"/>
          <w:lang w:val="hy-AM"/>
        </w:rPr>
        <w:t>Ի</w:t>
      </w:r>
      <w:r w:rsidR="00751B9F">
        <w:rPr>
          <w:rFonts w:ascii="GHEA Grapalat" w:hAnsi="GHEA Grapalat" w:cs="Calibri"/>
          <w:sz w:val="24"/>
          <w:szCs w:val="24"/>
          <w:lang w:val="hy-AM"/>
        </w:rPr>
        <w:t xml:space="preserve"> </w:t>
      </w:r>
      <w:r w:rsidR="001952FC" w:rsidRPr="004D62E0">
        <w:rPr>
          <w:rFonts w:ascii="GHEA Grapalat" w:hAnsi="GHEA Grapalat" w:cs="Calibri"/>
          <w:sz w:val="24"/>
          <w:szCs w:val="24"/>
          <w:lang w:val="hy-AM"/>
        </w:rPr>
        <w:t xml:space="preserve">հավելումն </w:t>
      </w:r>
      <w:r w:rsidR="001952FC">
        <w:rPr>
          <w:rFonts w:ascii="GHEA Grapalat" w:hAnsi="GHEA Grapalat" w:cs="Calibri"/>
          <w:sz w:val="24"/>
          <w:szCs w:val="24"/>
          <w:lang w:val="hy-AM"/>
        </w:rPr>
        <w:t>վերոգրյալի՝</w:t>
      </w:r>
      <w:r w:rsidR="001952FC" w:rsidRPr="004D62E0">
        <w:rPr>
          <w:rFonts w:ascii="GHEA Grapalat" w:hAnsi="GHEA Grapalat" w:cs="Calibri"/>
          <w:sz w:val="24"/>
          <w:szCs w:val="24"/>
          <w:lang w:val="hy-AM"/>
        </w:rPr>
        <w:t xml:space="preserve"> </w:t>
      </w:r>
      <w:r w:rsidR="001952FC" w:rsidRPr="004D62E0">
        <w:rPr>
          <w:rFonts w:ascii="GHEA Grapalat" w:hAnsi="GHEA Grapalat" w:cs="Calibri"/>
          <w:bCs/>
          <w:sz w:val="24"/>
          <w:szCs w:val="24"/>
          <w:lang w:val="hy-AM"/>
        </w:rPr>
        <w:t xml:space="preserve">պարտադիր </w:t>
      </w:r>
      <w:r w:rsidR="001952FC" w:rsidRPr="001952FC">
        <w:rPr>
          <w:rFonts w:ascii="GHEA Grapalat" w:hAnsi="GHEA Grapalat" w:cs="Calibri"/>
          <w:bCs/>
          <w:sz w:val="24"/>
          <w:szCs w:val="24"/>
          <w:lang w:val="hy-AM"/>
        </w:rPr>
        <w:t>իրականացվում են</w:t>
      </w:r>
      <w:r w:rsidR="001952FC" w:rsidRPr="004D62E0">
        <w:rPr>
          <w:rFonts w:ascii="GHEA Grapalat" w:hAnsi="GHEA Grapalat" w:cs="Calibri"/>
          <w:bCs/>
          <w:sz w:val="24"/>
          <w:szCs w:val="24"/>
          <w:lang w:val="hy-AM"/>
        </w:rPr>
        <w:t xml:space="preserve"> հանրային լսումներ</w:t>
      </w:r>
      <w:r w:rsidR="005E3F41">
        <w:rPr>
          <w:rFonts w:ascii="GHEA Grapalat" w:hAnsi="GHEA Grapalat" w:cs="Calibri"/>
          <w:bCs/>
          <w:sz w:val="24"/>
          <w:szCs w:val="24"/>
          <w:lang w:val="hy-AM"/>
        </w:rPr>
        <w:t xml:space="preserve">ը, որոնց </w:t>
      </w:r>
      <w:r w:rsidR="00EE24EF" w:rsidRPr="004D62E0">
        <w:rPr>
          <w:rFonts w:ascii="GHEA Grapalat" w:hAnsi="GHEA Grapalat" w:cs="Calibri"/>
          <w:bCs/>
          <w:sz w:val="24"/>
          <w:szCs w:val="24"/>
          <w:lang w:val="hy-AM"/>
        </w:rPr>
        <w:t xml:space="preserve">ներգրավվում են </w:t>
      </w:r>
      <w:r w:rsidR="0080501D">
        <w:rPr>
          <w:rFonts w:ascii="GHEA Grapalat" w:hAnsi="GHEA Grapalat" w:cs="Calibri"/>
          <w:bCs/>
          <w:sz w:val="24"/>
          <w:szCs w:val="24"/>
          <w:lang w:val="hy-AM"/>
        </w:rPr>
        <w:t xml:space="preserve">նաև </w:t>
      </w:r>
      <w:r w:rsidR="00EE24EF">
        <w:rPr>
          <w:rFonts w:ascii="GHEA Grapalat" w:hAnsi="GHEA Grapalat" w:cs="Calibri"/>
          <w:bCs/>
          <w:sz w:val="24"/>
          <w:szCs w:val="24"/>
          <w:lang w:val="hy-AM"/>
        </w:rPr>
        <w:t>ձ</w:t>
      </w:r>
      <w:r w:rsidR="00EE24EF" w:rsidRPr="004D62E0">
        <w:rPr>
          <w:rFonts w:ascii="GHEA Grapalat" w:hAnsi="GHEA Grapalat" w:cs="Calibri"/>
          <w:bCs/>
          <w:sz w:val="24"/>
          <w:szCs w:val="24"/>
          <w:lang w:val="hy-AM"/>
        </w:rPr>
        <w:t xml:space="preserve">եռքբերողը (եթե այն պետությունը կամ համայնքը չէ), </w:t>
      </w:r>
      <w:r w:rsidR="00EE24EF">
        <w:rPr>
          <w:rFonts w:ascii="GHEA Grapalat" w:hAnsi="GHEA Grapalat" w:cs="Calibri"/>
          <w:bCs/>
          <w:sz w:val="24"/>
          <w:szCs w:val="24"/>
          <w:lang w:val="hy-AM"/>
        </w:rPr>
        <w:t>օ</w:t>
      </w:r>
      <w:r w:rsidR="00EE24EF" w:rsidRPr="004D62E0">
        <w:rPr>
          <w:rFonts w:ascii="GHEA Grapalat" w:hAnsi="GHEA Grapalat" w:cs="Calibri"/>
          <w:bCs/>
          <w:sz w:val="24"/>
          <w:szCs w:val="24"/>
          <w:lang w:val="hy-AM"/>
        </w:rPr>
        <w:t xml:space="preserve">տարվող գույքի սեփականատերերը </w:t>
      </w:r>
      <w:r w:rsidR="00D31B70">
        <w:rPr>
          <w:rFonts w:ascii="GHEA Grapalat" w:hAnsi="GHEA Grapalat" w:cs="Calibri"/>
          <w:bCs/>
          <w:sz w:val="24"/>
          <w:szCs w:val="24"/>
          <w:lang w:val="hy-AM"/>
        </w:rPr>
        <w:t>և</w:t>
      </w:r>
      <w:r w:rsidR="00EE24EF" w:rsidRPr="004D62E0">
        <w:rPr>
          <w:rFonts w:ascii="GHEA Grapalat" w:hAnsi="GHEA Grapalat" w:cs="Calibri"/>
          <w:bCs/>
          <w:sz w:val="24"/>
          <w:szCs w:val="24"/>
          <w:lang w:val="hy-AM"/>
        </w:rPr>
        <w:t xml:space="preserve"> </w:t>
      </w:r>
      <w:r w:rsidR="00D31B70">
        <w:rPr>
          <w:rFonts w:ascii="GHEA Grapalat" w:hAnsi="GHEA Grapalat" w:cs="Calibri"/>
          <w:bCs/>
          <w:sz w:val="24"/>
          <w:szCs w:val="24"/>
          <w:lang w:val="hy-AM"/>
        </w:rPr>
        <w:t>փաստացի տիրապ</w:t>
      </w:r>
      <w:r w:rsidR="00A71D12">
        <w:rPr>
          <w:rFonts w:ascii="GHEA Grapalat" w:hAnsi="GHEA Grapalat" w:cs="Calibri"/>
          <w:bCs/>
          <w:sz w:val="24"/>
          <w:szCs w:val="24"/>
          <w:lang w:val="hy-AM"/>
        </w:rPr>
        <w:t>ե</w:t>
      </w:r>
      <w:r w:rsidR="00D31B70">
        <w:rPr>
          <w:rFonts w:ascii="GHEA Grapalat" w:hAnsi="GHEA Grapalat" w:cs="Calibri"/>
          <w:bCs/>
          <w:sz w:val="24"/>
          <w:szCs w:val="24"/>
          <w:lang w:val="hy-AM"/>
        </w:rPr>
        <w:t xml:space="preserve">տողները, </w:t>
      </w:r>
      <w:r w:rsidR="008D2371">
        <w:rPr>
          <w:rFonts w:ascii="GHEA Grapalat" w:hAnsi="GHEA Grapalat" w:cs="Calibri"/>
          <w:bCs/>
          <w:sz w:val="24"/>
          <w:szCs w:val="24"/>
          <w:lang w:val="hy-AM"/>
        </w:rPr>
        <w:t xml:space="preserve">ինչպես նաև </w:t>
      </w:r>
      <w:r w:rsidR="008D2371" w:rsidRPr="008D2371">
        <w:rPr>
          <w:rFonts w:ascii="GHEA Grapalat" w:hAnsi="GHEA Grapalat" w:cs="Calibri"/>
          <w:bCs/>
          <w:sz w:val="24"/>
          <w:szCs w:val="24"/>
          <w:lang w:val="hy-AM"/>
        </w:rPr>
        <w:t>օ</w:t>
      </w:r>
      <w:proofErr w:type="spellStart"/>
      <w:r w:rsidR="008D2371" w:rsidRPr="008D2371">
        <w:rPr>
          <w:rFonts w:ascii="GHEA Grapalat" w:hAnsi="GHEA Grapalat" w:cs="Calibri"/>
          <w:bCs/>
          <w:sz w:val="24"/>
          <w:szCs w:val="24"/>
        </w:rPr>
        <w:t>տարվող</w:t>
      </w:r>
      <w:proofErr w:type="spellEnd"/>
      <w:r w:rsidR="008D2371" w:rsidRPr="008D2371">
        <w:rPr>
          <w:rFonts w:ascii="GHEA Grapalat" w:hAnsi="GHEA Grapalat" w:cs="Calibri"/>
          <w:bCs/>
          <w:sz w:val="24"/>
          <w:szCs w:val="24"/>
        </w:rPr>
        <w:t xml:space="preserve"> </w:t>
      </w:r>
      <w:proofErr w:type="spellStart"/>
      <w:r w:rsidR="008D2371" w:rsidRPr="008D2371">
        <w:rPr>
          <w:rFonts w:ascii="GHEA Grapalat" w:hAnsi="GHEA Grapalat" w:cs="Calibri"/>
          <w:bCs/>
          <w:sz w:val="24"/>
          <w:szCs w:val="24"/>
        </w:rPr>
        <w:t>սեփականության</w:t>
      </w:r>
      <w:proofErr w:type="spellEnd"/>
      <w:r w:rsidR="008D2371" w:rsidRPr="008D2371">
        <w:rPr>
          <w:rFonts w:ascii="GHEA Grapalat" w:hAnsi="GHEA Grapalat" w:cs="Calibri"/>
          <w:bCs/>
          <w:sz w:val="24"/>
          <w:szCs w:val="24"/>
        </w:rPr>
        <w:t xml:space="preserve"> </w:t>
      </w:r>
      <w:proofErr w:type="spellStart"/>
      <w:r w:rsidR="008D2371" w:rsidRPr="008D2371">
        <w:rPr>
          <w:rFonts w:ascii="GHEA Grapalat" w:hAnsi="GHEA Grapalat" w:cs="Calibri"/>
          <w:bCs/>
          <w:sz w:val="24"/>
          <w:szCs w:val="24"/>
        </w:rPr>
        <w:t>նկատմամբ</w:t>
      </w:r>
      <w:proofErr w:type="spellEnd"/>
      <w:r w:rsidR="008D2371" w:rsidRPr="008D2371">
        <w:rPr>
          <w:rFonts w:ascii="GHEA Grapalat" w:hAnsi="GHEA Grapalat" w:cs="Calibri"/>
          <w:bCs/>
          <w:sz w:val="24"/>
          <w:szCs w:val="24"/>
        </w:rPr>
        <w:t xml:space="preserve"> </w:t>
      </w:r>
      <w:proofErr w:type="spellStart"/>
      <w:r w:rsidR="008D2371" w:rsidRPr="008D2371">
        <w:rPr>
          <w:rFonts w:ascii="GHEA Grapalat" w:hAnsi="GHEA Grapalat" w:cs="Calibri"/>
          <w:bCs/>
          <w:sz w:val="24"/>
          <w:szCs w:val="24"/>
        </w:rPr>
        <w:t>գույքային</w:t>
      </w:r>
      <w:proofErr w:type="spellEnd"/>
      <w:r w:rsidR="008D2371" w:rsidRPr="008D2371">
        <w:rPr>
          <w:rFonts w:ascii="GHEA Grapalat" w:hAnsi="GHEA Grapalat" w:cs="Calibri"/>
          <w:bCs/>
          <w:sz w:val="24"/>
          <w:szCs w:val="24"/>
        </w:rPr>
        <w:t xml:space="preserve"> </w:t>
      </w:r>
      <w:proofErr w:type="spellStart"/>
      <w:r w:rsidR="008D2371" w:rsidRPr="008D2371">
        <w:rPr>
          <w:rFonts w:ascii="GHEA Grapalat" w:hAnsi="GHEA Grapalat" w:cs="Calibri"/>
          <w:bCs/>
          <w:sz w:val="24"/>
          <w:szCs w:val="24"/>
        </w:rPr>
        <w:t>իրավունքներ</w:t>
      </w:r>
      <w:proofErr w:type="spellEnd"/>
      <w:r w:rsidR="008D2371" w:rsidRPr="008D2371">
        <w:rPr>
          <w:rFonts w:ascii="GHEA Grapalat" w:hAnsi="GHEA Grapalat" w:cs="Calibri"/>
          <w:bCs/>
          <w:sz w:val="24"/>
          <w:szCs w:val="24"/>
        </w:rPr>
        <w:t xml:space="preserve"> </w:t>
      </w:r>
      <w:proofErr w:type="spellStart"/>
      <w:r w:rsidR="008D2371" w:rsidRPr="008D2371">
        <w:rPr>
          <w:rFonts w:ascii="GHEA Grapalat" w:hAnsi="GHEA Grapalat" w:cs="Calibri"/>
          <w:bCs/>
          <w:sz w:val="24"/>
          <w:szCs w:val="24"/>
        </w:rPr>
        <w:t>ունեցողներ</w:t>
      </w:r>
      <w:proofErr w:type="spellEnd"/>
      <w:r w:rsidR="008D2371">
        <w:rPr>
          <w:rFonts w:ascii="GHEA Grapalat" w:hAnsi="GHEA Grapalat" w:cs="Calibri"/>
          <w:bCs/>
          <w:sz w:val="24"/>
          <w:szCs w:val="24"/>
          <w:lang w:val="hy-AM"/>
        </w:rPr>
        <w:t>ը</w:t>
      </w:r>
      <w:r w:rsidR="00751B9F">
        <w:rPr>
          <w:rFonts w:ascii="GHEA Grapalat" w:hAnsi="GHEA Grapalat" w:cs="Calibri"/>
          <w:bCs/>
          <w:sz w:val="24"/>
          <w:szCs w:val="24"/>
          <w:lang w:val="hy-AM"/>
        </w:rPr>
        <w:t>:</w:t>
      </w:r>
    </w:p>
    <w:p w14:paraId="480068F4" w14:textId="31010EC8" w:rsidR="00EE24EF" w:rsidRDefault="00F944B3" w:rsidP="00B40C58">
      <w:pPr>
        <w:tabs>
          <w:tab w:val="left" w:pos="709"/>
          <w:tab w:val="left" w:pos="851"/>
          <w:tab w:val="left" w:pos="993"/>
        </w:tabs>
        <w:spacing w:after="0" w:line="360" w:lineRule="auto"/>
        <w:ind w:firstLine="567"/>
        <w:jc w:val="both"/>
        <w:rPr>
          <w:rFonts w:ascii="GHEA Grapalat" w:hAnsi="GHEA Grapalat" w:cs="Calibri"/>
          <w:bCs/>
          <w:sz w:val="24"/>
          <w:szCs w:val="24"/>
          <w:lang w:val="hy-AM"/>
        </w:rPr>
      </w:pPr>
      <w:r>
        <w:rPr>
          <w:rFonts w:ascii="GHEA Grapalat" w:hAnsi="GHEA Grapalat" w:cs="Calibri"/>
          <w:bCs/>
          <w:sz w:val="24"/>
          <w:szCs w:val="24"/>
          <w:lang w:val="hy-AM"/>
        </w:rPr>
        <w:t xml:space="preserve">3. </w:t>
      </w:r>
      <w:r w:rsidR="00111441">
        <w:rPr>
          <w:rFonts w:ascii="GHEA Grapalat" w:hAnsi="GHEA Grapalat" w:cs="Calibri"/>
          <w:bCs/>
          <w:sz w:val="24"/>
          <w:szCs w:val="24"/>
          <w:lang w:val="hy-AM"/>
        </w:rPr>
        <w:t xml:space="preserve">Հարկ է նկատել, որ նախագծով նաև նախատեսվել են հանրային լսումների մասին անձանց տեղեկացնելու համապարփակ </w:t>
      </w:r>
      <w:r w:rsidR="001506F5">
        <w:rPr>
          <w:rFonts w:ascii="GHEA Grapalat" w:hAnsi="GHEA Grapalat" w:cs="Calibri"/>
          <w:bCs/>
          <w:sz w:val="24"/>
          <w:szCs w:val="24"/>
          <w:lang w:val="hy-AM"/>
        </w:rPr>
        <w:t xml:space="preserve">կարգավորումներ, որպիսիք </w:t>
      </w:r>
      <w:r w:rsidR="004D62E0">
        <w:rPr>
          <w:rFonts w:ascii="GHEA Grapalat" w:hAnsi="GHEA Grapalat" w:cs="Calibri"/>
          <w:bCs/>
          <w:sz w:val="24"/>
          <w:szCs w:val="24"/>
          <w:lang w:val="hy-AM"/>
        </w:rPr>
        <w:t xml:space="preserve">թույլ </w:t>
      </w:r>
      <w:r w:rsidR="001506F5">
        <w:rPr>
          <w:rFonts w:ascii="GHEA Grapalat" w:hAnsi="GHEA Grapalat" w:cs="Calibri"/>
          <w:bCs/>
          <w:sz w:val="24"/>
          <w:szCs w:val="24"/>
          <w:lang w:val="hy-AM"/>
        </w:rPr>
        <w:t xml:space="preserve">են տալիս հանրամատչելի </w:t>
      </w:r>
      <w:r w:rsidR="00FC19F7">
        <w:rPr>
          <w:rFonts w:ascii="GHEA Grapalat" w:hAnsi="GHEA Grapalat" w:cs="Calibri"/>
          <w:bCs/>
          <w:sz w:val="24"/>
          <w:szCs w:val="24"/>
          <w:lang w:val="hy-AM"/>
        </w:rPr>
        <w:t xml:space="preserve">տարբեր </w:t>
      </w:r>
      <w:r w:rsidR="001506F5">
        <w:rPr>
          <w:rFonts w:ascii="GHEA Grapalat" w:hAnsi="GHEA Grapalat" w:cs="Calibri"/>
          <w:bCs/>
          <w:sz w:val="24"/>
          <w:szCs w:val="24"/>
          <w:lang w:val="hy-AM"/>
        </w:rPr>
        <w:t xml:space="preserve">աղբյուրներից հնարավորինս արդյունավետ ձևով </w:t>
      </w:r>
      <w:r w:rsidR="00F13183">
        <w:rPr>
          <w:rFonts w:ascii="GHEA Grapalat" w:hAnsi="GHEA Grapalat" w:cs="Calibri"/>
          <w:bCs/>
          <w:sz w:val="24"/>
          <w:szCs w:val="24"/>
          <w:lang w:val="hy-AM"/>
        </w:rPr>
        <w:t xml:space="preserve">ոչ միայն </w:t>
      </w:r>
      <w:r w:rsidR="001506F5">
        <w:rPr>
          <w:rFonts w:ascii="GHEA Grapalat" w:hAnsi="GHEA Grapalat" w:cs="Calibri"/>
          <w:bCs/>
          <w:sz w:val="24"/>
          <w:szCs w:val="24"/>
          <w:lang w:val="hy-AM"/>
        </w:rPr>
        <w:t xml:space="preserve">տեղեկանալ </w:t>
      </w:r>
      <w:r w:rsidR="001506F5" w:rsidRPr="004D62E0">
        <w:rPr>
          <w:rFonts w:ascii="GHEA Grapalat" w:hAnsi="GHEA Grapalat" w:cs="Calibri"/>
          <w:bCs/>
          <w:sz w:val="24"/>
          <w:szCs w:val="24"/>
          <w:lang w:val="hy-AM"/>
        </w:rPr>
        <w:t xml:space="preserve">հանրային քննարկումների իրականացման վայրի, ժամի, ժամկետների, քննարկման թեմայի և այլ անհրաժեշտ հանգամանքների </w:t>
      </w:r>
      <w:r w:rsidR="001506F5">
        <w:rPr>
          <w:rFonts w:ascii="GHEA Grapalat" w:hAnsi="GHEA Grapalat" w:cs="Calibri"/>
          <w:bCs/>
          <w:sz w:val="24"/>
          <w:szCs w:val="24"/>
          <w:lang w:val="hy-AM"/>
        </w:rPr>
        <w:t>վերաբերյալ</w:t>
      </w:r>
      <w:r w:rsidR="00FC19F7">
        <w:rPr>
          <w:rFonts w:ascii="GHEA Grapalat" w:hAnsi="GHEA Grapalat" w:cs="Calibri"/>
          <w:bCs/>
          <w:sz w:val="24"/>
          <w:szCs w:val="24"/>
          <w:lang w:val="hy-AM"/>
        </w:rPr>
        <w:t xml:space="preserve">, </w:t>
      </w:r>
      <w:r w:rsidR="00F13183">
        <w:rPr>
          <w:rFonts w:ascii="GHEA Grapalat" w:hAnsi="GHEA Grapalat" w:cs="Calibri"/>
          <w:bCs/>
          <w:sz w:val="24"/>
          <w:szCs w:val="24"/>
          <w:lang w:val="hy-AM"/>
        </w:rPr>
        <w:t>այլ նաև</w:t>
      </w:r>
      <w:r w:rsidR="00FC19F7">
        <w:rPr>
          <w:rFonts w:ascii="GHEA Grapalat" w:hAnsi="GHEA Grapalat" w:cs="Calibri"/>
          <w:bCs/>
          <w:sz w:val="24"/>
          <w:szCs w:val="24"/>
          <w:lang w:val="hy-AM"/>
        </w:rPr>
        <w:t xml:space="preserve"> </w:t>
      </w:r>
      <w:r w:rsidR="00F13183">
        <w:rPr>
          <w:rFonts w:ascii="GHEA Grapalat" w:hAnsi="GHEA Grapalat" w:cs="Calibri"/>
          <w:bCs/>
          <w:sz w:val="24"/>
          <w:szCs w:val="24"/>
          <w:lang w:val="hy-AM"/>
        </w:rPr>
        <w:t xml:space="preserve">նախապես </w:t>
      </w:r>
      <w:r w:rsidR="00FC19F7">
        <w:rPr>
          <w:rFonts w:ascii="GHEA Grapalat" w:hAnsi="GHEA Grapalat" w:cs="Calibri"/>
          <w:bCs/>
          <w:sz w:val="24"/>
          <w:szCs w:val="24"/>
          <w:lang w:val="hy-AM"/>
        </w:rPr>
        <w:t xml:space="preserve">ծանոթանալ </w:t>
      </w:r>
      <w:r w:rsidR="00F13183" w:rsidRPr="00F13183">
        <w:rPr>
          <w:rFonts w:ascii="GHEA Grapalat" w:hAnsi="GHEA Grapalat" w:cs="Calibri"/>
          <w:bCs/>
          <w:sz w:val="24"/>
          <w:szCs w:val="24"/>
          <w:lang w:val="hy-AM"/>
        </w:rPr>
        <w:t>նախագծով հանրության գերակա շահ ճանաչվող օտարման նպատակը հիմնավորող փաստաթղթեր</w:t>
      </w:r>
      <w:r w:rsidR="00F13183">
        <w:rPr>
          <w:rFonts w:ascii="GHEA Grapalat" w:hAnsi="GHEA Grapalat" w:cs="Calibri"/>
          <w:bCs/>
          <w:sz w:val="24"/>
          <w:szCs w:val="24"/>
          <w:lang w:val="hy-AM"/>
        </w:rPr>
        <w:t>ին</w:t>
      </w:r>
      <w:r w:rsidR="001506F5">
        <w:rPr>
          <w:rFonts w:ascii="GHEA Grapalat" w:hAnsi="GHEA Grapalat" w:cs="Calibri"/>
          <w:bCs/>
          <w:sz w:val="24"/>
          <w:szCs w:val="24"/>
          <w:lang w:val="hy-AM"/>
        </w:rPr>
        <w:t>:</w:t>
      </w:r>
    </w:p>
    <w:p w14:paraId="3A915037" w14:textId="4FF62A68" w:rsidR="00FC19F7" w:rsidRDefault="00F944B3" w:rsidP="00B40C58">
      <w:pPr>
        <w:tabs>
          <w:tab w:val="left" w:pos="709"/>
          <w:tab w:val="left" w:pos="851"/>
          <w:tab w:val="left" w:pos="993"/>
        </w:tabs>
        <w:spacing w:after="0" w:line="360" w:lineRule="auto"/>
        <w:ind w:firstLine="567"/>
        <w:jc w:val="both"/>
        <w:rPr>
          <w:rFonts w:ascii="GHEA Grapalat" w:hAnsi="GHEA Grapalat" w:cs="Calibri"/>
          <w:bCs/>
          <w:sz w:val="24"/>
          <w:szCs w:val="24"/>
          <w:lang w:val="hy-AM"/>
        </w:rPr>
      </w:pPr>
      <w:r>
        <w:rPr>
          <w:rFonts w:ascii="GHEA Grapalat" w:hAnsi="GHEA Grapalat" w:cs="Calibri"/>
          <w:bCs/>
          <w:sz w:val="24"/>
          <w:szCs w:val="24"/>
          <w:lang w:val="hy-AM"/>
        </w:rPr>
        <w:t xml:space="preserve">4. </w:t>
      </w:r>
      <w:r w:rsidR="00AF647B">
        <w:rPr>
          <w:rFonts w:ascii="GHEA Grapalat" w:hAnsi="GHEA Grapalat" w:cs="Calibri"/>
          <w:bCs/>
          <w:sz w:val="24"/>
          <w:szCs w:val="24"/>
          <w:lang w:val="hy-AM"/>
        </w:rPr>
        <w:t xml:space="preserve">Միաժամանակ, </w:t>
      </w:r>
      <w:r w:rsidR="00AF647B" w:rsidRPr="00AF647B">
        <w:rPr>
          <w:rFonts w:ascii="GHEA Grapalat" w:hAnsi="GHEA Grapalat" w:cs="Calibri"/>
          <w:bCs/>
          <w:sz w:val="24"/>
          <w:szCs w:val="24"/>
          <w:lang w:val="hy-AM"/>
        </w:rPr>
        <w:t>հանրության գերակա շահ ճանաչվող օտարման նպատակի իրագործման ծրագրի</w:t>
      </w:r>
      <w:r w:rsidR="00AF647B">
        <w:rPr>
          <w:rFonts w:ascii="GHEA Grapalat" w:hAnsi="GHEA Grapalat" w:cs="Calibri"/>
          <w:bCs/>
          <w:sz w:val="24"/>
          <w:szCs w:val="24"/>
          <w:lang w:val="hy-AM"/>
        </w:rPr>
        <w:t xml:space="preserve"> և օտարման գործընթացի վերաբերյալ շահագրգիռ հանրության համապարփակ տեղեկացվածություն ապահովելու նպատակով նախատեսվում է նաև </w:t>
      </w:r>
      <w:r w:rsidR="00D01072" w:rsidRPr="00D01072">
        <w:rPr>
          <w:rFonts w:ascii="GHEA Grapalat" w:hAnsi="GHEA Grapalat" w:cs="Calibri"/>
          <w:bCs/>
          <w:sz w:val="24"/>
          <w:szCs w:val="24"/>
          <w:lang w:val="hy-AM"/>
        </w:rPr>
        <w:t>հանրային քննարկում իրականացնող մարմ</w:t>
      </w:r>
      <w:r w:rsidR="00D01072">
        <w:rPr>
          <w:rFonts w:ascii="GHEA Grapalat" w:hAnsi="GHEA Grapalat" w:cs="Calibri"/>
          <w:bCs/>
          <w:sz w:val="24"/>
          <w:szCs w:val="24"/>
          <w:lang w:val="hy-AM"/>
        </w:rPr>
        <w:t>նի կողմից</w:t>
      </w:r>
      <w:r w:rsidR="00D01072" w:rsidRPr="00D01072">
        <w:rPr>
          <w:rFonts w:ascii="GHEA Grapalat" w:hAnsi="GHEA Grapalat" w:cs="Calibri"/>
          <w:bCs/>
          <w:sz w:val="24"/>
          <w:szCs w:val="24"/>
          <w:lang w:val="hy-AM"/>
        </w:rPr>
        <w:t xml:space="preserve"> իր պաշտոնական ինտերնետային կայքում և միասնական կայքում նաև հանրության գերակա շահի առկայությունը և նախագծով հանրության գերակա շահ ճանաչվող օտարման նպատակը հիմնավորող փաստաթղթերը </w:t>
      </w:r>
      <w:r w:rsidR="00D01072">
        <w:rPr>
          <w:rFonts w:ascii="GHEA Grapalat" w:hAnsi="GHEA Grapalat" w:cs="Calibri"/>
          <w:bCs/>
          <w:sz w:val="24"/>
          <w:szCs w:val="24"/>
          <w:lang w:val="hy-AM"/>
        </w:rPr>
        <w:t xml:space="preserve">հրապարակելու պարտականություն </w:t>
      </w:r>
      <w:r w:rsidR="00D01072" w:rsidRPr="00D01072">
        <w:rPr>
          <w:rFonts w:ascii="GHEA Grapalat" w:hAnsi="GHEA Grapalat" w:cs="Calibri"/>
          <w:bCs/>
          <w:sz w:val="24"/>
          <w:szCs w:val="24"/>
          <w:lang w:val="hy-AM"/>
        </w:rPr>
        <w:t>(</w:t>
      </w:r>
      <w:r w:rsidR="00D01072">
        <w:rPr>
          <w:rFonts w:ascii="GHEA Grapalat" w:hAnsi="GHEA Grapalat" w:cs="Calibri"/>
          <w:bCs/>
          <w:sz w:val="24"/>
          <w:szCs w:val="24"/>
          <w:lang w:val="hy-AM"/>
        </w:rPr>
        <w:t xml:space="preserve">օրինակ՝ </w:t>
      </w:r>
      <w:r w:rsidR="00D01072" w:rsidRPr="00D01072">
        <w:rPr>
          <w:rFonts w:ascii="GHEA Grapalat" w:hAnsi="GHEA Grapalat" w:cs="Calibri"/>
          <w:bCs/>
          <w:sz w:val="24"/>
          <w:szCs w:val="24"/>
          <w:lang w:val="hy-AM"/>
        </w:rPr>
        <w:t>քաղաքաշինական, ներդրումային կամ այլ ծրագրերը, առկայության դեպքում` հանրության գերակա շահ ճանաչվող տարածքների սխեմաները, հատակագծերը և այլ անհրաժեշտ տեղեկատվություն պարունակող նյութեր)</w:t>
      </w:r>
      <w:r w:rsidR="00D01072">
        <w:rPr>
          <w:rFonts w:ascii="GHEA Grapalat" w:hAnsi="GHEA Grapalat" w:cs="Calibri"/>
          <w:bCs/>
          <w:sz w:val="24"/>
          <w:szCs w:val="24"/>
          <w:lang w:val="hy-AM"/>
        </w:rPr>
        <w:t xml:space="preserve">: </w:t>
      </w:r>
    </w:p>
    <w:p w14:paraId="55BCBB91" w14:textId="706FDB68" w:rsidR="00AF647B" w:rsidRDefault="0082778D" w:rsidP="00B40C58">
      <w:pPr>
        <w:tabs>
          <w:tab w:val="left" w:pos="709"/>
          <w:tab w:val="left" w:pos="851"/>
          <w:tab w:val="left" w:pos="993"/>
        </w:tabs>
        <w:spacing w:after="0" w:line="360" w:lineRule="auto"/>
        <w:ind w:firstLine="567"/>
        <w:jc w:val="both"/>
        <w:rPr>
          <w:rFonts w:ascii="GHEA Grapalat" w:hAnsi="GHEA Grapalat" w:cs="Calibri"/>
          <w:bCs/>
          <w:sz w:val="24"/>
          <w:szCs w:val="24"/>
          <w:lang w:val="hy-AM"/>
        </w:rPr>
      </w:pPr>
      <w:r>
        <w:rPr>
          <w:rFonts w:ascii="GHEA Grapalat" w:hAnsi="GHEA Grapalat" w:cs="Calibri"/>
          <w:bCs/>
          <w:sz w:val="24"/>
          <w:szCs w:val="24"/>
          <w:lang w:val="hy-AM"/>
        </w:rPr>
        <w:lastRenderedPageBreak/>
        <w:t xml:space="preserve">5. </w:t>
      </w:r>
      <w:r w:rsidR="00FC19F7">
        <w:rPr>
          <w:rFonts w:ascii="GHEA Grapalat" w:hAnsi="GHEA Grapalat" w:cs="Calibri"/>
          <w:bCs/>
          <w:sz w:val="24"/>
          <w:szCs w:val="24"/>
          <w:lang w:val="hy-AM"/>
        </w:rPr>
        <w:t xml:space="preserve">Ավելին՝ </w:t>
      </w:r>
      <w:r w:rsidR="00D01072">
        <w:rPr>
          <w:rFonts w:ascii="GHEA Grapalat" w:hAnsi="GHEA Grapalat" w:cs="Calibri"/>
          <w:bCs/>
          <w:sz w:val="24"/>
          <w:szCs w:val="24"/>
          <w:lang w:val="hy-AM"/>
        </w:rPr>
        <w:t>հանրային լսումների ընթացքում ք</w:t>
      </w:r>
      <w:r w:rsidR="00D01072" w:rsidRPr="00D01072">
        <w:rPr>
          <w:rFonts w:ascii="GHEA Grapalat" w:hAnsi="GHEA Grapalat" w:cs="Calibri"/>
          <w:bCs/>
          <w:sz w:val="24"/>
          <w:szCs w:val="24"/>
          <w:lang w:val="hy-AM"/>
        </w:rPr>
        <w:t>ննարկումների քարտուղարը</w:t>
      </w:r>
      <w:r w:rsidR="00D01072" w:rsidRPr="00D01072">
        <w:rPr>
          <w:rFonts w:ascii="Calibri" w:hAnsi="Calibri" w:cs="Calibri"/>
          <w:bCs/>
          <w:sz w:val="24"/>
          <w:szCs w:val="24"/>
          <w:lang w:val="hy-AM"/>
        </w:rPr>
        <w:t> </w:t>
      </w:r>
      <w:r w:rsidR="00D01072" w:rsidRPr="00D01072">
        <w:rPr>
          <w:rFonts w:ascii="GHEA Grapalat" w:hAnsi="GHEA Grapalat" w:cs="Calibri"/>
          <w:bCs/>
          <w:sz w:val="24"/>
          <w:szCs w:val="24"/>
          <w:lang w:val="hy-AM"/>
        </w:rPr>
        <w:t>համառոտ պետք է ներկայացնի նաև</w:t>
      </w:r>
      <w:r w:rsidR="00861720">
        <w:rPr>
          <w:rFonts w:ascii="GHEA Grapalat" w:hAnsi="GHEA Grapalat" w:cs="Calibri"/>
          <w:bCs/>
          <w:sz w:val="24"/>
          <w:szCs w:val="24"/>
          <w:lang w:val="hy-AM"/>
        </w:rPr>
        <w:t xml:space="preserve"> </w:t>
      </w:r>
      <w:r w:rsidR="00861720" w:rsidRPr="00861720">
        <w:rPr>
          <w:rFonts w:ascii="GHEA Grapalat" w:hAnsi="GHEA Grapalat" w:cs="Calibri"/>
          <w:bCs/>
          <w:sz w:val="24"/>
          <w:szCs w:val="24"/>
          <w:lang w:val="hy-AM"/>
        </w:rPr>
        <w:t>հանրության գերակա շահ ճանաչվող օտարման նպատակի իրագործման ծրագրի</w:t>
      </w:r>
      <w:r w:rsidR="00861720">
        <w:rPr>
          <w:rFonts w:ascii="GHEA Grapalat" w:hAnsi="GHEA Grapalat" w:cs="Calibri"/>
          <w:bCs/>
          <w:sz w:val="24"/>
          <w:szCs w:val="24"/>
          <w:lang w:val="hy-AM"/>
        </w:rPr>
        <w:t xml:space="preserve"> մասին, իսկ հանրային քննարկման ավարտին</w:t>
      </w:r>
      <w:r w:rsidR="00861720" w:rsidRPr="00861720">
        <w:rPr>
          <w:rFonts w:ascii="GHEA Grapalat" w:hAnsi="GHEA Grapalat" w:cs="Calibri"/>
          <w:bCs/>
          <w:sz w:val="24"/>
          <w:szCs w:val="24"/>
          <w:lang w:val="hy-AM"/>
        </w:rPr>
        <w:t xml:space="preserve"> </w:t>
      </w:r>
      <w:r w:rsidR="00861720">
        <w:rPr>
          <w:rFonts w:ascii="GHEA Grapalat" w:hAnsi="GHEA Grapalat" w:cs="Calibri"/>
          <w:bCs/>
          <w:sz w:val="24"/>
          <w:szCs w:val="24"/>
          <w:lang w:val="hy-AM"/>
        </w:rPr>
        <w:t>ամփոփաթերթում պետք է արտացոլվեն ոչ միայն գրավոր, այլ նաև հանրային լսումների ժամանակ ներկայացված բանավոր առաջարկներն ու դիտողությունները:</w:t>
      </w:r>
    </w:p>
    <w:p w14:paraId="6D1711C8" w14:textId="2F6ED752" w:rsidR="0029542B" w:rsidRPr="0029542B" w:rsidRDefault="00F27AFF" w:rsidP="00767F7D">
      <w:pPr>
        <w:tabs>
          <w:tab w:val="left" w:pos="709"/>
          <w:tab w:val="left" w:pos="851"/>
          <w:tab w:val="left" w:pos="993"/>
        </w:tabs>
        <w:spacing w:after="0" w:line="360" w:lineRule="auto"/>
        <w:ind w:firstLine="567"/>
        <w:jc w:val="both"/>
        <w:rPr>
          <w:rFonts w:ascii="GHEA Grapalat" w:hAnsi="GHEA Grapalat" w:cs="Calibri"/>
          <w:bCs/>
          <w:sz w:val="24"/>
          <w:szCs w:val="24"/>
        </w:rPr>
      </w:pPr>
      <w:r>
        <w:rPr>
          <w:rFonts w:ascii="GHEA Grapalat" w:hAnsi="GHEA Grapalat" w:cs="Calibri"/>
          <w:bCs/>
          <w:sz w:val="24"/>
          <w:szCs w:val="24"/>
          <w:lang w:val="hy-AM"/>
        </w:rPr>
        <w:t xml:space="preserve">Ընդ որում, </w:t>
      </w:r>
      <w:r w:rsidR="0029542B" w:rsidRPr="001C51D5">
        <w:rPr>
          <w:rFonts w:ascii="GHEA Grapalat" w:eastAsia="Times New Roman" w:hAnsi="GHEA Grapalat" w:cs="Calibri"/>
          <w:bCs/>
          <w:color w:val="000000"/>
          <w:sz w:val="24"/>
          <w:szCs w:val="24"/>
          <w:lang w:val="hy-AM" w:eastAsia="ru-RU"/>
        </w:rPr>
        <w:t xml:space="preserve">Կառավարության </w:t>
      </w:r>
      <w:r w:rsidR="0029542B" w:rsidRPr="001C51D5">
        <w:rPr>
          <w:rFonts w:ascii="GHEA Grapalat" w:eastAsia="GHEA Grapalat" w:hAnsi="GHEA Grapalat" w:cs="GHEA Grapalat"/>
          <w:sz w:val="24"/>
          <w:szCs w:val="24"/>
          <w:lang w:val="hy-AM"/>
        </w:rPr>
        <w:t>2018 թվականի հոկտեմբերի 10</w:t>
      </w:r>
      <w:r w:rsidR="0029542B">
        <w:rPr>
          <w:rFonts w:ascii="GHEA Grapalat" w:eastAsia="GHEA Grapalat" w:hAnsi="GHEA Grapalat" w:cs="GHEA Grapalat"/>
          <w:sz w:val="24"/>
          <w:szCs w:val="24"/>
          <w:lang w:val="hy-AM"/>
        </w:rPr>
        <w:t>-ի</w:t>
      </w:r>
      <w:r w:rsidR="0029542B" w:rsidRPr="001C51D5">
        <w:rPr>
          <w:rFonts w:ascii="GHEA Grapalat" w:eastAsia="GHEA Grapalat" w:hAnsi="GHEA Grapalat" w:cs="GHEA Grapalat"/>
          <w:sz w:val="24"/>
          <w:szCs w:val="24"/>
          <w:lang w:val="hy-AM"/>
        </w:rPr>
        <w:t xml:space="preserve"> N 1146-Ն </w:t>
      </w:r>
      <w:r w:rsidR="0029542B" w:rsidRPr="001C51D5">
        <w:rPr>
          <w:rFonts w:ascii="GHEA Grapalat" w:eastAsia="Times New Roman" w:hAnsi="GHEA Grapalat" w:cs="Calibri"/>
          <w:bCs/>
          <w:color w:val="000000"/>
          <w:sz w:val="24"/>
          <w:szCs w:val="24"/>
          <w:lang w:val="hy-AM" w:eastAsia="ru-RU"/>
        </w:rPr>
        <w:t>որոշմա</w:t>
      </w:r>
      <w:r w:rsidR="0029542B">
        <w:rPr>
          <w:rFonts w:ascii="GHEA Grapalat" w:eastAsia="Times New Roman" w:hAnsi="GHEA Grapalat" w:cs="Calibri"/>
          <w:bCs/>
          <w:color w:val="000000"/>
          <w:sz w:val="24"/>
          <w:szCs w:val="24"/>
          <w:lang w:val="hy-AM" w:eastAsia="ru-RU"/>
        </w:rPr>
        <w:t xml:space="preserve">մբ հաստատված հավելվածի 25-րդ կետը նախատեսում է </w:t>
      </w:r>
      <w:proofErr w:type="spellStart"/>
      <w:r w:rsidR="0029542B" w:rsidRPr="0029542B">
        <w:rPr>
          <w:rFonts w:ascii="GHEA Grapalat" w:hAnsi="GHEA Grapalat" w:cs="Calibri"/>
          <w:bCs/>
          <w:sz w:val="24"/>
          <w:szCs w:val="24"/>
        </w:rPr>
        <w:t>առաջարկներն</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ու</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դիտողությունները</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ամփոփաթերթում</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ներառելու</w:t>
      </w:r>
      <w:proofErr w:type="spellEnd"/>
      <w:r w:rsidR="0029542B">
        <w:rPr>
          <w:rFonts w:ascii="GHEA Grapalat" w:hAnsi="GHEA Grapalat" w:cs="Calibri"/>
          <w:bCs/>
          <w:sz w:val="24"/>
          <w:szCs w:val="24"/>
        </w:rPr>
        <w:t xml:space="preserve"> և </w:t>
      </w:r>
      <w:proofErr w:type="spellStart"/>
      <w:r w:rsidR="0029542B">
        <w:rPr>
          <w:rFonts w:ascii="GHEA Grapalat" w:hAnsi="GHEA Grapalat" w:cs="Calibri"/>
          <w:bCs/>
          <w:sz w:val="24"/>
          <w:szCs w:val="24"/>
        </w:rPr>
        <w:t>դրանք</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ընդուն</w:t>
      </w:r>
      <w:r w:rsidR="0029542B">
        <w:rPr>
          <w:rFonts w:ascii="GHEA Grapalat" w:hAnsi="GHEA Grapalat" w:cs="Calibri"/>
          <w:bCs/>
          <w:sz w:val="24"/>
          <w:szCs w:val="24"/>
        </w:rPr>
        <w:t>ելու</w:t>
      </w:r>
      <w:proofErr w:type="spellEnd"/>
      <w:r w:rsid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կամ</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չընդուն</w:t>
      </w:r>
      <w:r w:rsidR="0029542B">
        <w:rPr>
          <w:rFonts w:ascii="GHEA Grapalat" w:hAnsi="GHEA Grapalat" w:cs="Calibri"/>
          <w:bCs/>
          <w:sz w:val="24"/>
          <w:szCs w:val="24"/>
        </w:rPr>
        <w:t>ելու</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մասին</w:t>
      </w:r>
      <w:proofErr w:type="spellEnd"/>
      <w:r w:rsid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համապատասխան</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հիմնավոր</w:t>
      </w:r>
      <w:r w:rsidR="0029542B">
        <w:rPr>
          <w:rFonts w:ascii="GHEA Grapalat" w:hAnsi="GHEA Grapalat" w:cs="Calibri"/>
          <w:bCs/>
          <w:sz w:val="24"/>
          <w:szCs w:val="24"/>
        </w:rPr>
        <w:t>ում</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ներկայացնելու</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կարգավորում</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Հետևաբար</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լսումների</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ժամանակ</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ներկայացված</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գրավոր</w:t>
      </w:r>
      <w:proofErr w:type="spellEnd"/>
      <w:r w:rsidR="0029542B">
        <w:rPr>
          <w:rFonts w:ascii="GHEA Grapalat" w:hAnsi="GHEA Grapalat" w:cs="Calibri"/>
          <w:bCs/>
          <w:sz w:val="24"/>
          <w:szCs w:val="24"/>
        </w:rPr>
        <w:t xml:space="preserve"> և </w:t>
      </w:r>
      <w:proofErr w:type="spellStart"/>
      <w:r w:rsidR="0029542B">
        <w:rPr>
          <w:rFonts w:ascii="GHEA Grapalat" w:hAnsi="GHEA Grapalat" w:cs="Calibri"/>
          <w:bCs/>
          <w:sz w:val="24"/>
          <w:szCs w:val="24"/>
        </w:rPr>
        <w:t>բանավոր</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առաջարկներն</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ու</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դիտողությունները</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կարող</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են</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ներառվել</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ինչպես</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միասնական</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կայքից</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ներբեռնված</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ամփոփաթերթում</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որպես</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հանրային</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լսման</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այդ</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փուլում</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ներկայացված</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առաջարկների</w:t>
      </w:r>
      <w:proofErr w:type="spellEnd"/>
      <w:r w:rsidR="0029542B">
        <w:rPr>
          <w:rFonts w:ascii="GHEA Grapalat" w:hAnsi="GHEA Grapalat" w:cs="Calibri"/>
          <w:bCs/>
          <w:sz w:val="24"/>
          <w:szCs w:val="24"/>
        </w:rPr>
        <w:t xml:space="preserve"> և </w:t>
      </w:r>
      <w:proofErr w:type="spellStart"/>
      <w:r w:rsidR="0029542B">
        <w:rPr>
          <w:rFonts w:ascii="GHEA Grapalat" w:hAnsi="GHEA Grapalat" w:cs="Calibri"/>
          <w:bCs/>
          <w:sz w:val="24"/>
          <w:szCs w:val="24"/>
        </w:rPr>
        <w:t>դիտողությունների</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առանձնացված</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բաժին</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այնպես</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էլ</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առանձին</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ամփոփաթերթում</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կազմված</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միայն</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այդ</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լսումների</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ժամանակ</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ներկայացված</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առաջարկների</w:t>
      </w:r>
      <w:proofErr w:type="spellEnd"/>
      <w:r w:rsidR="0029542B">
        <w:rPr>
          <w:rFonts w:ascii="GHEA Grapalat" w:hAnsi="GHEA Grapalat" w:cs="Calibri"/>
          <w:bCs/>
          <w:sz w:val="24"/>
          <w:szCs w:val="24"/>
        </w:rPr>
        <w:t xml:space="preserve"> և </w:t>
      </w:r>
      <w:proofErr w:type="spellStart"/>
      <w:r w:rsidR="0029542B">
        <w:rPr>
          <w:rFonts w:ascii="GHEA Grapalat" w:hAnsi="GHEA Grapalat" w:cs="Calibri"/>
          <w:bCs/>
          <w:sz w:val="24"/>
          <w:szCs w:val="24"/>
        </w:rPr>
        <w:t>դիտողությունների</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ամփոփման</w:t>
      </w:r>
      <w:proofErr w:type="spellEnd"/>
      <w:r w:rsidR="0029542B">
        <w:rPr>
          <w:rFonts w:ascii="GHEA Grapalat" w:hAnsi="GHEA Grapalat" w:cs="Calibri"/>
          <w:bCs/>
          <w:sz w:val="24"/>
          <w:szCs w:val="24"/>
        </w:rPr>
        <w:t xml:space="preserve"> </w:t>
      </w:r>
      <w:proofErr w:type="spellStart"/>
      <w:r w:rsidR="0029542B">
        <w:rPr>
          <w:rFonts w:ascii="GHEA Grapalat" w:hAnsi="GHEA Grapalat" w:cs="Calibri"/>
          <w:bCs/>
          <w:sz w:val="24"/>
          <w:szCs w:val="24"/>
        </w:rPr>
        <w:t>նպատակով</w:t>
      </w:r>
      <w:proofErr w:type="spellEnd"/>
      <w:r w:rsidR="0029542B">
        <w:rPr>
          <w:rFonts w:ascii="GHEA Grapalat" w:hAnsi="GHEA Grapalat" w:cs="Calibri"/>
          <w:bCs/>
          <w:sz w:val="24"/>
          <w:szCs w:val="24"/>
        </w:rPr>
        <w:t xml:space="preserve">: </w:t>
      </w:r>
      <w:proofErr w:type="spellStart"/>
      <w:r w:rsidR="00767F7D">
        <w:rPr>
          <w:rFonts w:ascii="GHEA Grapalat" w:hAnsi="GHEA Grapalat" w:cs="Calibri"/>
          <w:bCs/>
          <w:sz w:val="24"/>
          <w:szCs w:val="24"/>
        </w:rPr>
        <w:t>Ըստ</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այդմ</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պարտադիր</w:t>
      </w:r>
      <w:proofErr w:type="spellEnd"/>
      <w:r w:rsidR="00767F7D">
        <w:rPr>
          <w:rFonts w:ascii="GHEA Grapalat" w:hAnsi="GHEA Grapalat" w:cs="Calibri"/>
          <w:bCs/>
          <w:sz w:val="24"/>
          <w:szCs w:val="24"/>
        </w:rPr>
        <w:t xml:space="preserve"> է, </w:t>
      </w:r>
      <w:proofErr w:type="spellStart"/>
      <w:r w:rsidR="00767F7D">
        <w:rPr>
          <w:rFonts w:ascii="GHEA Grapalat" w:hAnsi="GHEA Grapalat" w:cs="Calibri"/>
          <w:bCs/>
          <w:sz w:val="24"/>
          <w:szCs w:val="24"/>
        </w:rPr>
        <w:t>որ</w:t>
      </w:r>
      <w:proofErr w:type="spellEnd"/>
      <w:r w:rsidR="0029542B">
        <w:rPr>
          <w:rFonts w:ascii="GHEA Grapalat" w:hAnsi="GHEA Grapalat" w:cs="Calibri"/>
          <w:bCs/>
          <w:sz w:val="24"/>
          <w:szCs w:val="24"/>
        </w:rPr>
        <w:t xml:space="preserve"> </w:t>
      </w:r>
      <w:proofErr w:type="spellStart"/>
      <w:r w:rsidR="00767F7D">
        <w:rPr>
          <w:rFonts w:ascii="GHEA Grapalat" w:hAnsi="GHEA Grapalat" w:cs="Calibri"/>
          <w:bCs/>
          <w:sz w:val="24"/>
          <w:szCs w:val="24"/>
        </w:rPr>
        <w:t>ամփոփաթերթը</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կազմվի</w:t>
      </w:r>
      <w:proofErr w:type="spellEnd"/>
      <w:r w:rsidR="00767F7D">
        <w:rPr>
          <w:rFonts w:ascii="GHEA Grapalat" w:hAnsi="GHEA Grapalat" w:cs="Calibri"/>
          <w:bCs/>
          <w:sz w:val="24"/>
          <w:szCs w:val="24"/>
        </w:rPr>
        <w:t xml:space="preserve"> </w:t>
      </w:r>
      <w:proofErr w:type="spellStart"/>
      <w:r w:rsidR="00767F7D" w:rsidRPr="00767F7D">
        <w:rPr>
          <w:rFonts w:ascii="GHEA Grapalat" w:hAnsi="GHEA Grapalat" w:cs="Calibri"/>
          <w:bCs/>
          <w:sz w:val="24"/>
          <w:szCs w:val="24"/>
        </w:rPr>
        <w:t>Հայաստանի</w:t>
      </w:r>
      <w:proofErr w:type="spellEnd"/>
      <w:r w:rsidR="00767F7D" w:rsidRPr="00767F7D">
        <w:rPr>
          <w:rFonts w:ascii="GHEA Grapalat" w:hAnsi="GHEA Grapalat" w:cs="Calibri"/>
          <w:bCs/>
          <w:sz w:val="24"/>
          <w:szCs w:val="24"/>
        </w:rPr>
        <w:t xml:space="preserve"> </w:t>
      </w:r>
      <w:proofErr w:type="spellStart"/>
      <w:r w:rsidR="00767F7D" w:rsidRPr="00767F7D">
        <w:rPr>
          <w:rFonts w:ascii="GHEA Grapalat" w:hAnsi="GHEA Grapalat" w:cs="Calibri"/>
          <w:bCs/>
          <w:sz w:val="24"/>
          <w:szCs w:val="24"/>
        </w:rPr>
        <w:t>Հանրապետության</w:t>
      </w:r>
      <w:proofErr w:type="spellEnd"/>
      <w:r w:rsidR="00767F7D" w:rsidRPr="00767F7D">
        <w:rPr>
          <w:rFonts w:ascii="GHEA Grapalat" w:hAnsi="GHEA Grapalat" w:cs="Calibri"/>
          <w:bCs/>
          <w:sz w:val="24"/>
          <w:szCs w:val="24"/>
        </w:rPr>
        <w:t xml:space="preserve"> </w:t>
      </w:r>
      <w:proofErr w:type="spellStart"/>
      <w:r w:rsidR="00767F7D" w:rsidRPr="00767F7D">
        <w:rPr>
          <w:rFonts w:ascii="GHEA Grapalat" w:hAnsi="GHEA Grapalat" w:cs="Calibri"/>
          <w:bCs/>
          <w:sz w:val="24"/>
          <w:szCs w:val="24"/>
        </w:rPr>
        <w:t>օրենսդրությամբ</w:t>
      </w:r>
      <w:proofErr w:type="spellEnd"/>
      <w:r w:rsidR="00767F7D" w:rsidRPr="00767F7D">
        <w:rPr>
          <w:rFonts w:ascii="GHEA Grapalat" w:hAnsi="GHEA Grapalat" w:cs="Calibri"/>
          <w:bCs/>
          <w:sz w:val="24"/>
          <w:szCs w:val="24"/>
        </w:rPr>
        <w:t xml:space="preserve"> </w:t>
      </w:r>
      <w:proofErr w:type="spellStart"/>
      <w:r w:rsidR="00767F7D" w:rsidRPr="00767F7D">
        <w:rPr>
          <w:rFonts w:ascii="GHEA Grapalat" w:hAnsi="GHEA Grapalat" w:cs="Calibri"/>
          <w:bCs/>
          <w:sz w:val="24"/>
          <w:szCs w:val="24"/>
        </w:rPr>
        <w:t>սահմանված</w:t>
      </w:r>
      <w:proofErr w:type="spellEnd"/>
      <w:r w:rsidR="00767F7D" w:rsidRPr="00767F7D">
        <w:rPr>
          <w:rFonts w:ascii="GHEA Grapalat" w:hAnsi="GHEA Grapalat" w:cs="Calibri"/>
          <w:bCs/>
          <w:sz w:val="24"/>
          <w:szCs w:val="24"/>
        </w:rPr>
        <w:t xml:space="preserve"> </w:t>
      </w:r>
      <w:proofErr w:type="spellStart"/>
      <w:r w:rsidR="00767F7D" w:rsidRPr="00767F7D">
        <w:rPr>
          <w:rFonts w:ascii="GHEA Grapalat" w:hAnsi="GHEA Grapalat" w:cs="Calibri"/>
          <w:bCs/>
          <w:sz w:val="24"/>
          <w:szCs w:val="24"/>
        </w:rPr>
        <w:t>կարգ</w:t>
      </w:r>
      <w:r w:rsidR="00767F7D">
        <w:rPr>
          <w:rFonts w:ascii="GHEA Grapalat" w:hAnsi="GHEA Grapalat" w:cs="Calibri"/>
          <w:bCs/>
          <w:sz w:val="24"/>
          <w:szCs w:val="24"/>
        </w:rPr>
        <w:t>ին</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համապատասխան</w:t>
      </w:r>
      <w:proofErr w:type="spellEnd"/>
      <w:r w:rsidR="0029542B">
        <w:rPr>
          <w:rFonts w:ascii="GHEA Grapalat" w:hAnsi="GHEA Grapalat" w:cs="Calibri"/>
          <w:bCs/>
          <w:sz w:val="24"/>
          <w:szCs w:val="24"/>
        </w:rPr>
        <w:t xml:space="preserve">, </w:t>
      </w:r>
      <w:r w:rsidR="00767F7D">
        <w:rPr>
          <w:rFonts w:ascii="GHEA Grapalat" w:hAnsi="GHEA Grapalat" w:cs="Calibri"/>
          <w:bCs/>
          <w:sz w:val="24"/>
          <w:szCs w:val="24"/>
        </w:rPr>
        <w:t>և</w:t>
      </w:r>
      <w:r w:rsidR="0029542B">
        <w:rPr>
          <w:rFonts w:ascii="GHEA Grapalat" w:hAnsi="GHEA Grapalat" w:cs="Calibri"/>
          <w:bCs/>
          <w:sz w:val="24"/>
          <w:szCs w:val="24"/>
        </w:rPr>
        <w:t xml:space="preserve"> </w:t>
      </w:r>
      <w:r w:rsidR="0029542B" w:rsidRPr="0029542B">
        <w:rPr>
          <w:rFonts w:ascii="GHEA Grapalat" w:hAnsi="GHEA Grapalat" w:cs="Calibri"/>
          <w:bCs/>
          <w:sz w:val="24"/>
          <w:szCs w:val="24"/>
        </w:rPr>
        <w:t xml:space="preserve">2021 </w:t>
      </w:r>
      <w:proofErr w:type="spellStart"/>
      <w:r w:rsidR="0029542B" w:rsidRPr="0029542B">
        <w:rPr>
          <w:rFonts w:ascii="GHEA Grapalat" w:hAnsi="GHEA Grapalat" w:cs="Calibri"/>
          <w:bCs/>
          <w:sz w:val="24"/>
          <w:szCs w:val="24"/>
        </w:rPr>
        <w:t>թվականի</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փետրվարի</w:t>
      </w:r>
      <w:proofErr w:type="spellEnd"/>
      <w:r w:rsidR="0029542B" w:rsidRPr="0029542B">
        <w:rPr>
          <w:rFonts w:ascii="GHEA Grapalat" w:hAnsi="GHEA Grapalat" w:cs="Calibri"/>
          <w:bCs/>
          <w:sz w:val="24"/>
          <w:szCs w:val="24"/>
        </w:rPr>
        <w:t xml:space="preserve"> 26-ի </w:t>
      </w:r>
      <w:r w:rsidR="0029542B" w:rsidRPr="0029542B">
        <w:rPr>
          <w:rFonts w:ascii="GHEA Grapalat" w:hAnsi="GHEA Grapalat" w:cs="Calibri"/>
          <w:sz w:val="24"/>
          <w:szCs w:val="24"/>
          <w:lang w:val="hy-AM"/>
        </w:rPr>
        <w:t>«</w:t>
      </w:r>
      <w:proofErr w:type="spellStart"/>
      <w:r w:rsidR="0029542B" w:rsidRPr="0029542B">
        <w:rPr>
          <w:rFonts w:ascii="GHEA Grapalat" w:hAnsi="GHEA Grapalat" w:cs="Calibri"/>
          <w:bCs/>
          <w:sz w:val="24"/>
          <w:szCs w:val="24"/>
        </w:rPr>
        <w:t>Կառավարության</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աշխատակարգը</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հաստատելու</w:t>
      </w:r>
      <w:proofErr w:type="spellEnd"/>
      <w:r w:rsidR="0029542B" w:rsidRPr="0029542B">
        <w:rPr>
          <w:rFonts w:ascii="GHEA Grapalat" w:hAnsi="GHEA Grapalat" w:cs="Calibri"/>
          <w:bCs/>
          <w:sz w:val="24"/>
          <w:szCs w:val="24"/>
        </w:rPr>
        <w:t xml:space="preserve"> </w:t>
      </w:r>
      <w:proofErr w:type="spellStart"/>
      <w:r w:rsidR="0029542B" w:rsidRPr="0029542B">
        <w:rPr>
          <w:rFonts w:ascii="GHEA Grapalat" w:hAnsi="GHEA Grapalat" w:cs="Calibri"/>
          <w:bCs/>
          <w:sz w:val="24"/>
          <w:szCs w:val="24"/>
        </w:rPr>
        <w:t>մասին</w:t>
      </w:r>
      <w:proofErr w:type="spellEnd"/>
      <w:r w:rsidR="0029542B" w:rsidRPr="0029542B">
        <w:rPr>
          <w:rFonts w:ascii="GHEA Grapalat" w:hAnsi="GHEA Grapalat" w:cs="Calibri"/>
          <w:sz w:val="24"/>
          <w:szCs w:val="24"/>
          <w:lang w:val="hy-AM"/>
        </w:rPr>
        <w:t>»</w:t>
      </w:r>
      <w:r w:rsidR="00767F7D">
        <w:rPr>
          <w:rFonts w:ascii="GHEA Grapalat" w:hAnsi="GHEA Grapalat" w:cs="Calibri"/>
          <w:bCs/>
          <w:sz w:val="24"/>
          <w:szCs w:val="24"/>
        </w:rPr>
        <w:t xml:space="preserve"> </w:t>
      </w:r>
      <w:r w:rsidR="0029542B" w:rsidRPr="0029542B">
        <w:rPr>
          <w:rFonts w:ascii="GHEA Grapalat" w:hAnsi="GHEA Grapalat" w:cs="Calibri"/>
          <w:bCs/>
          <w:sz w:val="24"/>
          <w:szCs w:val="24"/>
        </w:rPr>
        <w:t xml:space="preserve">N 252-Լ </w:t>
      </w:r>
      <w:proofErr w:type="spellStart"/>
      <w:r w:rsidR="0029542B" w:rsidRPr="0029542B">
        <w:rPr>
          <w:rFonts w:ascii="GHEA Grapalat" w:hAnsi="GHEA Grapalat" w:cs="Calibri"/>
          <w:bCs/>
          <w:sz w:val="24"/>
          <w:szCs w:val="24"/>
        </w:rPr>
        <w:t>որոշմա</w:t>
      </w:r>
      <w:r w:rsidR="00767F7D">
        <w:rPr>
          <w:rFonts w:ascii="GHEA Grapalat" w:hAnsi="GHEA Grapalat" w:cs="Calibri"/>
          <w:bCs/>
          <w:sz w:val="24"/>
          <w:szCs w:val="24"/>
        </w:rPr>
        <w:t>մբ</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հաստատված</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հավելվածի</w:t>
      </w:r>
      <w:proofErr w:type="spellEnd"/>
      <w:r w:rsidR="00767F7D">
        <w:rPr>
          <w:rFonts w:ascii="GHEA Grapalat" w:hAnsi="GHEA Grapalat" w:cs="Calibri"/>
          <w:bCs/>
          <w:sz w:val="24"/>
          <w:szCs w:val="24"/>
        </w:rPr>
        <w:t xml:space="preserve"> 20-րդ </w:t>
      </w:r>
      <w:proofErr w:type="spellStart"/>
      <w:r w:rsidR="00767F7D">
        <w:rPr>
          <w:rFonts w:ascii="GHEA Grapalat" w:hAnsi="GHEA Grapalat" w:cs="Calibri"/>
          <w:bCs/>
          <w:sz w:val="24"/>
          <w:szCs w:val="24"/>
        </w:rPr>
        <w:t>կետի</w:t>
      </w:r>
      <w:proofErr w:type="spellEnd"/>
      <w:r w:rsidR="00767F7D">
        <w:rPr>
          <w:rFonts w:ascii="GHEA Grapalat" w:hAnsi="GHEA Grapalat" w:cs="Calibri"/>
          <w:bCs/>
          <w:sz w:val="24"/>
          <w:szCs w:val="24"/>
        </w:rPr>
        <w:t xml:space="preserve"> 4-րդ </w:t>
      </w:r>
      <w:proofErr w:type="spellStart"/>
      <w:r w:rsidR="00767F7D">
        <w:rPr>
          <w:rFonts w:ascii="GHEA Grapalat" w:hAnsi="GHEA Grapalat" w:cs="Calibri"/>
          <w:bCs/>
          <w:sz w:val="24"/>
          <w:szCs w:val="24"/>
        </w:rPr>
        <w:t>ենթակետի</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հիման</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վրա</w:t>
      </w:r>
      <w:proofErr w:type="spellEnd"/>
      <w:r w:rsidR="00767F7D">
        <w:rPr>
          <w:rFonts w:ascii="GHEA Grapalat" w:hAnsi="GHEA Grapalat" w:cs="Calibri"/>
          <w:bCs/>
          <w:sz w:val="24"/>
          <w:szCs w:val="24"/>
        </w:rPr>
        <w:t xml:space="preserve"> </w:t>
      </w:r>
      <w:proofErr w:type="spellStart"/>
      <w:r w:rsidR="00767F7D" w:rsidRPr="00767F7D">
        <w:rPr>
          <w:rFonts w:ascii="GHEA Grapalat" w:hAnsi="GHEA Grapalat" w:cs="Calibri"/>
          <w:bCs/>
          <w:sz w:val="24"/>
          <w:szCs w:val="24"/>
        </w:rPr>
        <w:t>հանրային</w:t>
      </w:r>
      <w:proofErr w:type="spellEnd"/>
      <w:r w:rsidR="00767F7D" w:rsidRPr="00767F7D">
        <w:rPr>
          <w:rFonts w:ascii="GHEA Grapalat" w:hAnsi="GHEA Grapalat" w:cs="Calibri"/>
          <w:bCs/>
          <w:sz w:val="24"/>
          <w:szCs w:val="24"/>
        </w:rPr>
        <w:t xml:space="preserve"> </w:t>
      </w:r>
      <w:proofErr w:type="spellStart"/>
      <w:r w:rsidR="00767F7D" w:rsidRPr="00767F7D">
        <w:rPr>
          <w:rFonts w:ascii="GHEA Grapalat" w:hAnsi="GHEA Grapalat" w:cs="Calibri"/>
          <w:bCs/>
          <w:sz w:val="24"/>
          <w:szCs w:val="24"/>
        </w:rPr>
        <w:t>քննարկումների</w:t>
      </w:r>
      <w:proofErr w:type="spellEnd"/>
      <w:r w:rsidR="00767F7D" w:rsidRPr="00767F7D">
        <w:rPr>
          <w:rFonts w:ascii="GHEA Grapalat" w:hAnsi="GHEA Grapalat" w:cs="Calibri"/>
          <w:bCs/>
          <w:sz w:val="24"/>
          <w:szCs w:val="24"/>
        </w:rPr>
        <w:t xml:space="preserve"> </w:t>
      </w:r>
      <w:proofErr w:type="spellStart"/>
      <w:r w:rsidR="00767F7D" w:rsidRPr="00767F7D">
        <w:rPr>
          <w:rFonts w:ascii="GHEA Grapalat" w:hAnsi="GHEA Grapalat" w:cs="Calibri"/>
          <w:bCs/>
          <w:sz w:val="24"/>
          <w:szCs w:val="24"/>
        </w:rPr>
        <w:t>տեղեկանք</w:t>
      </w:r>
      <w:r w:rsidR="00767F7D">
        <w:rPr>
          <w:rFonts w:ascii="GHEA Grapalat" w:hAnsi="GHEA Grapalat" w:cs="Calibri"/>
          <w:bCs/>
          <w:sz w:val="24"/>
          <w:szCs w:val="24"/>
        </w:rPr>
        <w:t>ի</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հետ</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միաժամանակ</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ներկայացվի</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Վարչապետի</w:t>
      </w:r>
      <w:proofErr w:type="spellEnd"/>
      <w:r w:rsidR="00767F7D">
        <w:rPr>
          <w:rFonts w:ascii="GHEA Grapalat" w:hAnsi="GHEA Grapalat" w:cs="Calibri"/>
          <w:bCs/>
          <w:sz w:val="24"/>
          <w:szCs w:val="24"/>
        </w:rPr>
        <w:t xml:space="preserve"> </w:t>
      </w:r>
      <w:proofErr w:type="spellStart"/>
      <w:r w:rsidR="00767F7D">
        <w:rPr>
          <w:rFonts w:ascii="GHEA Grapalat" w:hAnsi="GHEA Grapalat" w:cs="Calibri"/>
          <w:bCs/>
          <w:sz w:val="24"/>
          <w:szCs w:val="24"/>
        </w:rPr>
        <w:t>աշխատակազմ</w:t>
      </w:r>
      <w:proofErr w:type="spellEnd"/>
      <w:r w:rsidR="00767F7D">
        <w:rPr>
          <w:rFonts w:ascii="GHEA Grapalat" w:hAnsi="GHEA Grapalat" w:cs="Calibri"/>
          <w:bCs/>
          <w:sz w:val="24"/>
          <w:szCs w:val="24"/>
        </w:rPr>
        <w:t xml:space="preserve">: </w:t>
      </w:r>
    </w:p>
    <w:p w14:paraId="5FBB4616" w14:textId="200A1492" w:rsidR="00225DE4" w:rsidRDefault="00EE24EF" w:rsidP="00B40C58">
      <w:pPr>
        <w:tabs>
          <w:tab w:val="left" w:pos="709"/>
          <w:tab w:val="left" w:pos="851"/>
          <w:tab w:val="left" w:pos="993"/>
        </w:tabs>
        <w:spacing w:after="0" w:line="360" w:lineRule="auto"/>
        <w:ind w:firstLine="567"/>
        <w:jc w:val="both"/>
        <w:rPr>
          <w:rFonts w:ascii="GHEA Grapalat" w:hAnsi="GHEA Grapalat" w:cs="Calibri"/>
          <w:sz w:val="24"/>
          <w:szCs w:val="24"/>
          <w:lang w:val="hy-AM"/>
        </w:rPr>
      </w:pPr>
      <w:r>
        <w:rPr>
          <w:rFonts w:ascii="GHEA Grapalat" w:hAnsi="GHEA Grapalat" w:cs="Calibri"/>
          <w:bCs/>
          <w:sz w:val="24"/>
          <w:szCs w:val="24"/>
          <w:lang w:val="hy-AM"/>
        </w:rPr>
        <w:t xml:space="preserve"> </w:t>
      </w:r>
    </w:p>
    <w:p w14:paraId="0FB66983" w14:textId="229B66AD" w:rsidR="00225DE4" w:rsidRPr="00225DE4" w:rsidRDefault="00225DE4" w:rsidP="00E31723">
      <w:pPr>
        <w:tabs>
          <w:tab w:val="left" w:pos="709"/>
          <w:tab w:val="left" w:pos="851"/>
          <w:tab w:val="left" w:pos="993"/>
        </w:tabs>
        <w:spacing w:after="0" w:line="360" w:lineRule="auto"/>
        <w:ind w:firstLine="567"/>
        <w:jc w:val="both"/>
        <w:rPr>
          <w:rFonts w:ascii="GHEA Grapalat" w:eastAsia="Times New Roman" w:hAnsi="GHEA Grapalat" w:cs="Calibri"/>
          <w:b/>
          <w:bCs/>
          <w:color w:val="000000"/>
          <w:sz w:val="24"/>
          <w:szCs w:val="24"/>
          <w:lang w:val="hy-AM" w:eastAsia="ru-RU"/>
        </w:rPr>
      </w:pPr>
      <w:r w:rsidRPr="00225DE4">
        <w:rPr>
          <w:rFonts w:ascii="GHEA Grapalat" w:eastAsia="Times New Roman" w:hAnsi="GHEA Grapalat" w:cs="Calibri"/>
          <w:b/>
          <w:bCs/>
          <w:color w:val="000000"/>
          <w:sz w:val="24"/>
          <w:szCs w:val="24"/>
          <w:lang w:val="hy-AM" w:eastAsia="ru-RU"/>
        </w:rPr>
        <w:t>3. Ակնկալվող արդյունքը.</w:t>
      </w:r>
    </w:p>
    <w:p w14:paraId="04E00277" w14:textId="5C14B039" w:rsidR="006A0C38" w:rsidRDefault="00BB215D" w:rsidP="00E31723">
      <w:pPr>
        <w:pStyle w:val="ListParagraph"/>
        <w:tabs>
          <w:tab w:val="left" w:pos="709"/>
          <w:tab w:val="left" w:pos="851"/>
          <w:tab w:val="left" w:pos="993"/>
        </w:tabs>
        <w:spacing w:after="0" w:line="360" w:lineRule="auto"/>
        <w:ind w:left="0" w:firstLine="567"/>
        <w:jc w:val="both"/>
        <w:rPr>
          <w:rFonts w:ascii="GHEA Grapalat" w:eastAsia="Times New Roman" w:hAnsi="GHEA Grapalat" w:cs="Calibri"/>
          <w:bCs/>
          <w:color w:val="000000"/>
          <w:sz w:val="24"/>
          <w:szCs w:val="24"/>
          <w:lang w:val="hy-AM" w:eastAsia="ru-RU"/>
        </w:rPr>
      </w:pPr>
      <w:r>
        <w:rPr>
          <w:rFonts w:ascii="GHEA Grapalat" w:eastAsia="Times New Roman" w:hAnsi="GHEA Grapalat" w:cs="Calibri"/>
          <w:color w:val="000000"/>
          <w:sz w:val="24"/>
          <w:szCs w:val="24"/>
          <w:lang w:val="hy-AM" w:eastAsia="ru-RU"/>
        </w:rPr>
        <w:t xml:space="preserve">Նախագծի ընդունմամբ ակնկալվում է </w:t>
      </w:r>
      <w:r w:rsidRPr="001C51D5">
        <w:rPr>
          <w:rFonts w:ascii="GHEA Grapalat" w:eastAsia="Times New Roman" w:hAnsi="GHEA Grapalat" w:cs="Calibri"/>
          <w:bCs/>
          <w:color w:val="000000"/>
          <w:sz w:val="24"/>
          <w:szCs w:val="24"/>
          <w:lang w:val="hy-AM" w:eastAsia="ru-RU"/>
        </w:rPr>
        <w:t xml:space="preserve">Կառավարության </w:t>
      </w:r>
      <w:r w:rsidRPr="001C51D5">
        <w:rPr>
          <w:rFonts w:ascii="GHEA Grapalat" w:eastAsia="GHEA Grapalat" w:hAnsi="GHEA Grapalat" w:cs="GHEA Grapalat"/>
          <w:sz w:val="24"/>
          <w:szCs w:val="24"/>
          <w:lang w:val="hy-AM"/>
        </w:rPr>
        <w:t xml:space="preserve">10 հոկտեմբերի 2018 թվականի N 1146-Ն </w:t>
      </w:r>
      <w:r w:rsidRPr="001C51D5">
        <w:rPr>
          <w:rFonts w:ascii="GHEA Grapalat" w:eastAsia="Times New Roman" w:hAnsi="GHEA Grapalat" w:cs="Calibri"/>
          <w:bCs/>
          <w:color w:val="000000"/>
          <w:sz w:val="24"/>
          <w:szCs w:val="24"/>
          <w:lang w:val="hy-AM" w:eastAsia="ru-RU"/>
        </w:rPr>
        <w:t>որոշմա</w:t>
      </w:r>
      <w:r>
        <w:rPr>
          <w:rFonts w:ascii="GHEA Grapalat" w:eastAsia="Times New Roman" w:hAnsi="GHEA Grapalat" w:cs="Calibri"/>
          <w:bCs/>
          <w:color w:val="000000"/>
          <w:sz w:val="24"/>
          <w:szCs w:val="24"/>
          <w:lang w:val="hy-AM" w:eastAsia="ru-RU"/>
        </w:rPr>
        <w:t xml:space="preserve">մբ ապահովել </w:t>
      </w:r>
      <w:r w:rsidRPr="001C51D5">
        <w:rPr>
          <w:rFonts w:ascii="GHEA Grapalat" w:hAnsi="GHEA Grapalat" w:cs="Calibri"/>
          <w:sz w:val="24"/>
          <w:szCs w:val="24"/>
          <w:lang w:val="hy-AM"/>
        </w:rPr>
        <w:t xml:space="preserve">հանրության գերակա շահ ճանաչելու մասին </w:t>
      </w:r>
      <w:r>
        <w:rPr>
          <w:rFonts w:ascii="GHEA Grapalat" w:hAnsi="GHEA Grapalat" w:cs="Calibri"/>
          <w:sz w:val="24"/>
          <w:szCs w:val="24"/>
          <w:lang w:val="hy-AM"/>
        </w:rPr>
        <w:t>Կ</w:t>
      </w:r>
      <w:r w:rsidRPr="001C51D5">
        <w:rPr>
          <w:rFonts w:ascii="GHEA Grapalat" w:hAnsi="GHEA Grapalat" w:cs="Calibri"/>
          <w:sz w:val="24"/>
          <w:szCs w:val="24"/>
          <w:lang w:val="hy-AM"/>
        </w:rPr>
        <w:t>առավարության որոշման</w:t>
      </w:r>
      <w:r>
        <w:rPr>
          <w:rFonts w:ascii="GHEA Grapalat" w:hAnsi="GHEA Grapalat" w:cs="Calibri"/>
          <w:sz w:val="24"/>
          <w:szCs w:val="24"/>
          <w:lang w:val="hy-AM"/>
        </w:rPr>
        <w:t xml:space="preserve"> հանրային քննարկման </w:t>
      </w:r>
      <w:r w:rsidRPr="001C51D5">
        <w:rPr>
          <w:rFonts w:ascii="GHEA Grapalat" w:hAnsi="GHEA Grapalat" w:cs="Calibri"/>
          <w:sz w:val="24"/>
          <w:szCs w:val="24"/>
          <w:lang w:val="hy-AM"/>
        </w:rPr>
        <w:t>կազմակերպման և անցկացման կարգը</w:t>
      </w:r>
      <w:r>
        <w:rPr>
          <w:rFonts w:ascii="GHEA Grapalat" w:hAnsi="GHEA Grapalat" w:cs="Calibri"/>
          <w:sz w:val="24"/>
          <w:szCs w:val="24"/>
          <w:lang w:val="hy-AM"/>
        </w:rPr>
        <w:t>:</w:t>
      </w:r>
      <w:r w:rsidR="00F71FC0">
        <w:rPr>
          <w:rFonts w:ascii="GHEA Grapalat" w:hAnsi="GHEA Grapalat" w:cs="Calibri"/>
          <w:sz w:val="24"/>
          <w:szCs w:val="24"/>
          <w:lang w:val="hy-AM"/>
        </w:rPr>
        <w:t xml:space="preserve"> Հանրային լսումներ անկացնելու պարտադիր պահանջն ուղղված է հանրային գերակա շահ ճանաչելո</w:t>
      </w:r>
      <w:r w:rsidR="004A6BEC">
        <w:rPr>
          <w:rFonts w:ascii="GHEA Grapalat" w:hAnsi="GHEA Grapalat" w:cs="Calibri"/>
          <w:sz w:val="24"/>
          <w:szCs w:val="24"/>
          <w:lang w:val="hy-AM"/>
        </w:rPr>
        <w:t>ւ</w:t>
      </w:r>
      <w:r w:rsidR="00F71FC0">
        <w:rPr>
          <w:rFonts w:ascii="GHEA Grapalat" w:hAnsi="GHEA Grapalat" w:cs="Calibri"/>
          <w:sz w:val="24"/>
          <w:szCs w:val="24"/>
          <w:lang w:val="hy-AM"/>
        </w:rPr>
        <w:t xml:space="preserve"> հիմքով </w:t>
      </w:r>
      <w:r w:rsidR="00F71FC0">
        <w:rPr>
          <w:rFonts w:ascii="GHEA Grapalat" w:hAnsi="GHEA Grapalat" w:cs="Calibri"/>
          <w:sz w:val="24"/>
          <w:szCs w:val="24"/>
          <w:lang w:val="hy-AM"/>
        </w:rPr>
        <w:lastRenderedPageBreak/>
        <w:t>սեփականության օտարման գ</w:t>
      </w:r>
      <w:r w:rsidR="00F71FC0" w:rsidRPr="004D62E0">
        <w:rPr>
          <w:rFonts w:ascii="GHEA Grapalat" w:hAnsi="GHEA Grapalat" w:cs="Calibri"/>
          <w:sz w:val="24"/>
          <w:szCs w:val="24"/>
          <w:lang w:val="hy-AM"/>
        </w:rPr>
        <w:t>ործընթացներին շահագրգիռ հանրության</w:t>
      </w:r>
      <w:r w:rsidR="004A6BEC">
        <w:rPr>
          <w:rFonts w:ascii="GHEA Grapalat" w:hAnsi="GHEA Grapalat" w:cs="Calibri"/>
          <w:sz w:val="24"/>
          <w:szCs w:val="24"/>
          <w:lang w:val="hy-AM"/>
        </w:rPr>
        <w:t>, առավելապես սեփականատերերի և գույքային իրավունքներ ունեցողների</w:t>
      </w:r>
      <w:r w:rsidR="00F71FC0" w:rsidRPr="004D62E0">
        <w:rPr>
          <w:rFonts w:ascii="GHEA Grapalat" w:hAnsi="GHEA Grapalat" w:cs="Calibri"/>
          <w:sz w:val="24"/>
          <w:szCs w:val="24"/>
          <w:lang w:val="hy-AM"/>
        </w:rPr>
        <w:t xml:space="preserve"> մասնակցությունն ապահովելու</w:t>
      </w:r>
      <w:r w:rsidR="00F71FC0">
        <w:rPr>
          <w:rFonts w:ascii="GHEA Grapalat" w:hAnsi="GHEA Grapalat" w:cs="Calibri"/>
          <w:sz w:val="24"/>
          <w:szCs w:val="24"/>
          <w:lang w:val="hy-AM"/>
        </w:rPr>
        <w:t>ն</w:t>
      </w:r>
      <w:r w:rsidR="004A6BEC">
        <w:rPr>
          <w:rFonts w:ascii="GHEA Grapalat" w:hAnsi="GHEA Grapalat" w:cs="Calibri"/>
          <w:sz w:val="24"/>
          <w:szCs w:val="24"/>
          <w:lang w:val="hy-AM"/>
        </w:rPr>
        <w:t xml:space="preserve">, ինչը կնպաստի </w:t>
      </w:r>
      <w:r w:rsidR="006A0C38">
        <w:rPr>
          <w:rFonts w:ascii="GHEA Grapalat" w:hAnsi="GHEA Grapalat" w:cs="Calibri"/>
          <w:sz w:val="24"/>
          <w:szCs w:val="24"/>
          <w:lang w:val="hy-AM"/>
        </w:rPr>
        <w:t xml:space="preserve">անձանց իրազեկվածության բարձրացմանը, գործընթացի </w:t>
      </w:r>
      <w:r w:rsidR="006A0C38" w:rsidRPr="004D62E0">
        <w:rPr>
          <w:rFonts w:ascii="GHEA Grapalat" w:eastAsia="Times New Roman" w:hAnsi="GHEA Grapalat" w:cs="Calibri"/>
          <w:bCs/>
          <w:color w:val="000000"/>
          <w:sz w:val="24"/>
          <w:szCs w:val="24"/>
          <w:lang w:val="hy-AM" w:eastAsia="ru-RU"/>
        </w:rPr>
        <w:t>թափանցիկության և հաշվետվողականության ապահովմանը</w:t>
      </w:r>
      <w:r w:rsidR="006A0C38">
        <w:rPr>
          <w:rFonts w:ascii="GHEA Grapalat" w:hAnsi="GHEA Grapalat" w:cs="Calibri"/>
          <w:sz w:val="24"/>
          <w:szCs w:val="24"/>
          <w:lang w:val="hy-AM"/>
        </w:rPr>
        <w:t xml:space="preserve">, </w:t>
      </w:r>
      <w:r w:rsidR="006A20E1" w:rsidRPr="004D62E0">
        <w:rPr>
          <w:rFonts w:ascii="GHEA Grapalat" w:hAnsi="GHEA Grapalat" w:cs="Calibri"/>
          <w:sz w:val="24"/>
          <w:szCs w:val="24"/>
          <w:lang w:val="hy-AM"/>
        </w:rPr>
        <w:t xml:space="preserve">որոշման կայացման փուլում </w:t>
      </w:r>
      <w:r w:rsidR="006A0C38">
        <w:rPr>
          <w:rFonts w:ascii="GHEA Grapalat" w:hAnsi="GHEA Grapalat" w:cs="Calibri"/>
          <w:sz w:val="24"/>
          <w:szCs w:val="24"/>
          <w:lang w:val="hy-AM"/>
        </w:rPr>
        <w:t xml:space="preserve">շահագրգիռ անձանց՝ գործընթացին անմիջապես մասնակից դարձվելուն և </w:t>
      </w:r>
      <w:r w:rsidR="006A0C38" w:rsidRPr="004D62E0">
        <w:rPr>
          <w:rFonts w:ascii="GHEA Grapalat" w:eastAsia="Times New Roman" w:hAnsi="GHEA Grapalat" w:cs="Calibri"/>
          <w:bCs/>
          <w:color w:val="000000"/>
          <w:sz w:val="24"/>
          <w:szCs w:val="24"/>
          <w:lang w:val="hy-AM" w:eastAsia="ru-RU"/>
        </w:rPr>
        <w:t>հանրային կարծիքի բացահայտմանը</w:t>
      </w:r>
      <w:r w:rsidR="006A0C38">
        <w:rPr>
          <w:rFonts w:ascii="GHEA Grapalat" w:eastAsia="Times New Roman" w:hAnsi="GHEA Grapalat" w:cs="Calibri"/>
          <w:bCs/>
          <w:color w:val="000000"/>
          <w:sz w:val="24"/>
          <w:szCs w:val="24"/>
          <w:lang w:val="hy-AM" w:eastAsia="ru-RU"/>
        </w:rPr>
        <w:t>:</w:t>
      </w:r>
      <w:r w:rsidR="0080501D">
        <w:rPr>
          <w:rFonts w:ascii="GHEA Grapalat" w:eastAsia="Times New Roman" w:hAnsi="GHEA Grapalat" w:cs="Calibri"/>
          <w:bCs/>
          <w:color w:val="000000"/>
          <w:sz w:val="24"/>
          <w:szCs w:val="24"/>
          <w:lang w:val="hy-AM" w:eastAsia="ru-RU"/>
        </w:rPr>
        <w:t xml:space="preserve"> </w:t>
      </w:r>
    </w:p>
    <w:p w14:paraId="12BF4616" w14:textId="77777777" w:rsidR="00BB215D" w:rsidRPr="001C51D5" w:rsidRDefault="00BB215D" w:rsidP="00E31723">
      <w:pPr>
        <w:pStyle w:val="ListParagraph"/>
        <w:tabs>
          <w:tab w:val="left" w:pos="709"/>
          <w:tab w:val="left" w:pos="851"/>
          <w:tab w:val="left" w:pos="993"/>
        </w:tabs>
        <w:spacing w:after="0" w:line="360" w:lineRule="auto"/>
        <w:ind w:left="0" w:firstLine="567"/>
        <w:jc w:val="both"/>
        <w:rPr>
          <w:rFonts w:ascii="GHEA Grapalat" w:eastAsia="Times New Roman" w:hAnsi="GHEA Grapalat" w:cs="Calibri"/>
          <w:color w:val="000000"/>
          <w:sz w:val="24"/>
          <w:szCs w:val="24"/>
          <w:lang w:val="hy-AM" w:eastAsia="ru-RU"/>
        </w:rPr>
      </w:pPr>
    </w:p>
    <w:p w14:paraId="3E90760D" w14:textId="4620031A" w:rsidR="00225DE4" w:rsidRDefault="00225DE4" w:rsidP="00E31723">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r w:rsidRPr="00225DE4">
        <w:rPr>
          <w:rFonts w:ascii="GHEA Grapalat" w:eastAsia="Times New Roman" w:hAnsi="GHEA Grapalat" w:cs="Calibri"/>
          <w:b/>
          <w:color w:val="000000"/>
          <w:sz w:val="24"/>
          <w:szCs w:val="24"/>
          <w:lang w:val="hy-AM" w:eastAsia="ru-RU"/>
        </w:rPr>
        <w:t>4. Նախագծերի ընդունման կապակցությամբ այլ նորմատիվ իրավական ակտերի ընդունման անհրաժեշտությունը,</w:t>
      </w:r>
      <w:r>
        <w:rPr>
          <w:rFonts w:ascii="GHEA Grapalat" w:eastAsia="Times New Roman" w:hAnsi="GHEA Grapalat" w:cs="Calibri"/>
          <w:b/>
          <w:color w:val="000000"/>
          <w:sz w:val="24"/>
          <w:szCs w:val="24"/>
          <w:lang w:val="hy-AM" w:eastAsia="ru-RU"/>
        </w:rPr>
        <w:t xml:space="preserve"> </w:t>
      </w:r>
      <w:r w:rsidRPr="00225DE4">
        <w:rPr>
          <w:rFonts w:ascii="GHEA Grapalat" w:eastAsia="Times New Roman" w:hAnsi="GHEA Grapalat" w:cs="Calibri"/>
          <w:b/>
          <w:color w:val="000000"/>
          <w:sz w:val="24"/>
          <w:szCs w:val="24"/>
          <w:lang w:val="hy-AM" w:eastAsia="ru-RU"/>
        </w:rPr>
        <w:t>ինչպես նաև լրացուցիչ ֆինանսական միջոցների անհրաժեշտությունը և պետական բյուջեի եկամուտներում և</w:t>
      </w:r>
      <w:r>
        <w:rPr>
          <w:rFonts w:ascii="GHEA Grapalat" w:eastAsia="Times New Roman" w:hAnsi="GHEA Grapalat" w:cs="Calibri"/>
          <w:b/>
          <w:color w:val="000000"/>
          <w:sz w:val="24"/>
          <w:szCs w:val="24"/>
          <w:lang w:val="hy-AM" w:eastAsia="ru-RU"/>
        </w:rPr>
        <w:t xml:space="preserve"> </w:t>
      </w:r>
      <w:r w:rsidRPr="00225DE4">
        <w:rPr>
          <w:rFonts w:ascii="GHEA Grapalat" w:eastAsia="Times New Roman" w:hAnsi="GHEA Grapalat" w:cs="Calibri"/>
          <w:b/>
          <w:color w:val="000000"/>
          <w:sz w:val="24"/>
          <w:szCs w:val="24"/>
          <w:lang w:val="hy-AM" w:eastAsia="ru-RU"/>
        </w:rPr>
        <w:t>ծախսերում սպասվելիք փոփոխությունները.</w:t>
      </w:r>
    </w:p>
    <w:p w14:paraId="7AA2E508" w14:textId="4E7D567A" w:rsidR="00225DE4" w:rsidRDefault="00225DE4" w:rsidP="00E31723">
      <w:pPr>
        <w:tabs>
          <w:tab w:val="left" w:pos="709"/>
          <w:tab w:val="left" w:pos="851"/>
          <w:tab w:val="left" w:pos="993"/>
        </w:tabs>
        <w:spacing w:after="0" w:line="360" w:lineRule="auto"/>
        <w:ind w:firstLine="567"/>
        <w:contextualSpacing/>
        <w:jc w:val="both"/>
        <w:rPr>
          <w:rFonts w:ascii="GHEA Grapalat" w:eastAsia="Times New Roman" w:hAnsi="GHEA Grapalat" w:cs="Calibri"/>
          <w:bCs/>
          <w:color w:val="000000"/>
          <w:sz w:val="24"/>
          <w:szCs w:val="24"/>
          <w:lang w:val="hy-AM" w:eastAsia="ru-RU"/>
        </w:rPr>
      </w:pPr>
      <w:r w:rsidRPr="00225DE4">
        <w:rPr>
          <w:rFonts w:ascii="GHEA Grapalat" w:eastAsia="Times New Roman" w:hAnsi="GHEA Grapalat" w:cs="Calibri"/>
          <w:bCs/>
          <w:color w:val="000000"/>
          <w:sz w:val="24"/>
          <w:szCs w:val="24"/>
          <w:lang w:val="hy-AM" w:eastAsia="ru-RU"/>
        </w:rPr>
        <w:t>Նախագծերի ընդունման կապակցությամբ այլ նորմատիվ իրավական ակտեր ընդունել անհրաժեշտ չէ, ինչպես</w:t>
      </w:r>
      <w:r>
        <w:rPr>
          <w:rFonts w:ascii="GHEA Grapalat" w:eastAsia="Times New Roman" w:hAnsi="GHEA Grapalat" w:cs="Calibri"/>
          <w:bCs/>
          <w:color w:val="000000"/>
          <w:sz w:val="24"/>
          <w:szCs w:val="24"/>
          <w:lang w:val="hy-AM" w:eastAsia="ru-RU"/>
        </w:rPr>
        <w:t xml:space="preserve"> </w:t>
      </w:r>
      <w:r w:rsidRPr="00225DE4">
        <w:rPr>
          <w:rFonts w:ascii="GHEA Grapalat" w:eastAsia="Times New Roman" w:hAnsi="GHEA Grapalat" w:cs="Calibri"/>
          <w:bCs/>
          <w:color w:val="000000"/>
          <w:sz w:val="24"/>
          <w:szCs w:val="24"/>
          <w:lang w:val="hy-AM" w:eastAsia="ru-RU"/>
        </w:rPr>
        <w:t>նաև պետական կամ տեղական ինքնակառավարման մարմնի բյուջեում եկամուտների և ծախսերի ավելացում կամ</w:t>
      </w:r>
      <w:r>
        <w:rPr>
          <w:rFonts w:ascii="GHEA Grapalat" w:eastAsia="Times New Roman" w:hAnsi="GHEA Grapalat" w:cs="Calibri"/>
          <w:bCs/>
          <w:color w:val="000000"/>
          <w:sz w:val="24"/>
          <w:szCs w:val="24"/>
          <w:lang w:val="hy-AM" w:eastAsia="ru-RU"/>
        </w:rPr>
        <w:t xml:space="preserve"> </w:t>
      </w:r>
      <w:r w:rsidRPr="00225DE4">
        <w:rPr>
          <w:rFonts w:ascii="GHEA Grapalat" w:eastAsia="Times New Roman" w:hAnsi="GHEA Grapalat" w:cs="Calibri"/>
          <w:bCs/>
          <w:color w:val="000000"/>
          <w:sz w:val="24"/>
          <w:szCs w:val="24"/>
          <w:lang w:val="hy-AM" w:eastAsia="ru-RU"/>
        </w:rPr>
        <w:t>նվազեցում չի նախատեսվում:</w:t>
      </w:r>
    </w:p>
    <w:p w14:paraId="07624565" w14:textId="77777777" w:rsidR="00225DE4" w:rsidRPr="00225DE4" w:rsidRDefault="00225DE4" w:rsidP="00E31723">
      <w:pPr>
        <w:tabs>
          <w:tab w:val="left" w:pos="709"/>
          <w:tab w:val="left" w:pos="851"/>
          <w:tab w:val="left" w:pos="993"/>
        </w:tabs>
        <w:spacing w:after="0" w:line="360" w:lineRule="auto"/>
        <w:ind w:firstLine="567"/>
        <w:contextualSpacing/>
        <w:jc w:val="both"/>
        <w:rPr>
          <w:rFonts w:ascii="GHEA Grapalat" w:eastAsia="Times New Roman" w:hAnsi="GHEA Grapalat" w:cs="Calibri"/>
          <w:bCs/>
          <w:color w:val="000000"/>
          <w:sz w:val="24"/>
          <w:szCs w:val="24"/>
          <w:lang w:val="hy-AM" w:eastAsia="ru-RU"/>
        </w:rPr>
      </w:pPr>
    </w:p>
    <w:p w14:paraId="17EC78C6" w14:textId="74825F4E" w:rsidR="00225DE4" w:rsidRDefault="00225DE4" w:rsidP="00E31723">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r w:rsidRPr="00225DE4">
        <w:rPr>
          <w:rFonts w:ascii="GHEA Grapalat" w:eastAsia="Times New Roman" w:hAnsi="GHEA Grapalat" w:cs="Calibri"/>
          <w:b/>
          <w:color w:val="000000"/>
          <w:sz w:val="24"/>
          <w:szCs w:val="24"/>
          <w:lang w:val="hy-AM" w:eastAsia="ru-RU"/>
        </w:rPr>
        <w:t>5. Կապը ռազմավարական փաստաթղթերի հետ.</w:t>
      </w:r>
    </w:p>
    <w:p w14:paraId="35E604D7" w14:textId="7B181198" w:rsidR="00F17733" w:rsidRPr="00F17733" w:rsidRDefault="00F17733" w:rsidP="00E31723">
      <w:pPr>
        <w:tabs>
          <w:tab w:val="left" w:pos="709"/>
          <w:tab w:val="left" w:pos="851"/>
          <w:tab w:val="left" w:pos="993"/>
        </w:tabs>
        <w:spacing w:after="0" w:line="360" w:lineRule="auto"/>
        <w:ind w:firstLine="567"/>
        <w:contextualSpacing/>
        <w:jc w:val="both"/>
        <w:rPr>
          <w:rFonts w:ascii="GHEA Grapalat" w:eastAsia="Times New Roman" w:hAnsi="GHEA Grapalat" w:cs="Calibri"/>
          <w:bCs/>
          <w:iCs/>
          <w:color w:val="000000"/>
          <w:sz w:val="24"/>
          <w:szCs w:val="24"/>
          <w:lang w:val="hy-AM" w:eastAsia="ru-RU"/>
        </w:rPr>
      </w:pPr>
      <w:r>
        <w:rPr>
          <w:rFonts w:ascii="GHEA Grapalat" w:eastAsia="Times New Roman" w:hAnsi="GHEA Grapalat" w:cs="Calibri"/>
          <w:bCs/>
          <w:iCs/>
          <w:color w:val="000000"/>
          <w:sz w:val="24"/>
          <w:szCs w:val="24"/>
          <w:lang w:val="hy-AM" w:eastAsia="ru-RU"/>
        </w:rPr>
        <w:t>Նախագծ</w:t>
      </w:r>
      <w:r w:rsidRPr="00F17733">
        <w:rPr>
          <w:rFonts w:ascii="GHEA Grapalat" w:eastAsia="Times New Roman" w:hAnsi="GHEA Grapalat" w:cs="Calibri"/>
          <w:bCs/>
          <w:iCs/>
          <w:color w:val="000000"/>
          <w:sz w:val="24"/>
          <w:szCs w:val="24"/>
          <w:lang w:val="hy-AM" w:eastAsia="ru-RU"/>
        </w:rPr>
        <w:t>ի ընդունումը</w:t>
      </w:r>
      <w:r w:rsidRPr="00F17733">
        <w:rPr>
          <w:rFonts w:ascii="GHEA Grapalat" w:eastAsia="Times New Roman" w:hAnsi="GHEA Grapalat" w:cs="Calibri"/>
          <w:bCs/>
          <w:i/>
          <w:iCs/>
          <w:color w:val="000000"/>
          <w:sz w:val="24"/>
          <w:szCs w:val="24"/>
          <w:lang w:val="hy-AM" w:eastAsia="ru-RU"/>
        </w:rPr>
        <w:t xml:space="preserve"> </w:t>
      </w:r>
      <w:r w:rsidRPr="00F17733">
        <w:rPr>
          <w:rFonts w:ascii="GHEA Grapalat" w:eastAsia="Times New Roman" w:hAnsi="GHEA Grapalat" w:cs="Calibri"/>
          <w:bCs/>
          <w:iCs/>
          <w:color w:val="000000"/>
          <w:sz w:val="24"/>
          <w:szCs w:val="24"/>
          <w:lang w:val="hy-AM" w:eastAsia="ru-RU"/>
        </w:rPr>
        <w:t xml:space="preserve">բխում է </w:t>
      </w:r>
      <w:r w:rsidR="00997348">
        <w:rPr>
          <w:rFonts w:ascii="GHEA Grapalat" w:eastAsia="Times New Roman" w:hAnsi="GHEA Grapalat" w:cs="Calibri"/>
          <w:bCs/>
          <w:iCs/>
          <w:color w:val="000000"/>
          <w:sz w:val="24"/>
          <w:szCs w:val="24"/>
          <w:lang w:val="hy-AM" w:eastAsia="ru-RU"/>
        </w:rPr>
        <w:t>Կ</w:t>
      </w:r>
      <w:r w:rsidR="00997348" w:rsidRPr="00F17733">
        <w:rPr>
          <w:rFonts w:ascii="GHEA Grapalat" w:eastAsia="Times New Roman" w:hAnsi="GHEA Grapalat" w:cs="Calibri"/>
          <w:bCs/>
          <w:iCs/>
          <w:color w:val="000000"/>
          <w:sz w:val="24"/>
          <w:szCs w:val="24"/>
          <w:lang w:val="hy-AM" w:eastAsia="ru-RU"/>
        </w:rPr>
        <w:t>առավարության 2019 թվականի դեկտեմբերի 26</w:t>
      </w:r>
      <w:r w:rsidR="00997348">
        <w:rPr>
          <w:rFonts w:ascii="GHEA Grapalat" w:eastAsia="Times New Roman" w:hAnsi="GHEA Grapalat" w:cs="Calibri"/>
          <w:bCs/>
          <w:iCs/>
          <w:color w:val="000000"/>
          <w:sz w:val="24"/>
          <w:szCs w:val="24"/>
          <w:lang w:val="hy-AM" w:eastAsia="ru-RU"/>
        </w:rPr>
        <w:t>-ի</w:t>
      </w:r>
      <w:r w:rsidR="00997348" w:rsidRPr="00F17733">
        <w:rPr>
          <w:rFonts w:ascii="GHEA Grapalat" w:eastAsia="Times New Roman" w:hAnsi="GHEA Grapalat" w:cs="Calibri"/>
          <w:bCs/>
          <w:iCs/>
          <w:color w:val="000000"/>
          <w:sz w:val="24"/>
          <w:szCs w:val="24"/>
          <w:lang w:val="hy-AM" w:eastAsia="ru-RU"/>
        </w:rPr>
        <w:t xml:space="preserve"> </w:t>
      </w:r>
      <w:r w:rsidRPr="00F17733">
        <w:rPr>
          <w:rFonts w:ascii="GHEA Grapalat" w:eastAsia="Times New Roman" w:hAnsi="GHEA Grapalat" w:cs="Calibri"/>
          <w:bCs/>
          <w:iCs/>
          <w:color w:val="000000"/>
          <w:sz w:val="24"/>
          <w:szCs w:val="24"/>
          <w:lang w:val="hy-AM" w:eastAsia="ru-RU"/>
        </w:rPr>
        <w:t xml:space="preserve">«Մարդու իրավունքների պաշտպանության ազգային ռազմավարությունը և դրանից բխող 2020-2022 թվականների և 2023-2025 թվականների գործողությունների ծրագրերը հաստատելու մասին» թիվ 1978-Լ որոշման հավելված 1-ի 2.6. կետից և նույն որոշման հավելված 3-ի 3.14. գործողության կատարման անհրաժեշտությունից: </w:t>
      </w:r>
    </w:p>
    <w:p w14:paraId="463DEA90" w14:textId="77777777" w:rsidR="00BB215D" w:rsidRDefault="00BB215D" w:rsidP="00E31723">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p>
    <w:p w14:paraId="425F3D4C" w14:textId="7DACCEDD" w:rsidR="00225DE4" w:rsidRDefault="00225DE4" w:rsidP="00E31723">
      <w:pPr>
        <w:tabs>
          <w:tab w:val="left" w:pos="709"/>
          <w:tab w:val="left" w:pos="851"/>
          <w:tab w:val="left" w:pos="993"/>
        </w:tabs>
        <w:spacing w:after="0" w:line="360" w:lineRule="auto"/>
        <w:ind w:firstLine="567"/>
        <w:contextualSpacing/>
        <w:jc w:val="both"/>
        <w:rPr>
          <w:rFonts w:ascii="GHEA Grapalat" w:eastAsia="Times New Roman" w:hAnsi="GHEA Grapalat" w:cs="Calibri"/>
          <w:b/>
          <w:color w:val="000000"/>
          <w:sz w:val="24"/>
          <w:szCs w:val="24"/>
          <w:lang w:val="hy-AM" w:eastAsia="ru-RU"/>
        </w:rPr>
      </w:pPr>
      <w:r w:rsidRPr="00225DE4">
        <w:rPr>
          <w:rFonts w:ascii="GHEA Grapalat" w:eastAsia="Times New Roman" w:hAnsi="GHEA Grapalat" w:cs="Calibri"/>
          <w:b/>
          <w:color w:val="000000"/>
          <w:sz w:val="24"/>
          <w:szCs w:val="24"/>
          <w:lang w:val="hy-AM" w:eastAsia="ru-RU"/>
        </w:rPr>
        <w:t>6. Նախագծերի մշակման գործընթացում ներգրավված մարմինները կամ անձինք.</w:t>
      </w:r>
    </w:p>
    <w:p w14:paraId="0F3D777A" w14:textId="14DD77CF" w:rsidR="00A658BB" w:rsidRPr="001C51D5" w:rsidRDefault="00A658BB" w:rsidP="00E31723">
      <w:pPr>
        <w:tabs>
          <w:tab w:val="left" w:pos="709"/>
          <w:tab w:val="left" w:pos="851"/>
          <w:tab w:val="left" w:pos="993"/>
        </w:tabs>
        <w:spacing w:after="0" w:line="360" w:lineRule="auto"/>
        <w:ind w:firstLine="567"/>
        <w:jc w:val="both"/>
        <w:rPr>
          <w:rFonts w:ascii="GHEA Grapalat" w:eastAsia="Times New Roman" w:hAnsi="GHEA Grapalat" w:cs="Calibri"/>
          <w:color w:val="000000"/>
          <w:sz w:val="24"/>
          <w:szCs w:val="24"/>
          <w:lang w:val="hy-AM" w:eastAsia="ru-RU"/>
        </w:rPr>
      </w:pPr>
      <w:r w:rsidRPr="001C51D5">
        <w:rPr>
          <w:rFonts w:ascii="GHEA Grapalat" w:eastAsia="Times New Roman" w:hAnsi="GHEA Grapalat" w:cs="Calibri"/>
          <w:color w:val="000000"/>
          <w:sz w:val="24"/>
          <w:szCs w:val="24"/>
          <w:lang w:val="hy-AM" w:eastAsia="ru-RU"/>
        </w:rPr>
        <w:t xml:space="preserve">Նախագիծը մշակվել է </w:t>
      </w:r>
      <w:r w:rsidR="00225DE4">
        <w:rPr>
          <w:rFonts w:ascii="GHEA Grapalat" w:eastAsia="Times New Roman" w:hAnsi="GHEA Grapalat" w:cs="Calibri"/>
          <w:color w:val="000000"/>
          <w:sz w:val="24"/>
          <w:szCs w:val="24"/>
          <w:lang w:val="hy-AM" w:eastAsia="ru-RU"/>
        </w:rPr>
        <w:t>Ա</w:t>
      </w:r>
      <w:r w:rsidRPr="001C51D5">
        <w:rPr>
          <w:rFonts w:ascii="GHEA Grapalat" w:eastAsia="Times New Roman" w:hAnsi="GHEA Grapalat" w:cs="Calibri"/>
          <w:color w:val="000000"/>
          <w:sz w:val="24"/>
          <w:szCs w:val="24"/>
          <w:lang w:val="hy-AM" w:eastAsia="ru-RU"/>
        </w:rPr>
        <w:t xml:space="preserve">րդարադատության նախարարության կողմից: </w:t>
      </w:r>
    </w:p>
    <w:p w14:paraId="39825D13" w14:textId="448396C5" w:rsidR="009B5DB8" w:rsidRPr="001C51D5" w:rsidRDefault="009B5DB8" w:rsidP="000B0D9D">
      <w:pPr>
        <w:tabs>
          <w:tab w:val="left" w:pos="709"/>
          <w:tab w:val="left" w:pos="851"/>
          <w:tab w:val="left" w:pos="993"/>
        </w:tabs>
        <w:spacing w:after="0"/>
        <w:rPr>
          <w:rFonts w:ascii="GHEA Grapalat" w:hAnsi="GHEA Grapalat"/>
          <w:sz w:val="24"/>
          <w:szCs w:val="24"/>
          <w:lang w:val="hy-AM"/>
        </w:rPr>
      </w:pPr>
      <w:bookmarkStart w:id="1" w:name="_heading=h.gjdgxs" w:colFirst="0" w:colLast="0"/>
      <w:bookmarkEnd w:id="1"/>
    </w:p>
    <w:sectPr w:rsidR="009B5DB8" w:rsidRPr="001C51D5" w:rsidSect="00CB7553">
      <w:headerReference w:type="default" r:id="rId8"/>
      <w:footerReference w:type="default" r:id="rId9"/>
      <w:pgSz w:w="12240" w:h="15840"/>
      <w:pgMar w:top="851" w:right="758" w:bottom="567"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62BE3" w14:textId="77777777" w:rsidR="00BA32E7" w:rsidRDefault="00BA32E7" w:rsidP="00A658BB">
      <w:pPr>
        <w:spacing w:after="0" w:line="240" w:lineRule="auto"/>
      </w:pPr>
      <w:r>
        <w:separator/>
      </w:r>
    </w:p>
  </w:endnote>
  <w:endnote w:type="continuationSeparator" w:id="0">
    <w:p w14:paraId="6AE92E9C" w14:textId="77777777" w:rsidR="00BA32E7" w:rsidRDefault="00BA32E7" w:rsidP="00A65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oogle Sans Text">
    <w:altName w:val="Times New Roman"/>
    <w:panose1 w:val="00000000000000000000"/>
    <w:charset w:val="00"/>
    <w:family w:val="roman"/>
    <w:notTrueType/>
    <w:pitch w:val="default"/>
  </w:font>
  <w:font w:name="Art">
    <w:altName w:val="Calibri"/>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9732D" w14:textId="1DF78E7F" w:rsidR="002F3EF1" w:rsidRPr="000F441A" w:rsidRDefault="002F3EF1">
    <w:pPr>
      <w:pBdr>
        <w:top w:val="nil"/>
        <w:left w:val="nil"/>
        <w:bottom w:val="nil"/>
        <w:right w:val="nil"/>
        <w:between w:val="nil"/>
      </w:pBdr>
      <w:tabs>
        <w:tab w:val="center" w:pos="4844"/>
        <w:tab w:val="right" w:pos="9689"/>
      </w:tabs>
      <w:spacing w:after="0" w:line="240" w:lineRule="auto"/>
      <w:jc w:val="right"/>
      <w:rPr>
        <w:rFonts w:ascii="GHEA Grapalat" w:eastAsia="Calibri" w:hAnsi="GHEA Grapalat"/>
        <w:color w:val="000000"/>
      </w:rPr>
    </w:pPr>
    <w:r w:rsidRPr="000F441A">
      <w:rPr>
        <w:rFonts w:ascii="GHEA Grapalat" w:eastAsia="Calibri" w:hAnsi="GHEA Grapalat"/>
        <w:color w:val="000000"/>
      </w:rPr>
      <w:fldChar w:fldCharType="begin"/>
    </w:r>
    <w:r w:rsidRPr="000F441A">
      <w:rPr>
        <w:rFonts w:ascii="GHEA Grapalat" w:eastAsia="Calibri" w:hAnsi="GHEA Grapalat"/>
        <w:color w:val="000000"/>
      </w:rPr>
      <w:instrText>PAGE</w:instrText>
    </w:r>
    <w:r w:rsidRPr="000F441A">
      <w:rPr>
        <w:rFonts w:ascii="GHEA Grapalat" w:eastAsia="Calibri" w:hAnsi="GHEA Grapalat"/>
        <w:color w:val="000000"/>
      </w:rPr>
      <w:fldChar w:fldCharType="separate"/>
    </w:r>
    <w:r w:rsidR="00497446">
      <w:rPr>
        <w:rFonts w:ascii="GHEA Grapalat" w:eastAsia="Calibri" w:hAnsi="GHEA Grapalat"/>
        <w:noProof/>
        <w:color w:val="000000"/>
      </w:rPr>
      <w:t>5</w:t>
    </w:r>
    <w:r w:rsidRPr="000F441A">
      <w:rPr>
        <w:rFonts w:ascii="GHEA Grapalat" w:eastAsia="Calibri" w:hAnsi="GHEA Grapalat"/>
        <w:color w:val="000000"/>
      </w:rPr>
      <w:fldChar w:fldCharType="end"/>
    </w:r>
  </w:p>
  <w:p w14:paraId="00C467A8"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DA45A" w14:textId="77777777" w:rsidR="00BA32E7" w:rsidRDefault="00BA32E7" w:rsidP="00A658BB">
      <w:pPr>
        <w:spacing w:after="0" w:line="240" w:lineRule="auto"/>
      </w:pPr>
      <w:r>
        <w:separator/>
      </w:r>
    </w:p>
  </w:footnote>
  <w:footnote w:type="continuationSeparator" w:id="0">
    <w:p w14:paraId="66847648" w14:textId="77777777" w:rsidR="00BA32E7" w:rsidRDefault="00BA32E7" w:rsidP="00A65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F04E5" w14:textId="77777777" w:rsidR="002F3EF1" w:rsidRDefault="002F3EF1">
    <w:pPr>
      <w:pBdr>
        <w:top w:val="nil"/>
        <w:left w:val="single" w:sz="18" w:space="4" w:color="FF0000"/>
        <w:bottom w:val="nil"/>
        <w:right w:val="nil"/>
        <w:between w:val="nil"/>
      </w:pBdr>
      <w:tabs>
        <w:tab w:val="right" w:pos="10206"/>
      </w:tabs>
      <w:spacing w:after="0"/>
      <w:ind w:hanging="2"/>
      <w:rPr>
        <w:rFonts w:ascii="GHEA Grapalat" w:eastAsia="GHEA Grapalat" w:hAnsi="GHEA Grapalat" w:cs="GHEA Grapalat"/>
        <w:color w:val="FF0000"/>
        <w:sz w:val="20"/>
        <w:szCs w:val="20"/>
      </w:rPr>
    </w:pPr>
    <w:proofErr w:type="spellStart"/>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րդարադատության</w:t>
    </w:r>
    <w:proofErr w:type="spellEnd"/>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rPr>
      <w:drawing>
        <wp:anchor distT="0" distB="0" distL="0" distR="0" simplePos="0" relativeHeight="251659264" behindDoc="0" locked="0" layoutInCell="1" hidden="0" allowOverlap="1" wp14:anchorId="6DA009F3" wp14:editId="2FAAA1BB">
          <wp:simplePos x="0" y="0"/>
          <wp:positionH relativeFrom="column">
            <wp:posOffset>-685160</wp:posOffset>
          </wp:positionH>
          <wp:positionV relativeFrom="paragraph">
            <wp:posOffset>-8250</wp:posOffset>
          </wp:positionV>
          <wp:extent cx="457200" cy="444500"/>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092B839C" w14:textId="77777777" w:rsidR="002F3EF1" w:rsidRDefault="002F3EF1">
    <w:pPr>
      <w:pBdr>
        <w:top w:val="nil"/>
        <w:left w:val="single" w:sz="18" w:space="4" w:color="0000FF"/>
        <w:bottom w:val="nil"/>
        <w:right w:val="nil"/>
        <w:between w:val="nil"/>
      </w:pBdr>
      <w:tabs>
        <w:tab w:val="center" w:pos="4680"/>
        <w:tab w:val="right" w:pos="9360"/>
      </w:tabs>
      <w:spacing w:after="0"/>
      <w:ind w:hanging="2"/>
      <w:rPr>
        <w:rFonts w:ascii="GHEA Grapalat" w:eastAsia="GHEA Grapalat" w:hAnsi="GHEA Grapalat" w:cs="GHEA Grapalat"/>
        <w:color w:val="000000"/>
        <w:sz w:val="20"/>
        <w:szCs w:val="20"/>
      </w:rPr>
    </w:pPr>
    <w:proofErr w:type="spellStart"/>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roofErr w:type="spellEnd"/>
  </w:p>
  <w:p w14:paraId="6564B6E9" w14:textId="77777777" w:rsidR="002F3EF1" w:rsidRDefault="002F3EF1">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14:paraId="63C9EE2C" w14:textId="77777777" w:rsidR="002F3EF1" w:rsidRDefault="002F3EF1">
    <w:pPr>
      <w:pBdr>
        <w:top w:val="nil"/>
        <w:left w:val="nil"/>
        <w:bottom w:val="nil"/>
        <w:right w:val="nil"/>
        <w:between w:val="nil"/>
      </w:pBdr>
      <w:tabs>
        <w:tab w:val="center" w:pos="4844"/>
        <w:tab w:val="right" w:pos="9689"/>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D0E97"/>
    <w:multiLevelType w:val="hybridMultilevel"/>
    <w:tmpl w:val="401CCE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C5F72"/>
    <w:multiLevelType w:val="hybridMultilevel"/>
    <w:tmpl w:val="623022AC"/>
    <w:lvl w:ilvl="0" w:tplc="8004AAF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F40129"/>
    <w:multiLevelType w:val="multilevel"/>
    <w:tmpl w:val="67B4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A4960"/>
    <w:multiLevelType w:val="multilevel"/>
    <w:tmpl w:val="362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8537C"/>
    <w:multiLevelType w:val="multilevel"/>
    <w:tmpl w:val="EE8CF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60C5D"/>
    <w:multiLevelType w:val="hybridMultilevel"/>
    <w:tmpl w:val="1B22710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A8C3065"/>
    <w:multiLevelType w:val="multilevel"/>
    <w:tmpl w:val="9ABA7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B1D1C"/>
    <w:multiLevelType w:val="multilevel"/>
    <w:tmpl w:val="DE62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FD2074"/>
    <w:multiLevelType w:val="hybridMultilevel"/>
    <w:tmpl w:val="988A896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3AA21E2B"/>
    <w:multiLevelType w:val="multilevel"/>
    <w:tmpl w:val="30AE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293FA3"/>
    <w:multiLevelType w:val="multilevel"/>
    <w:tmpl w:val="1F5C7C54"/>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abstractNum w:abstractNumId="11" w15:restartNumberingAfterBreak="0">
    <w:nsid w:val="3E2F5BCA"/>
    <w:multiLevelType w:val="hybridMultilevel"/>
    <w:tmpl w:val="C46E4BC4"/>
    <w:lvl w:ilvl="0" w:tplc="8C6EE2F8">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2" w15:restartNumberingAfterBreak="0">
    <w:nsid w:val="41274328"/>
    <w:multiLevelType w:val="hybridMultilevel"/>
    <w:tmpl w:val="F5EE6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3A3576"/>
    <w:multiLevelType w:val="hybridMultilevel"/>
    <w:tmpl w:val="A5D8CC7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6470B7"/>
    <w:multiLevelType w:val="multilevel"/>
    <w:tmpl w:val="C3565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DB71FE"/>
    <w:multiLevelType w:val="hybridMultilevel"/>
    <w:tmpl w:val="F9002DEE"/>
    <w:lvl w:ilvl="0" w:tplc="32AA14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53D90005"/>
    <w:multiLevelType w:val="multilevel"/>
    <w:tmpl w:val="D42A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5E6B8F"/>
    <w:multiLevelType w:val="multilevel"/>
    <w:tmpl w:val="59D6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9E0E09"/>
    <w:multiLevelType w:val="multilevel"/>
    <w:tmpl w:val="30B8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674FBE"/>
    <w:multiLevelType w:val="multilevel"/>
    <w:tmpl w:val="D464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8278A"/>
    <w:multiLevelType w:val="multilevel"/>
    <w:tmpl w:val="21229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143587"/>
    <w:multiLevelType w:val="multilevel"/>
    <w:tmpl w:val="7F9E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67382A"/>
    <w:multiLevelType w:val="multilevel"/>
    <w:tmpl w:val="C6D6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14777E"/>
    <w:multiLevelType w:val="hybridMultilevel"/>
    <w:tmpl w:val="3AC4B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E70071"/>
    <w:multiLevelType w:val="multilevel"/>
    <w:tmpl w:val="32AE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C677AF"/>
    <w:multiLevelType w:val="multilevel"/>
    <w:tmpl w:val="732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086DAB"/>
    <w:multiLevelType w:val="hybridMultilevel"/>
    <w:tmpl w:val="09100A0A"/>
    <w:lvl w:ilvl="0" w:tplc="2586DBA6">
      <w:start w:val="4"/>
      <w:numFmt w:val="decimal"/>
      <w:lvlText w:val="%1."/>
      <w:lvlJc w:val="left"/>
      <w:pPr>
        <w:ind w:left="180" w:hanging="360"/>
      </w:pPr>
      <w:rPr>
        <w:rFonts w:hint="default"/>
        <w:b/>
        <w:color w:val="000000"/>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7" w15:restartNumberingAfterBreak="0">
    <w:nsid w:val="7DCA0116"/>
    <w:multiLevelType w:val="multilevel"/>
    <w:tmpl w:val="A3B0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25704B"/>
    <w:multiLevelType w:val="multilevel"/>
    <w:tmpl w:val="9950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8D2293"/>
    <w:multiLevelType w:val="hybridMultilevel"/>
    <w:tmpl w:val="082022D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0" w15:restartNumberingAfterBreak="0">
    <w:nsid w:val="7FE5471F"/>
    <w:multiLevelType w:val="multilevel"/>
    <w:tmpl w:val="72B4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9"/>
  </w:num>
  <w:num w:numId="3">
    <w:abstractNumId w:val="11"/>
  </w:num>
  <w:num w:numId="4">
    <w:abstractNumId w:val="26"/>
  </w:num>
  <w:num w:numId="5">
    <w:abstractNumId w:val="15"/>
  </w:num>
  <w:num w:numId="6">
    <w:abstractNumId w:val="1"/>
  </w:num>
  <w:num w:numId="7">
    <w:abstractNumId w:val="2"/>
  </w:num>
  <w:num w:numId="8">
    <w:abstractNumId w:val="25"/>
  </w:num>
  <w:num w:numId="9">
    <w:abstractNumId w:val="9"/>
  </w:num>
  <w:num w:numId="10">
    <w:abstractNumId w:val="27"/>
  </w:num>
  <w:num w:numId="11">
    <w:abstractNumId w:val="17"/>
  </w:num>
  <w:num w:numId="12">
    <w:abstractNumId w:val="16"/>
  </w:num>
  <w:num w:numId="13">
    <w:abstractNumId w:val="3"/>
  </w:num>
  <w:num w:numId="14">
    <w:abstractNumId w:val="21"/>
  </w:num>
  <w:num w:numId="15">
    <w:abstractNumId w:val="24"/>
  </w:num>
  <w:num w:numId="16">
    <w:abstractNumId w:val="22"/>
  </w:num>
  <w:num w:numId="17">
    <w:abstractNumId w:val="18"/>
  </w:num>
  <w:num w:numId="18">
    <w:abstractNumId w:val="28"/>
  </w:num>
  <w:num w:numId="19">
    <w:abstractNumId w:val="30"/>
  </w:num>
  <w:num w:numId="20">
    <w:abstractNumId w:val="19"/>
  </w:num>
  <w:num w:numId="21">
    <w:abstractNumId w:val="14"/>
  </w:num>
  <w:num w:numId="22">
    <w:abstractNumId w:val="4"/>
  </w:num>
  <w:num w:numId="23">
    <w:abstractNumId w:val="6"/>
  </w:num>
  <w:num w:numId="24">
    <w:abstractNumId w:val="20"/>
  </w:num>
  <w:num w:numId="25">
    <w:abstractNumId w:val="8"/>
  </w:num>
  <w:num w:numId="26">
    <w:abstractNumId w:val="23"/>
  </w:num>
  <w:num w:numId="27">
    <w:abstractNumId w:val="0"/>
  </w:num>
  <w:num w:numId="28">
    <w:abstractNumId w:val="12"/>
  </w:num>
  <w:num w:numId="29">
    <w:abstractNumId w:val="5"/>
  </w:num>
  <w:num w:numId="30">
    <w:abstractNumId w:val="13"/>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4B2"/>
    <w:rsid w:val="00002AC7"/>
    <w:rsid w:val="00014D22"/>
    <w:rsid w:val="00021491"/>
    <w:rsid w:val="0005324B"/>
    <w:rsid w:val="00080ADB"/>
    <w:rsid w:val="0009214A"/>
    <w:rsid w:val="00092242"/>
    <w:rsid w:val="000A261B"/>
    <w:rsid w:val="000A788C"/>
    <w:rsid w:val="000B0D9D"/>
    <w:rsid w:val="000B7C46"/>
    <w:rsid w:val="000F104D"/>
    <w:rsid w:val="000F441A"/>
    <w:rsid w:val="001045D7"/>
    <w:rsid w:val="001072D1"/>
    <w:rsid w:val="00107533"/>
    <w:rsid w:val="00111441"/>
    <w:rsid w:val="0011620A"/>
    <w:rsid w:val="00135A1F"/>
    <w:rsid w:val="001506F5"/>
    <w:rsid w:val="00170BEE"/>
    <w:rsid w:val="00177422"/>
    <w:rsid w:val="00182EEE"/>
    <w:rsid w:val="001952FC"/>
    <w:rsid w:val="001A6443"/>
    <w:rsid w:val="001B34B6"/>
    <w:rsid w:val="001C51D5"/>
    <w:rsid w:val="001C5961"/>
    <w:rsid w:val="001D2933"/>
    <w:rsid w:val="001D7237"/>
    <w:rsid w:val="001E6B07"/>
    <w:rsid w:val="00211F1E"/>
    <w:rsid w:val="00225DE4"/>
    <w:rsid w:val="00237886"/>
    <w:rsid w:val="002455FC"/>
    <w:rsid w:val="0029542B"/>
    <w:rsid w:val="002A6C9F"/>
    <w:rsid w:val="002B10A6"/>
    <w:rsid w:val="002B190B"/>
    <w:rsid w:val="002B19D0"/>
    <w:rsid w:val="002B5C6B"/>
    <w:rsid w:val="002D6945"/>
    <w:rsid w:val="002F3EF1"/>
    <w:rsid w:val="0030488C"/>
    <w:rsid w:val="0030520C"/>
    <w:rsid w:val="0030793C"/>
    <w:rsid w:val="00315B9C"/>
    <w:rsid w:val="00317F93"/>
    <w:rsid w:val="00324EBF"/>
    <w:rsid w:val="003428A1"/>
    <w:rsid w:val="003446A9"/>
    <w:rsid w:val="00371252"/>
    <w:rsid w:val="003769FB"/>
    <w:rsid w:val="003908B1"/>
    <w:rsid w:val="003951B9"/>
    <w:rsid w:val="003B7A7C"/>
    <w:rsid w:val="003C1891"/>
    <w:rsid w:val="003C2D9B"/>
    <w:rsid w:val="003E3058"/>
    <w:rsid w:val="003F2697"/>
    <w:rsid w:val="004105F2"/>
    <w:rsid w:val="004141C6"/>
    <w:rsid w:val="00424635"/>
    <w:rsid w:val="004304E6"/>
    <w:rsid w:val="00433767"/>
    <w:rsid w:val="004375A9"/>
    <w:rsid w:val="00437C85"/>
    <w:rsid w:val="00441D0C"/>
    <w:rsid w:val="004726E1"/>
    <w:rsid w:val="00476966"/>
    <w:rsid w:val="004824FF"/>
    <w:rsid w:val="00497446"/>
    <w:rsid w:val="004A6BEC"/>
    <w:rsid w:val="004B75F4"/>
    <w:rsid w:val="004D62E0"/>
    <w:rsid w:val="004E0AF5"/>
    <w:rsid w:val="00522FC8"/>
    <w:rsid w:val="005320AF"/>
    <w:rsid w:val="0053504B"/>
    <w:rsid w:val="00535058"/>
    <w:rsid w:val="00540F81"/>
    <w:rsid w:val="0055538F"/>
    <w:rsid w:val="00556985"/>
    <w:rsid w:val="00557A68"/>
    <w:rsid w:val="005834B2"/>
    <w:rsid w:val="00583786"/>
    <w:rsid w:val="00585C5B"/>
    <w:rsid w:val="005978D3"/>
    <w:rsid w:val="005A01B3"/>
    <w:rsid w:val="005B3B10"/>
    <w:rsid w:val="005B3C66"/>
    <w:rsid w:val="005C5C38"/>
    <w:rsid w:val="005E3F41"/>
    <w:rsid w:val="005F011E"/>
    <w:rsid w:val="00621D13"/>
    <w:rsid w:val="00622A77"/>
    <w:rsid w:val="006324E0"/>
    <w:rsid w:val="00637E18"/>
    <w:rsid w:val="00646124"/>
    <w:rsid w:val="00673D25"/>
    <w:rsid w:val="00681695"/>
    <w:rsid w:val="006A0C38"/>
    <w:rsid w:val="006A20E1"/>
    <w:rsid w:val="006A3F02"/>
    <w:rsid w:val="006A54BA"/>
    <w:rsid w:val="006C5C70"/>
    <w:rsid w:val="006E3482"/>
    <w:rsid w:val="006F6E5A"/>
    <w:rsid w:val="00705A40"/>
    <w:rsid w:val="00712F84"/>
    <w:rsid w:val="0072696E"/>
    <w:rsid w:val="00751B9F"/>
    <w:rsid w:val="00757F4C"/>
    <w:rsid w:val="0076001A"/>
    <w:rsid w:val="00760C72"/>
    <w:rsid w:val="00765A03"/>
    <w:rsid w:val="00767F7D"/>
    <w:rsid w:val="00772F47"/>
    <w:rsid w:val="0078615F"/>
    <w:rsid w:val="00790363"/>
    <w:rsid w:val="007A5DA5"/>
    <w:rsid w:val="007B2688"/>
    <w:rsid w:val="007C2F93"/>
    <w:rsid w:val="007C44D2"/>
    <w:rsid w:val="007D59BB"/>
    <w:rsid w:val="007E1233"/>
    <w:rsid w:val="007F27E5"/>
    <w:rsid w:val="007F65A6"/>
    <w:rsid w:val="0080501D"/>
    <w:rsid w:val="00805FE0"/>
    <w:rsid w:val="0081049D"/>
    <w:rsid w:val="0082778D"/>
    <w:rsid w:val="008573C5"/>
    <w:rsid w:val="00861720"/>
    <w:rsid w:val="00894E78"/>
    <w:rsid w:val="0089723A"/>
    <w:rsid w:val="008C3E8C"/>
    <w:rsid w:val="008D2371"/>
    <w:rsid w:val="008D7652"/>
    <w:rsid w:val="008E0AC0"/>
    <w:rsid w:val="008F0420"/>
    <w:rsid w:val="008F5C7B"/>
    <w:rsid w:val="008F77DD"/>
    <w:rsid w:val="00936B15"/>
    <w:rsid w:val="00941DDA"/>
    <w:rsid w:val="0094390A"/>
    <w:rsid w:val="00943F02"/>
    <w:rsid w:val="0094407D"/>
    <w:rsid w:val="00946C57"/>
    <w:rsid w:val="00971CEA"/>
    <w:rsid w:val="00980972"/>
    <w:rsid w:val="009926CD"/>
    <w:rsid w:val="00997348"/>
    <w:rsid w:val="009A551E"/>
    <w:rsid w:val="009B5DB8"/>
    <w:rsid w:val="009C2293"/>
    <w:rsid w:val="009C47FA"/>
    <w:rsid w:val="009E79D0"/>
    <w:rsid w:val="00A22588"/>
    <w:rsid w:val="00A26547"/>
    <w:rsid w:val="00A5390A"/>
    <w:rsid w:val="00A54F1A"/>
    <w:rsid w:val="00A555DB"/>
    <w:rsid w:val="00A658BB"/>
    <w:rsid w:val="00A6798B"/>
    <w:rsid w:val="00A71D12"/>
    <w:rsid w:val="00A72F62"/>
    <w:rsid w:val="00AE6C25"/>
    <w:rsid w:val="00AF3C47"/>
    <w:rsid w:val="00AF5CF9"/>
    <w:rsid w:val="00AF647B"/>
    <w:rsid w:val="00B171CF"/>
    <w:rsid w:val="00B40C58"/>
    <w:rsid w:val="00B41A01"/>
    <w:rsid w:val="00B45476"/>
    <w:rsid w:val="00B507B2"/>
    <w:rsid w:val="00B56E13"/>
    <w:rsid w:val="00B631D9"/>
    <w:rsid w:val="00B63409"/>
    <w:rsid w:val="00B83881"/>
    <w:rsid w:val="00B95AD0"/>
    <w:rsid w:val="00BA32E7"/>
    <w:rsid w:val="00BB215D"/>
    <w:rsid w:val="00BC116F"/>
    <w:rsid w:val="00BC6C62"/>
    <w:rsid w:val="00C13BD4"/>
    <w:rsid w:val="00C4424B"/>
    <w:rsid w:val="00C46CA7"/>
    <w:rsid w:val="00C65B46"/>
    <w:rsid w:val="00C93E92"/>
    <w:rsid w:val="00CB7553"/>
    <w:rsid w:val="00CD011C"/>
    <w:rsid w:val="00CE04E0"/>
    <w:rsid w:val="00CE67DB"/>
    <w:rsid w:val="00D01072"/>
    <w:rsid w:val="00D25430"/>
    <w:rsid w:val="00D31B70"/>
    <w:rsid w:val="00D527D7"/>
    <w:rsid w:val="00D76176"/>
    <w:rsid w:val="00DD56B6"/>
    <w:rsid w:val="00DD72AE"/>
    <w:rsid w:val="00E2741A"/>
    <w:rsid w:val="00E31723"/>
    <w:rsid w:val="00E34A9E"/>
    <w:rsid w:val="00E438E1"/>
    <w:rsid w:val="00E52344"/>
    <w:rsid w:val="00E64FDC"/>
    <w:rsid w:val="00E80225"/>
    <w:rsid w:val="00E93B43"/>
    <w:rsid w:val="00E96542"/>
    <w:rsid w:val="00ED1CC0"/>
    <w:rsid w:val="00ED7ECB"/>
    <w:rsid w:val="00EE1439"/>
    <w:rsid w:val="00EE24EF"/>
    <w:rsid w:val="00EE764F"/>
    <w:rsid w:val="00EF5796"/>
    <w:rsid w:val="00F13183"/>
    <w:rsid w:val="00F17733"/>
    <w:rsid w:val="00F21D0C"/>
    <w:rsid w:val="00F261D8"/>
    <w:rsid w:val="00F27AFF"/>
    <w:rsid w:val="00F55AB2"/>
    <w:rsid w:val="00F66F12"/>
    <w:rsid w:val="00F71FC0"/>
    <w:rsid w:val="00F77372"/>
    <w:rsid w:val="00F8123D"/>
    <w:rsid w:val="00F944B3"/>
    <w:rsid w:val="00F96505"/>
    <w:rsid w:val="00FC19F7"/>
    <w:rsid w:val="00FC2D8A"/>
    <w:rsid w:val="00FC5EA9"/>
    <w:rsid w:val="00FD7D5C"/>
    <w:rsid w:val="00FE0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C5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76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2,Footnote Text Char Char1,Fußnotentext Char Char2 Char1,Char Char1 Char2 Char1,Fußnotentext Char Char Char1 Char1,Char Char1 Char Char1 Char1,Fußnotentext Char Char Char Char Char1,Char Char1 Char Char Char Char1,Fußnot"/>
    <w:basedOn w:val="Normal"/>
    <w:link w:val="FootnoteTextChar"/>
    <w:uiPriority w:val="99"/>
    <w:unhideWhenUsed/>
    <w:rsid w:val="00A658BB"/>
    <w:pPr>
      <w:spacing w:after="0" w:line="240" w:lineRule="auto"/>
    </w:pPr>
    <w:rPr>
      <w:rFonts w:ascii="Calibri" w:eastAsia="Times New Roman" w:hAnsi="Calibri" w:cs="Calibri"/>
      <w:sz w:val="20"/>
      <w:szCs w:val="20"/>
      <w:lang w:val="hy-AM" w:eastAsia="ru-RU"/>
    </w:rPr>
  </w:style>
  <w:style w:type="character" w:customStyle="1" w:styleId="FootnoteTextChar">
    <w:name w:val="Footnote Text Char"/>
    <w:aliases w:val="Footnote Text Char2 Char,Footnote Text Char Char1 Char,Fußnotentext Char Char2 Char1 Char,Char Char1 Char2 Char1 Char,Fußnotentext Char Char Char1 Char1 Char,Char Char1 Char Char1 Char1 Char,Fußnotentext Char Char Char Char Char1 Char"/>
    <w:basedOn w:val="DefaultParagraphFont"/>
    <w:link w:val="FootnoteText"/>
    <w:uiPriority w:val="99"/>
    <w:qFormat/>
    <w:rsid w:val="00A658BB"/>
    <w:rPr>
      <w:rFonts w:ascii="Calibri" w:eastAsia="Times New Roman" w:hAnsi="Calibri" w:cs="Calibri"/>
      <w:sz w:val="20"/>
      <w:szCs w:val="20"/>
      <w:lang w:val="hy-AM" w:eastAsia="ru-RU"/>
    </w:rPr>
  </w:style>
  <w:style w:type="character" w:styleId="FootnoteReference">
    <w:name w:val="footnote reference"/>
    <w:basedOn w:val="DefaultParagraphFont"/>
    <w:uiPriority w:val="99"/>
    <w:unhideWhenUsed/>
    <w:rsid w:val="00A658BB"/>
    <w:rPr>
      <w:vertAlign w:val="superscript"/>
    </w:rPr>
  </w:style>
  <w:style w:type="character" w:customStyle="1" w:styleId="Hyperlink1">
    <w:name w:val="Hyperlink1"/>
    <w:basedOn w:val="DefaultParagraphFont"/>
    <w:uiPriority w:val="99"/>
    <w:unhideWhenUsed/>
    <w:rsid w:val="00A658BB"/>
    <w:rPr>
      <w:color w:val="0000FF"/>
      <w:u w:val="single"/>
    </w:rPr>
  </w:style>
  <w:style w:type="table" w:customStyle="1" w:styleId="TableGrid1">
    <w:name w:val="Table Grid1"/>
    <w:basedOn w:val="TableNormal"/>
    <w:next w:val="TableGrid"/>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58BB"/>
    <w:rPr>
      <w:color w:val="0563C1" w:themeColor="hyperlink"/>
      <w:u w:val="single"/>
    </w:rPr>
  </w:style>
  <w:style w:type="table" w:styleId="TableGrid">
    <w:name w:val="Table Grid"/>
    <w:basedOn w:val="TableNormal"/>
    <w:uiPriority w:val="39"/>
    <w:rsid w:val="00A6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20C"/>
    <w:pPr>
      <w:ind w:left="720"/>
      <w:contextualSpacing/>
    </w:pPr>
  </w:style>
  <w:style w:type="character" w:styleId="CommentReference">
    <w:name w:val="annotation reference"/>
    <w:basedOn w:val="DefaultParagraphFont"/>
    <w:uiPriority w:val="99"/>
    <w:semiHidden/>
    <w:unhideWhenUsed/>
    <w:rsid w:val="00B171CF"/>
    <w:rPr>
      <w:sz w:val="16"/>
      <w:szCs w:val="16"/>
    </w:rPr>
  </w:style>
  <w:style w:type="paragraph" w:styleId="CommentText">
    <w:name w:val="annotation text"/>
    <w:basedOn w:val="Normal"/>
    <w:link w:val="CommentTextChar"/>
    <w:uiPriority w:val="99"/>
    <w:unhideWhenUsed/>
    <w:rsid w:val="00B171CF"/>
    <w:pPr>
      <w:spacing w:line="240" w:lineRule="auto"/>
    </w:pPr>
    <w:rPr>
      <w:sz w:val="20"/>
      <w:szCs w:val="20"/>
    </w:rPr>
  </w:style>
  <w:style w:type="character" w:customStyle="1" w:styleId="CommentTextChar">
    <w:name w:val="Comment Text Char"/>
    <w:basedOn w:val="DefaultParagraphFont"/>
    <w:link w:val="CommentText"/>
    <w:uiPriority w:val="99"/>
    <w:rsid w:val="00B171CF"/>
    <w:rPr>
      <w:sz w:val="20"/>
      <w:szCs w:val="20"/>
    </w:rPr>
  </w:style>
  <w:style w:type="character" w:customStyle="1" w:styleId="UnresolvedMention1">
    <w:name w:val="Unresolved Mention1"/>
    <w:basedOn w:val="DefaultParagraphFont"/>
    <w:uiPriority w:val="99"/>
    <w:semiHidden/>
    <w:unhideWhenUsed/>
    <w:rsid w:val="00637E18"/>
    <w:rPr>
      <w:color w:val="605E5C"/>
      <w:shd w:val="clear" w:color="auto" w:fill="E1DFDD"/>
    </w:rPr>
  </w:style>
  <w:style w:type="paragraph" w:styleId="NormalWeb">
    <w:name w:val="Normal (Web)"/>
    <w:basedOn w:val="Normal"/>
    <w:uiPriority w:val="99"/>
    <w:semiHidden/>
    <w:unhideWhenUsed/>
    <w:rsid w:val="00583786"/>
    <w:rPr>
      <w:rFonts w:ascii="Times New Roman" w:hAnsi="Times New Roman" w:cs="Times New Roman"/>
      <w:sz w:val="24"/>
      <w:szCs w:val="24"/>
    </w:rPr>
  </w:style>
  <w:style w:type="character" w:styleId="Strong">
    <w:name w:val="Strong"/>
    <w:basedOn w:val="DefaultParagraphFont"/>
    <w:uiPriority w:val="22"/>
    <w:qFormat/>
    <w:rsid w:val="003428A1"/>
    <w:rPr>
      <w:b/>
      <w:bCs/>
    </w:rPr>
  </w:style>
  <w:style w:type="character" w:styleId="Emphasis">
    <w:name w:val="Emphasis"/>
    <w:basedOn w:val="DefaultParagraphFont"/>
    <w:uiPriority w:val="20"/>
    <w:qFormat/>
    <w:rsid w:val="00522FC8"/>
    <w:rPr>
      <w:i/>
      <w:iCs/>
    </w:rPr>
  </w:style>
  <w:style w:type="character" w:styleId="FollowedHyperlink">
    <w:name w:val="FollowedHyperlink"/>
    <w:basedOn w:val="DefaultParagraphFont"/>
    <w:uiPriority w:val="99"/>
    <w:semiHidden/>
    <w:unhideWhenUsed/>
    <w:rsid w:val="009E79D0"/>
    <w:rPr>
      <w:color w:val="954F72" w:themeColor="followedHyperlink"/>
      <w:u w:val="single"/>
    </w:rPr>
  </w:style>
  <w:style w:type="character" w:customStyle="1" w:styleId="Heading1Char">
    <w:name w:val="Heading 1 Char"/>
    <w:basedOn w:val="DefaultParagraphFont"/>
    <w:link w:val="Heading1"/>
    <w:uiPriority w:val="9"/>
    <w:rsid w:val="008D7652"/>
    <w:rPr>
      <w:rFonts w:asciiTheme="majorHAnsi" w:eastAsiaTheme="majorEastAsia" w:hAnsiTheme="majorHAnsi" w:cstheme="majorBidi"/>
      <w:color w:val="2E74B5" w:themeColor="accent1" w:themeShade="BF"/>
      <w:sz w:val="32"/>
      <w:szCs w:val="32"/>
    </w:rPr>
  </w:style>
  <w:style w:type="paragraph" w:styleId="CommentSubject">
    <w:name w:val="annotation subject"/>
    <w:basedOn w:val="CommentText"/>
    <w:next w:val="CommentText"/>
    <w:link w:val="CommentSubjectChar"/>
    <w:uiPriority w:val="99"/>
    <w:semiHidden/>
    <w:unhideWhenUsed/>
    <w:rsid w:val="00AF5CF9"/>
    <w:rPr>
      <w:b/>
      <w:bCs/>
    </w:rPr>
  </w:style>
  <w:style w:type="character" w:customStyle="1" w:styleId="CommentSubjectChar">
    <w:name w:val="Comment Subject Char"/>
    <w:basedOn w:val="CommentTextChar"/>
    <w:link w:val="CommentSubject"/>
    <w:uiPriority w:val="99"/>
    <w:semiHidden/>
    <w:rsid w:val="00AF5CF9"/>
    <w:rPr>
      <w:b/>
      <w:bCs/>
      <w:sz w:val="20"/>
      <w:szCs w:val="20"/>
    </w:rPr>
  </w:style>
  <w:style w:type="paragraph" w:styleId="Revision">
    <w:name w:val="Revision"/>
    <w:hidden/>
    <w:uiPriority w:val="99"/>
    <w:semiHidden/>
    <w:rsid w:val="00936B15"/>
    <w:pPr>
      <w:spacing w:after="0" w:line="240" w:lineRule="auto"/>
    </w:pPr>
  </w:style>
  <w:style w:type="paragraph" w:styleId="Header">
    <w:name w:val="header"/>
    <w:basedOn w:val="Normal"/>
    <w:link w:val="HeaderChar"/>
    <w:uiPriority w:val="99"/>
    <w:unhideWhenUsed/>
    <w:rsid w:val="000F441A"/>
    <w:pPr>
      <w:tabs>
        <w:tab w:val="center" w:pos="4677"/>
        <w:tab w:val="right" w:pos="9355"/>
      </w:tabs>
      <w:spacing w:after="0" w:line="240" w:lineRule="auto"/>
    </w:pPr>
  </w:style>
  <w:style w:type="character" w:customStyle="1" w:styleId="HeaderChar">
    <w:name w:val="Header Char"/>
    <w:basedOn w:val="DefaultParagraphFont"/>
    <w:link w:val="Header"/>
    <w:uiPriority w:val="99"/>
    <w:rsid w:val="000F441A"/>
  </w:style>
  <w:style w:type="paragraph" w:styleId="Footer">
    <w:name w:val="footer"/>
    <w:basedOn w:val="Normal"/>
    <w:link w:val="FooterChar"/>
    <w:uiPriority w:val="99"/>
    <w:unhideWhenUsed/>
    <w:rsid w:val="000F441A"/>
    <w:pPr>
      <w:tabs>
        <w:tab w:val="center" w:pos="4677"/>
        <w:tab w:val="right" w:pos="9355"/>
      </w:tabs>
      <w:spacing w:after="0" w:line="240" w:lineRule="auto"/>
    </w:pPr>
  </w:style>
  <w:style w:type="character" w:customStyle="1" w:styleId="FooterChar">
    <w:name w:val="Footer Char"/>
    <w:basedOn w:val="DefaultParagraphFont"/>
    <w:link w:val="Footer"/>
    <w:uiPriority w:val="99"/>
    <w:rsid w:val="000F441A"/>
  </w:style>
  <w:style w:type="paragraph" w:styleId="BalloonText">
    <w:name w:val="Balloon Text"/>
    <w:basedOn w:val="Normal"/>
    <w:link w:val="BalloonTextChar"/>
    <w:uiPriority w:val="99"/>
    <w:semiHidden/>
    <w:unhideWhenUsed/>
    <w:rsid w:val="004375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5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8850">
      <w:bodyDiv w:val="1"/>
      <w:marLeft w:val="0"/>
      <w:marRight w:val="0"/>
      <w:marTop w:val="0"/>
      <w:marBottom w:val="0"/>
      <w:divBdr>
        <w:top w:val="none" w:sz="0" w:space="0" w:color="auto"/>
        <w:left w:val="none" w:sz="0" w:space="0" w:color="auto"/>
        <w:bottom w:val="none" w:sz="0" w:space="0" w:color="auto"/>
        <w:right w:val="none" w:sz="0" w:space="0" w:color="auto"/>
      </w:divBdr>
    </w:div>
    <w:div w:id="211502573">
      <w:bodyDiv w:val="1"/>
      <w:marLeft w:val="0"/>
      <w:marRight w:val="0"/>
      <w:marTop w:val="0"/>
      <w:marBottom w:val="0"/>
      <w:divBdr>
        <w:top w:val="none" w:sz="0" w:space="0" w:color="auto"/>
        <w:left w:val="none" w:sz="0" w:space="0" w:color="auto"/>
        <w:bottom w:val="none" w:sz="0" w:space="0" w:color="auto"/>
        <w:right w:val="none" w:sz="0" w:space="0" w:color="auto"/>
      </w:divBdr>
    </w:div>
    <w:div w:id="249823942">
      <w:bodyDiv w:val="1"/>
      <w:marLeft w:val="0"/>
      <w:marRight w:val="0"/>
      <w:marTop w:val="0"/>
      <w:marBottom w:val="0"/>
      <w:divBdr>
        <w:top w:val="none" w:sz="0" w:space="0" w:color="auto"/>
        <w:left w:val="none" w:sz="0" w:space="0" w:color="auto"/>
        <w:bottom w:val="none" w:sz="0" w:space="0" w:color="auto"/>
        <w:right w:val="none" w:sz="0" w:space="0" w:color="auto"/>
      </w:divBdr>
    </w:div>
    <w:div w:id="364989897">
      <w:bodyDiv w:val="1"/>
      <w:marLeft w:val="0"/>
      <w:marRight w:val="0"/>
      <w:marTop w:val="0"/>
      <w:marBottom w:val="0"/>
      <w:divBdr>
        <w:top w:val="none" w:sz="0" w:space="0" w:color="auto"/>
        <w:left w:val="none" w:sz="0" w:space="0" w:color="auto"/>
        <w:bottom w:val="none" w:sz="0" w:space="0" w:color="auto"/>
        <w:right w:val="none" w:sz="0" w:space="0" w:color="auto"/>
      </w:divBdr>
    </w:div>
    <w:div w:id="415640254">
      <w:bodyDiv w:val="1"/>
      <w:marLeft w:val="0"/>
      <w:marRight w:val="0"/>
      <w:marTop w:val="0"/>
      <w:marBottom w:val="0"/>
      <w:divBdr>
        <w:top w:val="none" w:sz="0" w:space="0" w:color="auto"/>
        <w:left w:val="none" w:sz="0" w:space="0" w:color="auto"/>
        <w:bottom w:val="none" w:sz="0" w:space="0" w:color="auto"/>
        <w:right w:val="none" w:sz="0" w:space="0" w:color="auto"/>
      </w:divBdr>
    </w:div>
    <w:div w:id="421070423">
      <w:bodyDiv w:val="1"/>
      <w:marLeft w:val="0"/>
      <w:marRight w:val="0"/>
      <w:marTop w:val="0"/>
      <w:marBottom w:val="0"/>
      <w:divBdr>
        <w:top w:val="none" w:sz="0" w:space="0" w:color="auto"/>
        <w:left w:val="none" w:sz="0" w:space="0" w:color="auto"/>
        <w:bottom w:val="none" w:sz="0" w:space="0" w:color="auto"/>
        <w:right w:val="none" w:sz="0" w:space="0" w:color="auto"/>
      </w:divBdr>
    </w:div>
    <w:div w:id="614018110">
      <w:bodyDiv w:val="1"/>
      <w:marLeft w:val="0"/>
      <w:marRight w:val="0"/>
      <w:marTop w:val="0"/>
      <w:marBottom w:val="0"/>
      <w:divBdr>
        <w:top w:val="none" w:sz="0" w:space="0" w:color="auto"/>
        <w:left w:val="none" w:sz="0" w:space="0" w:color="auto"/>
        <w:bottom w:val="none" w:sz="0" w:space="0" w:color="auto"/>
        <w:right w:val="none" w:sz="0" w:space="0" w:color="auto"/>
      </w:divBdr>
    </w:div>
    <w:div w:id="736052488">
      <w:bodyDiv w:val="1"/>
      <w:marLeft w:val="0"/>
      <w:marRight w:val="0"/>
      <w:marTop w:val="0"/>
      <w:marBottom w:val="0"/>
      <w:divBdr>
        <w:top w:val="none" w:sz="0" w:space="0" w:color="auto"/>
        <w:left w:val="none" w:sz="0" w:space="0" w:color="auto"/>
        <w:bottom w:val="none" w:sz="0" w:space="0" w:color="auto"/>
        <w:right w:val="none" w:sz="0" w:space="0" w:color="auto"/>
      </w:divBdr>
    </w:div>
    <w:div w:id="766388438">
      <w:bodyDiv w:val="1"/>
      <w:marLeft w:val="0"/>
      <w:marRight w:val="0"/>
      <w:marTop w:val="0"/>
      <w:marBottom w:val="0"/>
      <w:divBdr>
        <w:top w:val="none" w:sz="0" w:space="0" w:color="auto"/>
        <w:left w:val="none" w:sz="0" w:space="0" w:color="auto"/>
        <w:bottom w:val="none" w:sz="0" w:space="0" w:color="auto"/>
        <w:right w:val="none" w:sz="0" w:space="0" w:color="auto"/>
      </w:divBdr>
    </w:div>
    <w:div w:id="888154207">
      <w:bodyDiv w:val="1"/>
      <w:marLeft w:val="0"/>
      <w:marRight w:val="0"/>
      <w:marTop w:val="0"/>
      <w:marBottom w:val="0"/>
      <w:divBdr>
        <w:top w:val="none" w:sz="0" w:space="0" w:color="auto"/>
        <w:left w:val="none" w:sz="0" w:space="0" w:color="auto"/>
        <w:bottom w:val="none" w:sz="0" w:space="0" w:color="auto"/>
        <w:right w:val="none" w:sz="0" w:space="0" w:color="auto"/>
      </w:divBdr>
    </w:div>
    <w:div w:id="927083233">
      <w:bodyDiv w:val="1"/>
      <w:marLeft w:val="0"/>
      <w:marRight w:val="0"/>
      <w:marTop w:val="0"/>
      <w:marBottom w:val="0"/>
      <w:divBdr>
        <w:top w:val="none" w:sz="0" w:space="0" w:color="auto"/>
        <w:left w:val="none" w:sz="0" w:space="0" w:color="auto"/>
        <w:bottom w:val="none" w:sz="0" w:space="0" w:color="auto"/>
        <w:right w:val="none" w:sz="0" w:space="0" w:color="auto"/>
      </w:divBdr>
    </w:div>
    <w:div w:id="1014772120">
      <w:bodyDiv w:val="1"/>
      <w:marLeft w:val="0"/>
      <w:marRight w:val="0"/>
      <w:marTop w:val="0"/>
      <w:marBottom w:val="0"/>
      <w:divBdr>
        <w:top w:val="none" w:sz="0" w:space="0" w:color="auto"/>
        <w:left w:val="none" w:sz="0" w:space="0" w:color="auto"/>
        <w:bottom w:val="none" w:sz="0" w:space="0" w:color="auto"/>
        <w:right w:val="none" w:sz="0" w:space="0" w:color="auto"/>
      </w:divBdr>
    </w:div>
    <w:div w:id="1026054703">
      <w:bodyDiv w:val="1"/>
      <w:marLeft w:val="0"/>
      <w:marRight w:val="0"/>
      <w:marTop w:val="0"/>
      <w:marBottom w:val="0"/>
      <w:divBdr>
        <w:top w:val="none" w:sz="0" w:space="0" w:color="auto"/>
        <w:left w:val="none" w:sz="0" w:space="0" w:color="auto"/>
        <w:bottom w:val="none" w:sz="0" w:space="0" w:color="auto"/>
        <w:right w:val="none" w:sz="0" w:space="0" w:color="auto"/>
      </w:divBdr>
    </w:div>
    <w:div w:id="1034383486">
      <w:bodyDiv w:val="1"/>
      <w:marLeft w:val="0"/>
      <w:marRight w:val="0"/>
      <w:marTop w:val="0"/>
      <w:marBottom w:val="0"/>
      <w:divBdr>
        <w:top w:val="none" w:sz="0" w:space="0" w:color="auto"/>
        <w:left w:val="none" w:sz="0" w:space="0" w:color="auto"/>
        <w:bottom w:val="none" w:sz="0" w:space="0" w:color="auto"/>
        <w:right w:val="none" w:sz="0" w:space="0" w:color="auto"/>
      </w:divBdr>
    </w:div>
    <w:div w:id="1042367789">
      <w:bodyDiv w:val="1"/>
      <w:marLeft w:val="0"/>
      <w:marRight w:val="0"/>
      <w:marTop w:val="0"/>
      <w:marBottom w:val="0"/>
      <w:divBdr>
        <w:top w:val="none" w:sz="0" w:space="0" w:color="auto"/>
        <w:left w:val="none" w:sz="0" w:space="0" w:color="auto"/>
        <w:bottom w:val="none" w:sz="0" w:space="0" w:color="auto"/>
        <w:right w:val="none" w:sz="0" w:space="0" w:color="auto"/>
      </w:divBdr>
      <w:divsChild>
        <w:div w:id="1545604902">
          <w:marLeft w:val="0"/>
          <w:marRight w:val="0"/>
          <w:marTop w:val="0"/>
          <w:marBottom w:val="0"/>
          <w:divBdr>
            <w:top w:val="none" w:sz="0" w:space="0" w:color="auto"/>
            <w:left w:val="none" w:sz="0" w:space="0" w:color="auto"/>
            <w:bottom w:val="none" w:sz="0" w:space="0" w:color="auto"/>
            <w:right w:val="none" w:sz="0" w:space="0" w:color="auto"/>
          </w:divBdr>
        </w:div>
      </w:divsChild>
    </w:div>
    <w:div w:id="1191801472">
      <w:bodyDiv w:val="1"/>
      <w:marLeft w:val="0"/>
      <w:marRight w:val="0"/>
      <w:marTop w:val="0"/>
      <w:marBottom w:val="0"/>
      <w:divBdr>
        <w:top w:val="none" w:sz="0" w:space="0" w:color="auto"/>
        <w:left w:val="none" w:sz="0" w:space="0" w:color="auto"/>
        <w:bottom w:val="none" w:sz="0" w:space="0" w:color="auto"/>
        <w:right w:val="none" w:sz="0" w:space="0" w:color="auto"/>
      </w:divBdr>
    </w:div>
    <w:div w:id="1334575763">
      <w:bodyDiv w:val="1"/>
      <w:marLeft w:val="0"/>
      <w:marRight w:val="0"/>
      <w:marTop w:val="0"/>
      <w:marBottom w:val="0"/>
      <w:divBdr>
        <w:top w:val="none" w:sz="0" w:space="0" w:color="auto"/>
        <w:left w:val="none" w:sz="0" w:space="0" w:color="auto"/>
        <w:bottom w:val="none" w:sz="0" w:space="0" w:color="auto"/>
        <w:right w:val="none" w:sz="0" w:space="0" w:color="auto"/>
      </w:divBdr>
    </w:div>
    <w:div w:id="1380009736">
      <w:bodyDiv w:val="1"/>
      <w:marLeft w:val="0"/>
      <w:marRight w:val="0"/>
      <w:marTop w:val="0"/>
      <w:marBottom w:val="0"/>
      <w:divBdr>
        <w:top w:val="none" w:sz="0" w:space="0" w:color="auto"/>
        <w:left w:val="none" w:sz="0" w:space="0" w:color="auto"/>
        <w:bottom w:val="none" w:sz="0" w:space="0" w:color="auto"/>
        <w:right w:val="none" w:sz="0" w:space="0" w:color="auto"/>
      </w:divBdr>
    </w:div>
    <w:div w:id="1428378779">
      <w:bodyDiv w:val="1"/>
      <w:marLeft w:val="0"/>
      <w:marRight w:val="0"/>
      <w:marTop w:val="0"/>
      <w:marBottom w:val="0"/>
      <w:divBdr>
        <w:top w:val="none" w:sz="0" w:space="0" w:color="auto"/>
        <w:left w:val="none" w:sz="0" w:space="0" w:color="auto"/>
        <w:bottom w:val="none" w:sz="0" w:space="0" w:color="auto"/>
        <w:right w:val="none" w:sz="0" w:space="0" w:color="auto"/>
      </w:divBdr>
    </w:div>
    <w:div w:id="1563710449">
      <w:bodyDiv w:val="1"/>
      <w:marLeft w:val="0"/>
      <w:marRight w:val="0"/>
      <w:marTop w:val="0"/>
      <w:marBottom w:val="0"/>
      <w:divBdr>
        <w:top w:val="none" w:sz="0" w:space="0" w:color="auto"/>
        <w:left w:val="none" w:sz="0" w:space="0" w:color="auto"/>
        <w:bottom w:val="none" w:sz="0" w:space="0" w:color="auto"/>
        <w:right w:val="none" w:sz="0" w:space="0" w:color="auto"/>
      </w:divBdr>
      <w:divsChild>
        <w:div w:id="1459685954">
          <w:marLeft w:val="0"/>
          <w:marRight w:val="0"/>
          <w:marTop w:val="0"/>
          <w:marBottom w:val="0"/>
          <w:divBdr>
            <w:top w:val="none" w:sz="0" w:space="0" w:color="auto"/>
            <w:left w:val="none" w:sz="0" w:space="0" w:color="auto"/>
            <w:bottom w:val="none" w:sz="0" w:space="0" w:color="auto"/>
            <w:right w:val="none" w:sz="0" w:space="0" w:color="auto"/>
          </w:divBdr>
        </w:div>
      </w:divsChild>
    </w:div>
    <w:div w:id="1574973272">
      <w:bodyDiv w:val="1"/>
      <w:marLeft w:val="0"/>
      <w:marRight w:val="0"/>
      <w:marTop w:val="0"/>
      <w:marBottom w:val="0"/>
      <w:divBdr>
        <w:top w:val="none" w:sz="0" w:space="0" w:color="auto"/>
        <w:left w:val="none" w:sz="0" w:space="0" w:color="auto"/>
        <w:bottom w:val="none" w:sz="0" w:space="0" w:color="auto"/>
        <w:right w:val="none" w:sz="0" w:space="0" w:color="auto"/>
      </w:divBdr>
    </w:div>
    <w:div w:id="1664506181">
      <w:bodyDiv w:val="1"/>
      <w:marLeft w:val="0"/>
      <w:marRight w:val="0"/>
      <w:marTop w:val="0"/>
      <w:marBottom w:val="0"/>
      <w:divBdr>
        <w:top w:val="none" w:sz="0" w:space="0" w:color="auto"/>
        <w:left w:val="none" w:sz="0" w:space="0" w:color="auto"/>
        <w:bottom w:val="none" w:sz="0" w:space="0" w:color="auto"/>
        <w:right w:val="none" w:sz="0" w:space="0" w:color="auto"/>
      </w:divBdr>
    </w:div>
    <w:div w:id="1702781963">
      <w:bodyDiv w:val="1"/>
      <w:marLeft w:val="0"/>
      <w:marRight w:val="0"/>
      <w:marTop w:val="0"/>
      <w:marBottom w:val="0"/>
      <w:divBdr>
        <w:top w:val="none" w:sz="0" w:space="0" w:color="auto"/>
        <w:left w:val="none" w:sz="0" w:space="0" w:color="auto"/>
        <w:bottom w:val="none" w:sz="0" w:space="0" w:color="auto"/>
        <w:right w:val="none" w:sz="0" w:space="0" w:color="auto"/>
      </w:divBdr>
    </w:div>
    <w:div w:id="1713075053">
      <w:bodyDiv w:val="1"/>
      <w:marLeft w:val="0"/>
      <w:marRight w:val="0"/>
      <w:marTop w:val="0"/>
      <w:marBottom w:val="0"/>
      <w:divBdr>
        <w:top w:val="none" w:sz="0" w:space="0" w:color="auto"/>
        <w:left w:val="none" w:sz="0" w:space="0" w:color="auto"/>
        <w:bottom w:val="none" w:sz="0" w:space="0" w:color="auto"/>
        <w:right w:val="none" w:sz="0" w:space="0" w:color="auto"/>
      </w:divBdr>
    </w:div>
    <w:div w:id="1827889882">
      <w:bodyDiv w:val="1"/>
      <w:marLeft w:val="0"/>
      <w:marRight w:val="0"/>
      <w:marTop w:val="0"/>
      <w:marBottom w:val="0"/>
      <w:divBdr>
        <w:top w:val="none" w:sz="0" w:space="0" w:color="auto"/>
        <w:left w:val="none" w:sz="0" w:space="0" w:color="auto"/>
        <w:bottom w:val="none" w:sz="0" w:space="0" w:color="auto"/>
        <w:right w:val="none" w:sz="0" w:space="0" w:color="auto"/>
      </w:divBdr>
    </w:div>
    <w:div w:id="1843156961">
      <w:bodyDiv w:val="1"/>
      <w:marLeft w:val="0"/>
      <w:marRight w:val="0"/>
      <w:marTop w:val="0"/>
      <w:marBottom w:val="0"/>
      <w:divBdr>
        <w:top w:val="none" w:sz="0" w:space="0" w:color="auto"/>
        <w:left w:val="none" w:sz="0" w:space="0" w:color="auto"/>
        <w:bottom w:val="none" w:sz="0" w:space="0" w:color="auto"/>
        <w:right w:val="none" w:sz="0" w:space="0" w:color="auto"/>
      </w:divBdr>
    </w:div>
    <w:div w:id="2023630091">
      <w:bodyDiv w:val="1"/>
      <w:marLeft w:val="0"/>
      <w:marRight w:val="0"/>
      <w:marTop w:val="0"/>
      <w:marBottom w:val="0"/>
      <w:divBdr>
        <w:top w:val="none" w:sz="0" w:space="0" w:color="auto"/>
        <w:left w:val="none" w:sz="0" w:space="0" w:color="auto"/>
        <w:bottom w:val="none" w:sz="0" w:space="0" w:color="auto"/>
        <w:right w:val="none" w:sz="0" w:space="0" w:color="auto"/>
      </w:divBdr>
      <w:divsChild>
        <w:div w:id="1757290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517C1-04FC-48FA-9FDF-A1484BDB4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1131</Words>
  <Characters>6448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https://mul2.gov.am/tasks/1341647/oneclick?token=9e91d47b4adc22dabe1d39e1a9c8798c</cp:keywords>
  <dc:description/>
  <cp:lastModifiedBy/>
  <cp:revision>1</cp:revision>
  <dcterms:created xsi:type="dcterms:W3CDTF">2026-05-08T13:14:00Z</dcterms:created>
  <dcterms:modified xsi:type="dcterms:W3CDTF">2026-06-15T14:03:00Z</dcterms:modified>
</cp:coreProperties>
</file>