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274388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913BD4" w:rsidRPr="00274388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913BD4" w:rsidRPr="00274388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3D0B39" w:rsidRPr="005F5A09" w:rsidRDefault="00552C0A" w:rsidP="005F5A09">
      <w:pPr>
        <w:tabs>
          <w:tab w:val="left" w:pos="900"/>
        </w:tabs>
        <w:ind w:firstLine="375"/>
        <w:jc w:val="center"/>
        <w:rPr>
          <w:rFonts w:ascii="GHEA Mariam" w:hAnsi="GHEA Mariam"/>
          <w:b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651012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bookmarkStart w:id="0" w:name="_GoBack"/>
      <w:r w:rsidR="003D0B39" w:rsidRPr="00DF019F">
        <w:rPr>
          <w:rFonts w:ascii="GHEA Mariam" w:hAnsi="GHEA Mariam"/>
          <w:color w:val="000000"/>
          <w:sz w:val="24"/>
          <w:szCs w:val="24"/>
          <w:lang w:val="hy-AM"/>
        </w:rPr>
        <w:t>Ն</w:t>
      </w:r>
      <w:bookmarkEnd w:id="0"/>
    </w:p>
    <w:p w:rsidR="003D0B39" w:rsidRDefault="003D0B39" w:rsidP="005F5A09">
      <w:pPr>
        <w:tabs>
          <w:tab w:val="left" w:pos="900"/>
        </w:tabs>
        <w:ind w:firstLine="375"/>
        <w:rPr>
          <w:rFonts w:ascii="Calibri" w:hAnsi="Calibri" w:cs="Calibri"/>
          <w:b/>
          <w:color w:val="000000"/>
          <w:sz w:val="24"/>
          <w:szCs w:val="24"/>
        </w:rPr>
      </w:pPr>
    </w:p>
    <w:p w:rsidR="005F5A09" w:rsidRPr="005F5A09" w:rsidRDefault="005F5A09" w:rsidP="005F5A09">
      <w:pPr>
        <w:tabs>
          <w:tab w:val="left" w:pos="900"/>
        </w:tabs>
        <w:ind w:firstLine="375"/>
        <w:rPr>
          <w:rFonts w:ascii="GHEA Mariam" w:hAnsi="GHEA Mariam"/>
          <w:b/>
          <w:color w:val="000000"/>
          <w:sz w:val="24"/>
          <w:szCs w:val="24"/>
        </w:rPr>
      </w:pPr>
    </w:p>
    <w:p w:rsidR="008E573B" w:rsidRDefault="003D0B39" w:rsidP="005F5A09">
      <w:pPr>
        <w:tabs>
          <w:tab w:val="left" w:pos="900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8E573B">
        <w:rPr>
          <w:rFonts w:ascii="GHEA Mariam" w:hAnsi="GHEA Mariam"/>
          <w:bCs/>
          <w:color w:val="000000"/>
          <w:spacing w:val="-8"/>
          <w:sz w:val="24"/>
          <w:szCs w:val="24"/>
        </w:rPr>
        <w:t>«ՎԱՀԱԳՆ ՎԻՇԱՊԱՔԱՂ» ՀՈՒՇԱՐՁԱՆԸ ՏԵՂԱՓՈԽԵԼՈՒ</w:t>
      </w:r>
      <w:r w:rsidRPr="005F5A09">
        <w:rPr>
          <w:rFonts w:ascii="GHEA Mariam" w:hAnsi="GHEA Mariam"/>
          <w:bCs/>
          <w:color w:val="000000"/>
          <w:sz w:val="24"/>
          <w:szCs w:val="24"/>
        </w:rPr>
        <w:t xml:space="preserve"> ԹՈՒՅԼՏՎՈՒԹՅՈՒՆ ՏՐԱՄԱԴՐԵԼՈՒ</w:t>
      </w:r>
      <w:r w:rsidRPr="005F5A09">
        <w:rPr>
          <w:rFonts w:ascii="GHEA Mariam" w:hAnsi="GHEA Mariam"/>
          <w:b/>
          <w:bCs/>
          <w:color w:val="000000"/>
          <w:sz w:val="24"/>
          <w:szCs w:val="24"/>
        </w:rPr>
        <w:t xml:space="preserve"> </w:t>
      </w:r>
      <w:r w:rsidRPr="005F5A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 ՀԱՅԱՍՏԱՆԻ</w:t>
      </w:r>
      <w:r w:rsidR="008E573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E573B" w:rsidRDefault="003D0B39" w:rsidP="005F5A09">
      <w:pPr>
        <w:tabs>
          <w:tab w:val="left" w:pos="900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8E573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 xml:space="preserve">ՀԱՆՐԱՊԵՏՈՒԹՅԱՆ ԿԱՌԱՎԱՐՈՒԹՅԱՆ 2004 ԹՎԱԿԱՆԻ </w:t>
      </w:r>
    </w:p>
    <w:p w:rsidR="008E573B" w:rsidRDefault="003D0B39" w:rsidP="005F5A09">
      <w:pPr>
        <w:tabs>
          <w:tab w:val="left" w:pos="900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5F5A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ՀՈԿՏԵՄԲԵՐԻ 7-Ի N 1616-Ն ՈՐՈՇՄԱՆ ՄԵՋ ԼՐԱՑՈՒՄ </w:t>
      </w:r>
    </w:p>
    <w:p w:rsidR="003D0B39" w:rsidRDefault="003D0B39" w:rsidP="005F5A09">
      <w:pPr>
        <w:tabs>
          <w:tab w:val="left" w:pos="900"/>
        </w:tabs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5F5A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ԵՎ ՓՈՓՈԽՈՒԹՅՈՒՆ ԿԱՏԱՐԵԼՈՒ </w:t>
      </w:r>
      <w:r w:rsidRPr="005F5A09">
        <w:rPr>
          <w:rFonts w:ascii="GHEA Mariam" w:hAnsi="GHEA Mariam"/>
          <w:bCs/>
          <w:color w:val="000000"/>
          <w:sz w:val="24"/>
          <w:szCs w:val="24"/>
        </w:rPr>
        <w:t>ՄԱՍԻՆ</w:t>
      </w:r>
    </w:p>
    <w:p w:rsidR="005F5A09" w:rsidRPr="005F5A09" w:rsidRDefault="005F5A09" w:rsidP="005F5A09">
      <w:pPr>
        <w:tabs>
          <w:tab w:val="left" w:pos="900"/>
        </w:tabs>
        <w:jc w:val="center"/>
        <w:rPr>
          <w:rFonts w:ascii="GHEA Mariam" w:hAnsi="GHEA Mariam"/>
          <w:b/>
          <w:color w:val="000000"/>
          <w:sz w:val="24"/>
          <w:szCs w:val="24"/>
          <w:lang w:val="hy-AM"/>
        </w:rPr>
      </w:pPr>
      <w:r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--------------------------------------------------------------------------------</w:t>
      </w:r>
    </w:p>
    <w:p w:rsidR="003D0B39" w:rsidRPr="003D0B39" w:rsidRDefault="003D0B39" w:rsidP="003D0B39">
      <w:pPr>
        <w:tabs>
          <w:tab w:val="left" w:pos="900"/>
        </w:tabs>
        <w:spacing w:line="360" w:lineRule="auto"/>
        <w:ind w:firstLine="375"/>
        <w:rPr>
          <w:rFonts w:ascii="GHEA Mariam" w:hAnsi="GHEA Mariam"/>
          <w:color w:val="000000"/>
          <w:sz w:val="24"/>
          <w:szCs w:val="24"/>
        </w:rPr>
      </w:pPr>
      <w:r w:rsidRPr="003D0B39">
        <w:rPr>
          <w:rFonts w:ascii="Calibri" w:hAnsi="Calibri" w:cs="Calibri"/>
          <w:color w:val="000000"/>
          <w:sz w:val="24"/>
          <w:szCs w:val="24"/>
        </w:rPr>
        <w:t> </w:t>
      </w:r>
    </w:p>
    <w:p w:rsidR="003D0B39" w:rsidRPr="00274388" w:rsidRDefault="003D0B39" w:rsidP="0079440D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3D0B39">
        <w:rPr>
          <w:rFonts w:ascii="GHEA Mariam" w:hAnsi="GHEA Mariam"/>
          <w:color w:val="000000"/>
          <w:sz w:val="24"/>
          <w:szCs w:val="24"/>
        </w:rPr>
        <w:t>Հիմք ընդունելով «Պատմության և մշակույթի անշարժ հուշարձանների ու պատմական միջավայրի պահպանության և օգտագործման մասին» օրենքի 21-րդ հոդվածը, «Նորմատիվ իրավական ակտերի մասին» օրենքի 33-րդ և 34-րդ հոդ</w:t>
      </w:r>
      <w:r w:rsidR="00274388">
        <w:rPr>
          <w:rFonts w:ascii="GHEA Mariam" w:hAnsi="GHEA Mariam"/>
          <w:color w:val="000000"/>
          <w:sz w:val="24"/>
          <w:szCs w:val="24"/>
        </w:rPr>
        <w:softHyphen/>
      </w:r>
      <w:r w:rsidRPr="003D0B39">
        <w:rPr>
          <w:rFonts w:ascii="GHEA Mariam" w:hAnsi="GHEA Mariam"/>
          <w:color w:val="000000"/>
          <w:sz w:val="24"/>
          <w:szCs w:val="24"/>
        </w:rPr>
        <w:t>վածները՝ Հայաստանի Հանրապետության կառավարությունը</w:t>
      </w:r>
      <w:r w:rsidRPr="003D0B39">
        <w:rPr>
          <w:rFonts w:ascii="Calibri" w:hAnsi="Calibri" w:cs="Calibri"/>
          <w:color w:val="000000"/>
          <w:sz w:val="24"/>
          <w:szCs w:val="24"/>
        </w:rPr>
        <w:t> </w:t>
      </w:r>
      <w:r w:rsidR="00274388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="00156A23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="00274388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274388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27438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274388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 w:rsidR="0027438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274388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27438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274388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 w:rsidR="0027438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274388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r w:rsidR="0027438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274388">
        <w:rPr>
          <w:rFonts w:ascii="GHEA Mariam" w:hAnsi="GHEA Mariam"/>
          <w:bCs/>
          <w:iCs/>
          <w:color w:val="000000"/>
          <w:sz w:val="24"/>
          <w:szCs w:val="24"/>
        </w:rPr>
        <w:t xml:space="preserve">մ </w:t>
      </w:r>
      <w:r w:rsidR="0027438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274388">
        <w:rPr>
          <w:rFonts w:ascii="GHEA Mariam" w:hAnsi="GHEA Mariam"/>
          <w:bCs/>
          <w:iCs/>
          <w:color w:val="000000"/>
          <w:sz w:val="24"/>
          <w:szCs w:val="24"/>
        </w:rPr>
        <w:t>է.</w:t>
      </w:r>
    </w:p>
    <w:p w:rsidR="003D0B39" w:rsidRPr="003D0B39" w:rsidRDefault="003D0B39" w:rsidP="0079440D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</w:pPr>
      <w:r w:rsidRPr="00274388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14:ligatures w14:val="none"/>
        </w:rPr>
        <w:t>Թույլատրել Երևանի քաղաքապետին՝ Երևան քաղաքի Ծովակալ Իսակովի</w:t>
      </w:r>
      <w:r w:rsidRPr="003D0B39"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  <w:t xml:space="preserve"> պողոտա և Սեբաստիա փողոցի խաչմերուկի հատվածում տեղադրված «Վահագն Վիշապաքաղ» հուշարձանը տեղափոխել Երևան քաղաքի Ալեքսանդր Մյաս</w:t>
      </w:r>
      <w:r w:rsidR="00274388"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  <w:softHyphen/>
      </w:r>
      <w:r w:rsidRPr="003D0B39"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  <w:t>նիկ</w:t>
      </w:r>
      <w:r w:rsidR="00274388"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  <w:softHyphen/>
      </w:r>
      <w:r w:rsidRPr="003D0B39"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  <w:t>յանի անվան հրապարակի հարևանությամբ՝ Երևանի քաղաքապե</w:t>
      </w:r>
      <w:r w:rsidR="00F0566D"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  <w:softHyphen/>
      </w:r>
      <w:r w:rsidRPr="003D0B39"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  <w:t>տա</w:t>
      </w:r>
      <w:r w:rsidR="00F0566D"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  <w:softHyphen/>
      </w:r>
      <w:r w:rsidRPr="003D0B39">
        <w:rPr>
          <w:rFonts w:ascii="GHEA Mariam" w:eastAsia="Times New Roman" w:hAnsi="GHEA Mariam" w:cs="Times New Roman"/>
          <w:color w:val="000000"/>
          <w:kern w:val="0"/>
          <w:sz w:val="24"/>
          <w:szCs w:val="24"/>
          <w14:ligatures w14:val="none"/>
        </w:rPr>
        <w:t>րանի դիմաց գտնվող Ռուսաստանի հրապարակ:</w:t>
      </w:r>
    </w:p>
    <w:p w:rsidR="003D0B39" w:rsidRPr="003D0B39" w:rsidRDefault="003D0B39" w:rsidP="00F0566D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</w:rPr>
      </w:pPr>
      <w:r w:rsidRPr="003D0B39">
        <w:rPr>
          <w:rFonts w:ascii="GHEA Mariam" w:hAnsi="GHEA Mariam"/>
          <w:color w:val="000000"/>
        </w:rPr>
        <w:t>Հայաստանի Հանրապետության կառավարության 2004 թվականի հոկ</w:t>
      </w:r>
      <w:r w:rsidR="00F0566D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 xml:space="preserve">տեմբերի 7-ի «Հայաստանի Հանրապետության Երևան քաղաքի պատմության և մշակույթի անշարժ հուշարձանների պետական ցուցակը հաստատելու մասին» </w:t>
      </w:r>
      <w:r w:rsidR="00F0566D">
        <w:rPr>
          <w:rFonts w:ascii="GHEA Mariam" w:hAnsi="GHEA Mariam"/>
          <w:color w:val="000000"/>
          <w:lang w:val="hy-AM"/>
        </w:rPr>
        <w:t xml:space="preserve">      </w:t>
      </w:r>
      <w:r w:rsidRPr="00F0566D">
        <w:rPr>
          <w:rFonts w:ascii="GHEA Mariam" w:hAnsi="GHEA Mariam"/>
          <w:color w:val="000000"/>
          <w:spacing w:val="-2"/>
        </w:rPr>
        <w:t>N 1616-Ն որոշման N 1 հավելվածում կատարել հետևյալ լրացումը և փոփո</w:t>
      </w:r>
      <w:r w:rsidR="00F0566D" w:rsidRPr="00F0566D">
        <w:rPr>
          <w:rFonts w:ascii="GHEA Mariam" w:hAnsi="GHEA Mariam"/>
          <w:color w:val="000000"/>
          <w:spacing w:val="-2"/>
        </w:rPr>
        <w:softHyphen/>
      </w:r>
      <w:r w:rsidRPr="00F0566D">
        <w:rPr>
          <w:rFonts w:ascii="GHEA Mariam" w:hAnsi="GHEA Mariam"/>
          <w:color w:val="000000"/>
          <w:spacing w:val="-2"/>
        </w:rPr>
        <w:t>խությունը՝</w:t>
      </w:r>
    </w:p>
    <w:p w:rsidR="003D0B39" w:rsidRPr="003D0B39" w:rsidRDefault="003D0B39" w:rsidP="0079440D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</w:rPr>
      </w:pPr>
      <w:r w:rsidRPr="003D0B39">
        <w:rPr>
          <w:rFonts w:ascii="GHEA Mariam" w:hAnsi="GHEA Mariam"/>
          <w:color w:val="000000"/>
        </w:rPr>
        <w:lastRenderedPageBreak/>
        <w:t>«1.6. Կենտրոն վարչական շրջան» բաժինը լրացնել հետևյալ բովան</w:t>
      </w:r>
      <w:r w:rsidR="00F0566D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>դա</w:t>
      </w:r>
      <w:r w:rsidR="00520A6C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>կու</w:t>
      </w:r>
      <w:r w:rsidR="00520A6C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>թյամբ նոր</w:t>
      </w:r>
      <w:r w:rsidR="00F0566D">
        <w:rPr>
          <w:rFonts w:ascii="GHEA Mariam" w:hAnsi="GHEA Mariam"/>
          <w:color w:val="000000"/>
          <w:lang w:val="hy-AM"/>
        </w:rPr>
        <w:t>՝</w:t>
      </w:r>
      <w:r w:rsidRPr="003D0B39">
        <w:rPr>
          <w:rFonts w:ascii="GHEA Mariam" w:hAnsi="GHEA Mariam"/>
          <w:color w:val="000000"/>
        </w:rPr>
        <w:t xml:space="preserve"> 280-րդ կետով</w:t>
      </w:r>
      <w:r w:rsidR="00F0566D">
        <w:rPr>
          <w:rFonts w:ascii="GHEA Mariam" w:hAnsi="GHEA Mariam"/>
          <w:color w:val="000000"/>
          <w:lang w:val="hy-AM"/>
        </w:rPr>
        <w:t>՝</w:t>
      </w:r>
    </w:p>
    <w:p w:rsidR="003D0B39" w:rsidRPr="0079440D" w:rsidRDefault="003D0B39" w:rsidP="0079440D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/>
        <w:jc w:val="both"/>
        <w:rPr>
          <w:rFonts w:ascii="GHEA Mariam" w:hAnsi="GHEA Mariam"/>
          <w:color w:val="000000"/>
        </w:rPr>
      </w:pPr>
      <w:r w:rsidRPr="0079440D">
        <w:rPr>
          <w:rFonts w:ascii="GHEA Mariam" w:hAnsi="GHEA Mariam"/>
          <w:color w:val="000000"/>
        </w:rPr>
        <w:t>«</w:t>
      </w:r>
    </w:p>
    <w:tbl>
      <w:tblPr>
        <w:tblW w:w="9270" w:type="dxa"/>
        <w:tblCellSpacing w:w="0" w:type="dxa"/>
        <w:tblInd w:w="-1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660"/>
        <w:gridCol w:w="660"/>
        <w:gridCol w:w="660"/>
        <w:gridCol w:w="2249"/>
        <w:gridCol w:w="868"/>
        <w:gridCol w:w="667"/>
        <w:gridCol w:w="2875"/>
      </w:tblGrid>
      <w:tr w:rsidR="003D0B39" w:rsidRPr="0079440D" w:rsidTr="00274388">
        <w:trPr>
          <w:tblCellSpacing w:w="0" w:type="dxa"/>
        </w:trPr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0B39" w:rsidRPr="0079440D" w:rsidRDefault="003D0B39" w:rsidP="007944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9440D">
              <w:rPr>
                <w:rFonts w:ascii="GHEA Mariam" w:hAnsi="GHEA Mariam"/>
                <w:color w:val="000000"/>
                <w:sz w:val="24"/>
                <w:szCs w:val="24"/>
              </w:rPr>
              <w:t>280.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0B39" w:rsidRPr="0079440D" w:rsidRDefault="003D0B39" w:rsidP="007944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9440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0B39" w:rsidRPr="0079440D" w:rsidRDefault="003D0B39" w:rsidP="007944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9440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0B39" w:rsidRPr="0079440D" w:rsidRDefault="003D0B39" w:rsidP="007944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9440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0B39" w:rsidRPr="0079440D" w:rsidRDefault="003D0B39" w:rsidP="007944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9440D">
              <w:rPr>
                <w:rFonts w:ascii="GHEA Mariam" w:hAnsi="GHEA Mariam" w:cs="Arial"/>
                <w:sz w:val="24"/>
                <w:szCs w:val="24"/>
                <w:shd w:val="clear" w:color="auto" w:fill="FFFFFF"/>
              </w:rPr>
              <w:t>ՀՈՒՇԱՐՁԱՆ` «ՎԱՀԱԳՆ ՎԻՇԱՊԱՔԱՂ»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0B39" w:rsidRPr="0079440D" w:rsidRDefault="003D0B39" w:rsidP="007944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9440D">
              <w:rPr>
                <w:rFonts w:ascii="GHEA Mariam" w:hAnsi="GHEA Mariam"/>
                <w:color w:val="000000"/>
                <w:sz w:val="24"/>
                <w:szCs w:val="24"/>
              </w:rPr>
              <w:t>1975 թ.</w:t>
            </w:r>
          </w:p>
        </w:tc>
        <w:tc>
          <w:tcPr>
            <w:tcW w:w="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0B39" w:rsidRPr="0079440D" w:rsidRDefault="003D0B39" w:rsidP="007944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9440D">
              <w:rPr>
                <w:rFonts w:ascii="GHEA Mariam" w:hAnsi="GHEA Mariam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0B39" w:rsidRDefault="003D0B39" w:rsidP="0079440D">
            <w:pPr>
              <w:rPr>
                <w:rFonts w:ascii="GHEA Mariam" w:hAnsi="GHEA Mariam" w:cs="Arial"/>
                <w:sz w:val="24"/>
                <w:szCs w:val="24"/>
                <w:shd w:val="clear" w:color="auto" w:fill="FFFFFF"/>
              </w:rPr>
            </w:pPr>
            <w:r w:rsidRPr="0079440D">
              <w:rPr>
                <w:rFonts w:ascii="GHEA Mariam" w:hAnsi="GHEA Mariam" w:cs="Arial"/>
                <w:sz w:val="24"/>
                <w:szCs w:val="24"/>
                <w:shd w:val="clear" w:color="auto" w:fill="FFFFFF"/>
              </w:rPr>
              <w:t>քանդ.՝ Կ. Նուրիջանյան</w:t>
            </w:r>
          </w:p>
          <w:p w:rsidR="00156A23" w:rsidRPr="00156A23" w:rsidRDefault="00156A23" w:rsidP="0079440D">
            <w:pPr>
              <w:rPr>
                <w:rFonts w:ascii="GHEA Mariam" w:hAnsi="GHEA Mariam" w:cs="Arial"/>
                <w:sz w:val="8"/>
                <w:szCs w:val="8"/>
                <w:shd w:val="clear" w:color="auto" w:fill="FFFFFF"/>
              </w:rPr>
            </w:pPr>
          </w:p>
          <w:p w:rsidR="003D0B39" w:rsidRPr="0079440D" w:rsidRDefault="003D0B39" w:rsidP="0079440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9440D">
              <w:rPr>
                <w:rFonts w:ascii="GHEA Mariam" w:hAnsi="GHEA Mariam" w:cs="Arial"/>
                <w:sz w:val="24"/>
                <w:szCs w:val="24"/>
                <w:shd w:val="clear" w:color="auto" w:fill="FFFFFF"/>
              </w:rPr>
              <w:t>Հուշարձանը Երևան քաղաքի Ալեքսանդր Մյասնիկյանի անվան հրապարակի հարևանությամբ՝ Երևանի քաղաքապետարանի դիմաց գտնվող Ռուսաստանի հրապարակ տեղափոխվել է</w:t>
            </w:r>
            <w:r w:rsidRPr="0079440D">
              <w:rPr>
                <w:rFonts w:ascii="GHEA Mariam" w:hAnsi="GHEA Mariam"/>
                <w:color w:val="000000"/>
                <w:sz w:val="24"/>
                <w:szCs w:val="24"/>
              </w:rPr>
              <w:t xml:space="preserve"> Երևան քաղաքի Ծովակալ Իսակովի պողոտա և Սեբաստիա փողոցի խաչմերուկի հատվածից</w:t>
            </w:r>
            <w:r w:rsidRPr="0079440D">
              <w:rPr>
                <w:rFonts w:ascii="GHEA Mariam" w:hAnsi="GHEA Mariam" w:cs="Arial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:rsidR="003D0B39" w:rsidRDefault="003D0B39" w:rsidP="0079440D">
      <w:pPr>
        <w:pStyle w:val="NormalWeb"/>
        <w:shd w:val="clear" w:color="auto" w:fill="FFFFFF"/>
        <w:spacing w:before="0" w:beforeAutospacing="0" w:after="0" w:afterAutospacing="0"/>
        <w:ind w:left="630"/>
        <w:jc w:val="right"/>
        <w:rPr>
          <w:rFonts w:ascii="GHEA Mariam" w:hAnsi="GHEA Mariam"/>
          <w:color w:val="000000"/>
        </w:rPr>
      </w:pPr>
      <w:r w:rsidRPr="0079440D">
        <w:rPr>
          <w:rFonts w:ascii="GHEA Mariam" w:hAnsi="GHEA Mariam"/>
          <w:color w:val="000000"/>
        </w:rPr>
        <w:t>».</w:t>
      </w:r>
    </w:p>
    <w:p w:rsidR="0079440D" w:rsidRPr="00182482" w:rsidRDefault="0079440D" w:rsidP="0079440D">
      <w:pPr>
        <w:pStyle w:val="NormalWeb"/>
        <w:shd w:val="clear" w:color="auto" w:fill="FFFFFF"/>
        <w:spacing w:before="0" w:beforeAutospacing="0" w:after="0" w:afterAutospacing="0"/>
        <w:ind w:left="630"/>
        <w:jc w:val="right"/>
        <w:rPr>
          <w:rFonts w:ascii="GHEA Grapalat" w:hAnsi="GHEA Grapalat"/>
          <w:color w:val="000000"/>
        </w:rPr>
      </w:pPr>
    </w:p>
    <w:p w:rsidR="003D0B39" w:rsidRPr="003D0B39" w:rsidRDefault="003D0B39" w:rsidP="003D0B39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</w:rPr>
      </w:pPr>
      <w:r w:rsidRPr="003D0B39">
        <w:rPr>
          <w:rFonts w:ascii="GHEA Mariam" w:hAnsi="GHEA Mariam"/>
          <w:color w:val="000000"/>
        </w:rPr>
        <w:t xml:space="preserve">«1.7. Մալաթիա-Սեբաստիա վարչական շրջան» բաժնի 10-րդ կետն ուժը կորցրած ճանաչել:  </w:t>
      </w:r>
    </w:p>
    <w:p w:rsidR="003D0B39" w:rsidRPr="003D0B39" w:rsidRDefault="003D0B39" w:rsidP="003D0B39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</w:rPr>
      </w:pPr>
      <w:r w:rsidRPr="003D0B39">
        <w:rPr>
          <w:rFonts w:ascii="GHEA Mariam" w:hAnsi="GHEA Mariam"/>
          <w:color w:val="000000"/>
        </w:rPr>
        <w:t>Ընդունել ի գիտություն, որ սույն որոշման 1-ին կետով նախատեսված քան</w:t>
      </w:r>
      <w:r w:rsidR="002465F4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 xml:space="preserve">դակի տեղափոխման աշխատանքների իրականացման ծախսերը կատարվում են Երևան համայնքի բյուջեի միջոցների հաշվին: </w:t>
      </w:r>
    </w:p>
    <w:p w:rsidR="003D0B39" w:rsidRPr="003D0B39" w:rsidRDefault="003D0B39" w:rsidP="003D0B39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</w:rPr>
      </w:pPr>
      <w:r w:rsidRPr="003D0B39">
        <w:rPr>
          <w:rFonts w:ascii="GHEA Mariam" w:hAnsi="GHEA Mariam"/>
          <w:color w:val="000000"/>
        </w:rPr>
        <w:t>Սույն որոշումն ուժի մեջ է մտնում պաշտոնական հրապարակմանը հա</w:t>
      </w:r>
      <w:r w:rsidR="00274388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>ջորդող օրվանից</w:t>
      </w:r>
      <w:r w:rsidR="000908EC">
        <w:rPr>
          <w:rFonts w:ascii="GHEA Mariam" w:hAnsi="GHEA Mariam"/>
          <w:color w:val="000000"/>
          <w:lang w:val="hy-AM"/>
        </w:rPr>
        <w:t>՝</w:t>
      </w:r>
      <w:r w:rsidRPr="003D0B39">
        <w:rPr>
          <w:rFonts w:ascii="GHEA Mariam" w:hAnsi="GHEA Mariam"/>
          <w:color w:val="000000"/>
        </w:rPr>
        <w:t xml:space="preserve"> բացառությամբ սույն որոշման 2-րդ կետի, որն ուժի մեջ է մտնում սույն որոշման 1-ին կետում նշված քանդակը Երևան քաղաքի Ալեքսանդր Մյաս</w:t>
      </w:r>
      <w:r w:rsidR="00274388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>նիկյանի անվան հրապարակի հարևանությամբ՝ Երևանի քաղաքա</w:t>
      </w:r>
      <w:r w:rsidR="00F0566D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>պե</w:t>
      </w:r>
      <w:r w:rsidR="00F0566D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>տա</w:t>
      </w:r>
      <w:r w:rsidR="00274388">
        <w:rPr>
          <w:rFonts w:ascii="GHEA Mariam" w:hAnsi="GHEA Mariam"/>
          <w:color w:val="000000"/>
        </w:rPr>
        <w:softHyphen/>
      </w:r>
      <w:r w:rsidRPr="003D0B39">
        <w:rPr>
          <w:rFonts w:ascii="GHEA Mariam" w:hAnsi="GHEA Mariam"/>
          <w:color w:val="000000"/>
        </w:rPr>
        <w:t>րանի դիմաց գտնվող Ռուսաստանի հրապարակում տեղադրվելու պահից:</w:t>
      </w:r>
    </w:p>
    <w:p w:rsidR="00913BD4" w:rsidRPr="00A574B1" w:rsidRDefault="00913BD4" w:rsidP="00A71CED">
      <w:pPr>
        <w:jc w:val="center"/>
        <w:rPr>
          <w:rFonts w:ascii="GHEA Mariam" w:hAnsi="GHEA Mariam"/>
          <w:sz w:val="18"/>
          <w:szCs w:val="18"/>
          <w:lang w:val="fr-FR"/>
        </w:rPr>
      </w:pPr>
    </w:p>
    <w:p w:rsidR="00A574B1" w:rsidRPr="00A574B1" w:rsidRDefault="00A574B1" w:rsidP="00A71CED">
      <w:pPr>
        <w:jc w:val="center"/>
        <w:rPr>
          <w:rFonts w:ascii="GHEA Mariam" w:hAnsi="GHEA Mariam"/>
          <w:sz w:val="18"/>
          <w:szCs w:val="18"/>
          <w:lang w:val="fr-FR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D0B39">
        <w:rPr>
          <w:rFonts w:ascii="GHEA Mariam" w:hAnsi="GHEA Mariam" w:cs="Arial Armenian"/>
          <w:sz w:val="24"/>
          <w:szCs w:val="24"/>
          <w:lang w:val="hy-AM"/>
        </w:rPr>
        <w:tab/>
      </w:r>
      <w:r w:rsidR="003D0B39">
        <w:rPr>
          <w:rFonts w:ascii="GHEA Mariam" w:hAnsi="GHEA Mariam" w:cs="Arial Armenian"/>
          <w:sz w:val="24"/>
          <w:szCs w:val="24"/>
          <w:lang w:val="hy-AM"/>
        </w:rPr>
        <w:tab/>
      </w:r>
      <w:r w:rsidR="003D0B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A574B1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A574B1">
      <w:headerReference w:type="even" r:id="rId8"/>
      <w:headerReference w:type="default" r:id="rId9"/>
      <w:footerReference w:type="even" r:id="rId10"/>
      <w:pgSz w:w="11909" w:h="16834" w:code="9"/>
      <w:pgMar w:top="1800" w:right="1379" w:bottom="7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2BA" w:rsidRDefault="003172BA">
      <w:r>
        <w:separator/>
      </w:r>
    </w:p>
  </w:endnote>
  <w:endnote w:type="continuationSeparator" w:id="0">
    <w:p w:rsidR="003172BA" w:rsidRDefault="00317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65F4">
      <w:rPr>
        <w:noProof/>
        <w:sz w:val="18"/>
      </w:rPr>
      <w:t>KA-157-34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2BA" w:rsidRDefault="003172BA">
      <w:r>
        <w:separator/>
      </w:r>
    </w:p>
  </w:footnote>
  <w:footnote w:type="continuationSeparator" w:id="0">
    <w:p w:rsidR="003172BA" w:rsidRDefault="00317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01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613CD"/>
    <w:multiLevelType w:val="hybridMultilevel"/>
    <w:tmpl w:val="CF32348A"/>
    <w:lvl w:ilvl="0" w:tplc="405454A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F793FCD"/>
    <w:multiLevelType w:val="hybridMultilevel"/>
    <w:tmpl w:val="317CA71C"/>
    <w:lvl w:ilvl="0" w:tplc="DB40B27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8EC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A23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5F4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388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2BA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B39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A6C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A09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40D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73B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4B1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57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19F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66D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922325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D0B3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D0B39"/>
    <w:rPr>
      <w:b/>
      <w:bCs/>
    </w:rPr>
  </w:style>
  <w:style w:type="paragraph" w:styleId="ListParagraph">
    <w:name w:val="List Paragraph"/>
    <w:basedOn w:val="Normal"/>
    <w:uiPriority w:val="34"/>
    <w:qFormat/>
    <w:rsid w:val="003D0B3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BalloonText">
    <w:name w:val="Balloon Text"/>
    <w:basedOn w:val="Normal"/>
    <w:link w:val="BalloonTextChar"/>
    <w:rsid w:val="002465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465F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cp:lastPrinted>2026-06-17T13:26:00Z</cp:lastPrinted>
  <dcterms:created xsi:type="dcterms:W3CDTF">2026-01-05T05:12:00Z</dcterms:created>
  <dcterms:modified xsi:type="dcterms:W3CDTF">2026-06-17T13:27:00Z</dcterms:modified>
</cp:coreProperties>
</file>