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62D8723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  <w:bookmarkStart w:id="0" w:name="_GoBack"/>
      <w:bookmarkEnd w:id="0"/>
    </w:p>
    <w:p w14:paraId="0A72F835" w14:textId="6753186E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</w:t>
      </w:r>
      <w:r w:rsidR="00C572A0">
        <w:rPr>
          <w:rFonts w:ascii="GHEA Grapalat" w:hAnsi="GHEA Grapalat"/>
          <w:b/>
          <w:caps/>
          <w:lang w:val="hy-AM"/>
        </w:rPr>
        <w:t>015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572A0">
        <w:rPr>
          <w:rFonts w:ascii="GHEA Grapalat" w:hAnsi="GHEA Grapalat"/>
          <w:b/>
          <w:caps/>
          <w:lang w:val="hy-AM"/>
        </w:rPr>
        <w:t>ՄԱՐՏ</w:t>
      </w:r>
      <w:r w:rsidR="00B04FDF">
        <w:rPr>
          <w:rFonts w:ascii="GHEA Grapalat" w:hAnsi="GHEA Grapalat"/>
          <w:b/>
          <w:caps/>
          <w:lang w:val="hy-AM"/>
        </w:rPr>
        <w:t>ի 1</w:t>
      </w:r>
      <w:r w:rsidR="00197940">
        <w:rPr>
          <w:rFonts w:ascii="GHEA Grapalat" w:hAnsi="GHEA Grapalat"/>
          <w:b/>
          <w:caps/>
          <w:lang w:val="hy-AM"/>
        </w:rPr>
        <w:t>0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3E5F28" w:rsidRPr="00BF4A36">
        <w:rPr>
          <w:rFonts w:ascii="GHEA Grapalat" w:hAnsi="GHEA Grapalat" w:cs="Sylfaen"/>
          <w:lang w:val="hy-AM"/>
        </w:rPr>
        <w:t xml:space="preserve">N </w:t>
      </w:r>
      <w:r w:rsidR="00197940">
        <w:rPr>
          <w:rFonts w:ascii="GHEA Grapalat" w:hAnsi="GHEA Grapalat"/>
          <w:b/>
          <w:caps/>
          <w:lang w:val="hy-AM"/>
        </w:rPr>
        <w:t>228</w:t>
      </w:r>
      <w:r w:rsidRPr="00BF4A36">
        <w:rPr>
          <w:rFonts w:ascii="GHEA Grapalat" w:hAnsi="GHEA Grapalat"/>
          <w:b/>
          <w:caps/>
          <w:lang w:val="hy-AM"/>
        </w:rPr>
        <w:t>-</w:t>
      </w:r>
      <w:r w:rsidR="00C572A0">
        <w:rPr>
          <w:rFonts w:ascii="GHEA Grapalat" w:hAnsi="GHEA Grapalat"/>
          <w:b/>
          <w:caps/>
          <w:lang w:val="hy-AM"/>
        </w:rPr>
        <w:t>Ն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440EB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="001F43AD">
        <w:rPr>
          <w:rFonts w:ascii="GHEA Grapalat" w:hAnsi="GHEA Grapalat"/>
          <w:b/>
          <w:caps/>
          <w:lang w:val="hy-AM"/>
        </w:rPr>
        <w:t>եվ փոփոխություն</w:t>
      </w:r>
      <w:r w:rsidR="00990DBA">
        <w:rPr>
          <w:rFonts w:ascii="GHEA Grapalat" w:hAnsi="GHEA Grapalat"/>
          <w:b/>
          <w:caps/>
          <w:lang w:val="hy-AM"/>
        </w:rPr>
        <w:t>ներ</w:t>
      </w:r>
      <w:r w:rsidR="001F43AD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68DAE0C6" w:rsidR="00D93087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EDFCEC" w14:textId="77777777" w:rsidR="00AB2846" w:rsidRDefault="00AB2846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A5D963B" w14:textId="0AF5C89B" w:rsidR="000A1C3A" w:rsidRPr="000A1C3A" w:rsidRDefault="00D93087" w:rsidP="00AB2846">
      <w:pPr>
        <w:spacing w:line="360" w:lineRule="auto"/>
        <w:ind w:firstLine="873"/>
        <w:jc w:val="both"/>
        <w:rPr>
          <w:lang w:val="hy-AM"/>
        </w:rPr>
      </w:pPr>
      <w:bookmarkStart w:id="1" w:name="_Hlk188614608"/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</w:t>
      </w:r>
      <w:r w:rsidR="000A1C3A">
        <w:rPr>
          <w:rFonts w:ascii="GHEA Grapalat" w:eastAsia="Calibri" w:hAnsi="GHEA Grapalat"/>
          <w:lang w:val="hy-AM" w:eastAsia="en-US"/>
        </w:rPr>
        <w:t xml:space="preserve">է ապրանքի նպատակային նշանակությունը հաստատող եզրակացությունների տրամադրման պահանջների հստակեցման անհրաժեշտությամբ։ </w:t>
      </w:r>
    </w:p>
    <w:p w14:paraId="6A55D75D" w14:textId="77777777" w:rsidR="000A1C3A" w:rsidRDefault="000A1C3A" w:rsidP="004F7C5E">
      <w:pPr>
        <w:spacing w:line="360" w:lineRule="auto"/>
        <w:ind w:left="720" w:firstLine="153"/>
        <w:jc w:val="both"/>
        <w:rPr>
          <w:rFonts w:ascii="GHEA Grapalat" w:eastAsia="Calibri" w:hAnsi="GHEA Grapalat"/>
          <w:lang w:val="hy-AM" w:eastAsia="en-US"/>
        </w:rPr>
      </w:pPr>
    </w:p>
    <w:bookmarkEnd w:id="1"/>
    <w:p w14:paraId="54B81B8C" w14:textId="3C9F3408" w:rsidR="00D93087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BF5F590" w14:textId="77777777" w:rsidR="00DA4523" w:rsidRDefault="008E5F43" w:rsidP="00DA452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 w:eastAsia="ru-RU"/>
        </w:rPr>
      </w:pPr>
      <w:r w:rsidRPr="00BF4A36">
        <w:rPr>
          <w:rFonts w:ascii="GHEA Grapalat" w:hAnsi="GHEA Grapalat" w:cs="Sylfaen"/>
          <w:lang w:val="hy-AM" w:eastAsia="ru-RU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 w:eastAsia="ru-RU"/>
        </w:rPr>
        <w:t>2015</w:t>
      </w:r>
      <w:r w:rsidRPr="00BF4A36">
        <w:rPr>
          <w:rFonts w:ascii="GHEA Grapalat" w:hAnsi="GHEA Grapalat" w:cs="Sylfaen"/>
          <w:lang w:val="hy-AM" w:eastAsia="ru-RU"/>
        </w:rPr>
        <w:t xml:space="preserve"> թվականի </w:t>
      </w:r>
      <w:r>
        <w:rPr>
          <w:rFonts w:ascii="GHEA Grapalat" w:hAnsi="GHEA Grapalat" w:cs="Sylfaen"/>
          <w:lang w:val="hy-AM" w:eastAsia="ru-RU"/>
        </w:rPr>
        <w:t>մարտի 10</w:t>
      </w:r>
      <w:r w:rsidRPr="00BF4A36">
        <w:rPr>
          <w:rFonts w:ascii="GHEA Grapalat" w:hAnsi="GHEA Grapalat" w:cs="Sylfaen"/>
          <w:lang w:val="hy-AM" w:eastAsia="ru-RU"/>
        </w:rPr>
        <w:t xml:space="preserve">-ի N </w:t>
      </w:r>
      <w:r>
        <w:rPr>
          <w:rFonts w:ascii="GHEA Grapalat" w:hAnsi="GHEA Grapalat" w:cs="Sylfaen"/>
          <w:lang w:val="hy-AM" w:eastAsia="ru-RU"/>
        </w:rPr>
        <w:t>228</w:t>
      </w:r>
      <w:r w:rsidRPr="00BF4A36">
        <w:rPr>
          <w:rFonts w:ascii="GHEA Grapalat" w:hAnsi="GHEA Grapalat" w:cs="Sylfaen"/>
          <w:lang w:val="hy-AM" w:eastAsia="ru-RU"/>
        </w:rPr>
        <w:t>-</w:t>
      </w:r>
      <w:r>
        <w:rPr>
          <w:rFonts w:ascii="GHEA Grapalat" w:hAnsi="GHEA Grapalat" w:cs="Sylfaen"/>
          <w:lang w:val="hy-AM" w:eastAsia="ru-RU"/>
        </w:rPr>
        <w:t>Ն</w:t>
      </w:r>
      <w:r w:rsidRPr="00BF4A36">
        <w:rPr>
          <w:rFonts w:ascii="GHEA Grapalat" w:hAnsi="GHEA Grapalat" w:cs="Sylfaen"/>
          <w:lang w:val="hy-AM" w:eastAsia="ru-RU"/>
        </w:rPr>
        <w:t xml:space="preserve"> որոշմամբ</w:t>
      </w:r>
      <w:r>
        <w:rPr>
          <w:rFonts w:ascii="GHEA Grapalat" w:hAnsi="GHEA Grapalat" w:cs="Sylfaen"/>
          <w:lang w:val="hy-AM" w:eastAsia="ru-RU"/>
        </w:rPr>
        <w:t xml:space="preserve"> կարգավորվում է </w:t>
      </w:r>
      <w:r w:rsidRPr="008E5F43">
        <w:rPr>
          <w:rFonts w:ascii="GHEA Grapalat" w:hAnsi="GHEA Grapalat" w:cs="Sylfaen"/>
          <w:lang w:val="hy-AM" w:eastAsia="ru-RU"/>
        </w:rPr>
        <w:t xml:space="preserve">Հայաստանի Հանրապետության տարածք ներմուծվող առանձին ապրանքների նպատակային նշանակությունը հաստատող եզրակացության տրամադրման կարգը, Հայաստանի Հանրապետության տարածք ներմուծվող առանձին ապրանքների նպատակային նշանակությունը հաստատող Հայաստանի Հանրապետության լիազոր պետական կառավարման մարմինների և Հայաստանի Հանրապետություն ներմուծված որոշ ապրանքների նկատմամբ մաքսատուրքի վճարման արտոնություններ տրամադրող լիազոր մարմինների ցանկը։ </w:t>
      </w:r>
    </w:p>
    <w:p w14:paraId="02B3CD80" w14:textId="52CC7867" w:rsidR="000A1C3A" w:rsidRPr="000A1C3A" w:rsidRDefault="008E5F43" w:rsidP="00DA452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Ներկայումս</w:t>
      </w:r>
      <w:r w:rsidR="00DA4523">
        <w:rPr>
          <w:rFonts w:ascii="GHEA Grapalat" w:hAnsi="GHEA Grapalat" w:cs="Sylfaen"/>
          <w:lang w:val="hy-AM" w:eastAsia="ru-RU"/>
        </w:rPr>
        <w:t xml:space="preserve">, </w:t>
      </w:r>
      <w:r w:rsidRPr="00757EA9">
        <w:rPr>
          <w:rFonts w:ascii="GHEA Grapalat" w:hAnsi="GHEA Grapalat" w:cs="GHEA Grapalat"/>
          <w:lang w:val="hy-AM" w:eastAsia="ru-RU"/>
        </w:rPr>
        <w:t>Եվրասիական</w:t>
      </w:r>
      <w:r w:rsidRPr="00757EA9">
        <w:rPr>
          <w:rFonts w:ascii="GHEA Grapalat" w:hAnsi="GHEA Grapalat" w:cs="Sylfaen"/>
          <w:lang w:val="hy-AM" w:eastAsia="ru-RU"/>
        </w:rPr>
        <w:t xml:space="preserve"> </w:t>
      </w:r>
      <w:r w:rsidRPr="00757EA9">
        <w:rPr>
          <w:rFonts w:ascii="GHEA Grapalat" w:hAnsi="GHEA Grapalat" w:cs="GHEA Grapalat"/>
          <w:lang w:val="hy-AM" w:eastAsia="ru-RU"/>
        </w:rPr>
        <w:t>տնտեսական</w:t>
      </w:r>
      <w:r w:rsidRPr="00757EA9">
        <w:rPr>
          <w:rFonts w:ascii="GHEA Grapalat" w:hAnsi="GHEA Grapalat" w:cs="Sylfaen"/>
          <w:lang w:val="hy-AM" w:eastAsia="ru-RU"/>
        </w:rPr>
        <w:t xml:space="preserve"> </w:t>
      </w:r>
      <w:r w:rsidRPr="00757EA9">
        <w:rPr>
          <w:rFonts w:ascii="GHEA Grapalat" w:hAnsi="GHEA Grapalat" w:cs="GHEA Grapalat"/>
          <w:lang w:val="hy-AM" w:eastAsia="ru-RU"/>
        </w:rPr>
        <w:t>հանձնաժողովի</w:t>
      </w:r>
      <w:r w:rsidRPr="00757EA9">
        <w:rPr>
          <w:rFonts w:ascii="GHEA Grapalat" w:hAnsi="GHEA Grapalat" w:cs="Sylfaen"/>
          <w:lang w:val="hy-AM" w:eastAsia="ru-RU"/>
        </w:rPr>
        <w:t xml:space="preserve"> </w:t>
      </w:r>
      <w:r w:rsidRPr="00757EA9">
        <w:rPr>
          <w:rFonts w:ascii="GHEA Grapalat" w:hAnsi="GHEA Grapalat" w:cs="GHEA Grapalat"/>
          <w:lang w:val="hy-AM" w:eastAsia="ru-RU"/>
        </w:rPr>
        <w:t>կոլեգիայի</w:t>
      </w:r>
      <w:r w:rsidRPr="00757EA9">
        <w:rPr>
          <w:rFonts w:ascii="GHEA Grapalat" w:hAnsi="GHEA Grapalat" w:cs="Sylfaen"/>
          <w:lang w:val="hy-AM" w:eastAsia="ru-RU"/>
        </w:rPr>
        <w:t xml:space="preserve"> համապատասխան որոշումներով նախատեսված՝ հակագնագցման տուրքի վճարումից ազատվում են Հայաստանի Հանրապետության տարածք ներմուծվող որոշ ապրանքատեսակներ։</w:t>
      </w:r>
      <w:r w:rsidR="00757EA9" w:rsidRPr="00757EA9">
        <w:rPr>
          <w:rFonts w:ascii="GHEA Grapalat" w:hAnsi="GHEA Grapalat" w:cs="Sylfaen"/>
          <w:lang w:val="hy-AM" w:eastAsia="ru-RU"/>
        </w:rPr>
        <w:t xml:space="preserve"> </w:t>
      </w:r>
      <w:r w:rsidR="00757EA9">
        <w:rPr>
          <w:rFonts w:ascii="GHEA Grapalat" w:hAnsi="GHEA Grapalat" w:cs="Sylfaen"/>
          <w:lang w:val="hy-AM" w:eastAsia="ru-RU"/>
        </w:rPr>
        <w:t>Սակայն</w:t>
      </w:r>
      <w:r w:rsidR="00DA4523">
        <w:rPr>
          <w:rFonts w:ascii="GHEA Grapalat" w:hAnsi="GHEA Grapalat" w:cs="Sylfaen"/>
          <w:lang w:val="hy-AM" w:eastAsia="ru-RU"/>
        </w:rPr>
        <w:t>,</w:t>
      </w:r>
      <w:r w:rsidR="00757EA9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Ո</w:t>
      </w:r>
      <w:r w:rsidR="000A1C3A" w:rsidRPr="00BF4A36">
        <w:rPr>
          <w:rFonts w:ascii="GHEA Grapalat" w:hAnsi="GHEA Grapalat" w:cs="Sylfaen"/>
          <w:lang w:val="hy-AM" w:eastAsia="ru-RU"/>
        </w:rPr>
        <w:t>րոշմամբ</w:t>
      </w:r>
      <w:r w:rsidR="000A1C3A">
        <w:rPr>
          <w:rFonts w:ascii="GHEA Grapalat" w:hAnsi="GHEA Grapalat" w:cs="Sylfaen"/>
          <w:lang w:val="hy-AM" w:eastAsia="ru-RU"/>
        </w:rPr>
        <w:t xml:space="preserve"> և գ</w:t>
      </w:r>
      <w:r w:rsidR="000A1C3A" w:rsidRPr="000A1C3A">
        <w:rPr>
          <w:rFonts w:ascii="GHEA Grapalat" w:hAnsi="GHEA Grapalat" w:cs="Sylfaen"/>
          <w:lang w:val="hy-AM" w:eastAsia="ru-RU"/>
        </w:rPr>
        <w:t xml:space="preserve">ործող կարգով ապրանքի նպատակային նշանակությունը հաստատող եզրակացության տրամադրման և </w:t>
      </w:r>
      <w:r w:rsidR="00F4380A" w:rsidRPr="00757EA9">
        <w:rPr>
          <w:rFonts w:ascii="GHEA Grapalat" w:hAnsi="GHEA Grapalat" w:cs="Sylfaen"/>
          <w:lang w:val="hy-AM" w:eastAsia="ru-RU"/>
        </w:rPr>
        <w:t xml:space="preserve">քանակական սահմանափակումների (քվոտա) </w:t>
      </w:r>
      <w:r w:rsidR="000A1C3A" w:rsidRPr="000A1C3A">
        <w:rPr>
          <w:rFonts w:ascii="GHEA Grapalat" w:hAnsi="GHEA Grapalat" w:cs="Sylfaen"/>
          <w:lang w:val="hy-AM" w:eastAsia="ru-RU"/>
        </w:rPr>
        <w:t xml:space="preserve">արտոնության կիրառման նպատակով տրվող եզրակացությունների տրամադրման գործընթացները </w:t>
      </w:r>
      <w:r w:rsidR="00DA4523">
        <w:rPr>
          <w:rFonts w:ascii="GHEA Grapalat" w:hAnsi="GHEA Grapalat" w:cs="Sylfaen"/>
          <w:lang w:val="hy-AM" w:eastAsia="ru-RU"/>
        </w:rPr>
        <w:t xml:space="preserve">գտնվում են </w:t>
      </w:r>
      <w:r w:rsidR="000A1C3A" w:rsidRPr="000A1C3A">
        <w:rPr>
          <w:rFonts w:ascii="GHEA Grapalat" w:hAnsi="GHEA Grapalat" w:cs="Sylfaen"/>
          <w:lang w:val="hy-AM" w:eastAsia="ru-RU"/>
        </w:rPr>
        <w:t>միասնական կարգավորման շրջանակում, ինչը գործնականում առաջացնում է կիրառական խնդիրներ։</w:t>
      </w:r>
    </w:p>
    <w:p w14:paraId="46DF6444" w14:textId="2C636DA8" w:rsidR="000A1C3A" w:rsidRPr="006D1F39" w:rsidRDefault="000A1C3A" w:rsidP="000A1C3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Cambria Math" w:hAnsi="Cambria Math" w:cs="Sylfaen"/>
          <w:lang w:val="hy-AM" w:eastAsia="ru-RU"/>
        </w:rPr>
      </w:pPr>
      <w:r w:rsidRPr="000A1C3A">
        <w:rPr>
          <w:rFonts w:ascii="GHEA Grapalat" w:hAnsi="GHEA Grapalat" w:cs="Sylfaen"/>
          <w:lang w:val="hy-AM" w:eastAsia="ru-RU"/>
        </w:rPr>
        <w:t>Մասնավորապես</w:t>
      </w:r>
      <w:r w:rsidR="006D1F39">
        <w:rPr>
          <w:rFonts w:ascii="Cambria Math" w:hAnsi="Cambria Math" w:cs="Sylfaen"/>
          <w:lang w:val="hy-AM" w:eastAsia="ru-RU"/>
        </w:rPr>
        <w:t>․</w:t>
      </w:r>
    </w:p>
    <w:p w14:paraId="03166A76" w14:textId="7688A2C3" w:rsidR="000A1C3A" w:rsidRPr="000A1C3A" w:rsidRDefault="000A1C3A" w:rsidP="000A1C3A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 w:rsidRPr="000A1C3A">
        <w:rPr>
          <w:rFonts w:ascii="GHEA Grapalat" w:hAnsi="GHEA Grapalat" w:cs="Sylfaen"/>
          <w:lang w:val="hy-AM" w:eastAsia="ru-RU"/>
        </w:rPr>
        <w:lastRenderedPageBreak/>
        <w:t xml:space="preserve">բացակայում է հակագնագցման տուրքի արտոնություն կիրառելու նպատակով քվոտայի բաշխման </w:t>
      </w:r>
      <w:r w:rsidR="002523A6">
        <w:rPr>
          <w:rFonts w:ascii="GHEA Grapalat" w:hAnsi="GHEA Grapalat" w:cs="Sylfaen"/>
          <w:lang w:val="hy-AM" w:eastAsia="ru-RU"/>
        </w:rPr>
        <w:t xml:space="preserve">բավարար </w:t>
      </w:r>
      <w:r w:rsidRPr="000A1C3A">
        <w:rPr>
          <w:rFonts w:ascii="GHEA Grapalat" w:hAnsi="GHEA Grapalat" w:cs="Sylfaen"/>
          <w:lang w:val="hy-AM" w:eastAsia="ru-RU"/>
        </w:rPr>
        <w:t>մեխանիզմ,</w:t>
      </w:r>
    </w:p>
    <w:p w14:paraId="0DFEEE9D" w14:textId="6CB9A98B" w:rsidR="000A1C3A" w:rsidRPr="000A1C3A" w:rsidRDefault="000A1C3A" w:rsidP="000A1C3A">
      <w:pPr>
        <w:pStyle w:val="NormalWeb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0A1C3A">
        <w:rPr>
          <w:rFonts w:ascii="GHEA Grapalat" w:hAnsi="GHEA Grapalat" w:cs="Sylfaen"/>
          <w:lang w:val="hy-AM" w:eastAsia="ru-RU"/>
        </w:rPr>
        <w:t>հստակ տարանջատված չէ քվոտայով արտոնություն սահմանող եզրակացությ</w:t>
      </w:r>
      <w:r>
        <w:rPr>
          <w:rFonts w:ascii="GHEA Grapalat" w:hAnsi="GHEA Grapalat" w:cs="Sylfaen"/>
          <w:lang w:val="hy-AM" w:eastAsia="ru-RU"/>
        </w:rPr>
        <w:t>ան տրամադրման պահանջները</w:t>
      </w:r>
      <w:r w:rsidRPr="000A1C3A">
        <w:rPr>
          <w:rFonts w:ascii="GHEA Grapalat" w:hAnsi="GHEA Grapalat" w:cs="Sylfaen"/>
          <w:lang w:val="hy-AM" w:eastAsia="ru-RU"/>
        </w:rPr>
        <w:t>,</w:t>
      </w:r>
    </w:p>
    <w:p w14:paraId="0814A3EE" w14:textId="77777777" w:rsidR="000A1C3A" w:rsidRPr="000A1C3A" w:rsidRDefault="000A1C3A" w:rsidP="000A1C3A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 w:rsidRPr="000A1C3A">
        <w:rPr>
          <w:rFonts w:ascii="GHEA Grapalat" w:hAnsi="GHEA Grapalat" w:cs="Sylfaen"/>
          <w:lang w:val="hy-AM" w:eastAsia="ru-RU"/>
        </w:rPr>
        <w:t>կարգավորված չէ միաժամանակյա ներկայացված հայտերի դեպքում քվոտայի բաշխման ընթացակարգը։</w:t>
      </w:r>
    </w:p>
    <w:p w14:paraId="1AE18FFE" w14:textId="0D806821" w:rsidR="000A1C3A" w:rsidRDefault="00757EA9" w:rsidP="000A1C3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Տնտեսավարողների միջև մրցակցությունը չխաթարելու նպատակով Նախագծով սահմանվում են ընդհանուր մոտեցումներ</w:t>
      </w:r>
      <w:r w:rsidR="00DA4523">
        <w:rPr>
          <w:rFonts w:ascii="GHEA Grapalat" w:hAnsi="GHEA Grapalat" w:cs="Sylfaen"/>
          <w:lang w:val="hy-AM" w:eastAsia="ru-RU"/>
        </w:rPr>
        <w:t xml:space="preserve">՝ </w:t>
      </w:r>
      <w:r w:rsidR="000A1C3A" w:rsidRPr="000A1C3A">
        <w:rPr>
          <w:rFonts w:ascii="GHEA Grapalat" w:hAnsi="GHEA Grapalat" w:cs="Sylfaen"/>
          <w:lang w:val="hy-AM" w:eastAsia="ru-RU"/>
        </w:rPr>
        <w:t>առաջարկ</w:t>
      </w:r>
      <w:r w:rsidR="00DA4523">
        <w:rPr>
          <w:rFonts w:ascii="GHEA Grapalat" w:hAnsi="GHEA Grapalat" w:cs="Sylfaen"/>
          <w:lang w:val="hy-AM" w:eastAsia="ru-RU"/>
        </w:rPr>
        <w:t>ելով</w:t>
      </w:r>
      <w:r w:rsidR="000A1C3A" w:rsidRPr="000A1C3A">
        <w:rPr>
          <w:rFonts w:ascii="GHEA Grapalat" w:hAnsi="GHEA Grapalat" w:cs="Sylfaen"/>
          <w:lang w:val="hy-AM" w:eastAsia="ru-RU"/>
        </w:rPr>
        <w:t xml:space="preserve"> հստակ</w:t>
      </w:r>
      <w:r w:rsidR="000A1C3A">
        <w:rPr>
          <w:rFonts w:ascii="GHEA Grapalat" w:hAnsi="GHEA Grapalat" w:cs="Sylfaen"/>
          <w:lang w:val="hy-AM" w:eastAsia="ru-RU"/>
        </w:rPr>
        <w:t>եցնել նպատակային նշանակությունը հաստատող եզրակացությունների տրամադրման պահանջները</w:t>
      </w:r>
      <w:r w:rsidR="00AB2846">
        <w:rPr>
          <w:rFonts w:ascii="GHEA Grapalat" w:hAnsi="GHEA Grapalat" w:cs="Sylfaen"/>
          <w:lang w:val="hy-AM" w:eastAsia="ru-RU"/>
        </w:rPr>
        <w:t xml:space="preserve"> և </w:t>
      </w:r>
      <w:r w:rsidR="000A1C3A" w:rsidRPr="000A1C3A">
        <w:rPr>
          <w:rFonts w:ascii="GHEA Grapalat" w:hAnsi="GHEA Grapalat" w:cs="Sylfaen"/>
          <w:lang w:val="hy-AM" w:eastAsia="ru-RU"/>
        </w:rPr>
        <w:t>սահմանել քվոտայի տրամադրման թափանցիկ և կանխատեսելի մեխանիզմ։</w:t>
      </w:r>
    </w:p>
    <w:p w14:paraId="51B35BF0" w14:textId="580CC047" w:rsidR="00AB2846" w:rsidRDefault="00AB2846" w:rsidP="000A1C3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 w:eastAsia="ru-RU"/>
        </w:rPr>
      </w:pPr>
    </w:p>
    <w:p w14:paraId="7C3935C3" w14:textId="77777777" w:rsidR="00AB2846" w:rsidRDefault="00AB2846" w:rsidP="000A1C3A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lang w:val="hy-AM" w:eastAsia="ru-RU"/>
        </w:rPr>
      </w:pPr>
    </w:p>
    <w:p w14:paraId="7C935E7B" w14:textId="5333FE57" w:rsidR="00D93087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BA136EC" w14:textId="04D49D7A" w:rsidR="00AB2846" w:rsidRDefault="00AB2846" w:rsidP="00AB28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 w:eastAsia="ru-RU"/>
        </w:rPr>
      </w:pPr>
      <w:r w:rsidRPr="00AB2846">
        <w:rPr>
          <w:rFonts w:ascii="GHEA Grapalat" w:hAnsi="GHEA Grapalat" w:cs="Sylfaen"/>
          <w:lang w:val="hy-AM" w:eastAsia="ru-RU"/>
        </w:rPr>
        <w:t xml:space="preserve">Նախագծով նախատեսվում </w:t>
      </w:r>
      <w:r>
        <w:rPr>
          <w:rFonts w:ascii="GHEA Grapalat" w:hAnsi="GHEA Grapalat" w:cs="Sylfaen"/>
          <w:lang w:val="hy-AM" w:eastAsia="ru-RU"/>
        </w:rPr>
        <w:t xml:space="preserve">է հստակեցնել </w:t>
      </w:r>
      <w:r w:rsidRPr="00AB2846">
        <w:rPr>
          <w:rFonts w:ascii="GHEA Grapalat" w:hAnsi="GHEA Grapalat" w:cs="Sylfaen"/>
          <w:lang w:val="hy-AM" w:eastAsia="ru-RU"/>
        </w:rPr>
        <w:t>ապրանքի նպատակային նշանակությունը հաստատող եզրակացության տրամադր</w:t>
      </w:r>
      <w:r>
        <w:rPr>
          <w:rFonts w:ascii="GHEA Grapalat" w:hAnsi="GHEA Grapalat" w:cs="Sylfaen"/>
          <w:lang w:val="hy-AM" w:eastAsia="ru-RU"/>
        </w:rPr>
        <w:t>ման պահանջները</w:t>
      </w:r>
      <w:r w:rsidRPr="00AB2846">
        <w:rPr>
          <w:rFonts w:ascii="GHEA Grapalat" w:hAnsi="GHEA Grapalat" w:cs="Sylfaen"/>
          <w:lang w:val="hy-AM" w:eastAsia="ru-RU"/>
        </w:rPr>
        <w:t>,</w:t>
      </w:r>
      <w:r>
        <w:rPr>
          <w:rFonts w:ascii="GHEA Grapalat" w:hAnsi="GHEA Grapalat" w:cs="Sylfaen"/>
          <w:lang w:val="hy-AM" w:eastAsia="ru-RU"/>
        </w:rPr>
        <w:t xml:space="preserve"> մասնավորապես</w:t>
      </w:r>
      <w:r w:rsidRPr="002523A6">
        <w:rPr>
          <w:rFonts w:ascii="Cambria Math" w:hAnsi="Cambria Math" w:cs="Cambria Math"/>
          <w:lang w:val="hy-AM" w:eastAsia="ru-RU"/>
        </w:rPr>
        <w:t>․</w:t>
      </w:r>
      <w:r w:rsidRPr="002523A6">
        <w:rPr>
          <w:rFonts w:ascii="GHEA Grapalat" w:hAnsi="GHEA Grapalat" w:cs="Sylfaen"/>
          <w:lang w:val="hy-AM" w:eastAsia="ru-RU"/>
        </w:rPr>
        <w:t xml:space="preserve"> </w:t>
      </w:r>
      <w:r w:rsidRPr="00AB2846">
        <w:rPr>
          <w:rFonts w:ascii="GHEA Grapalat" w:hAnsi="GHEA Grapalat" w:cs="Sylfaen"/>
          <w:lang w:val="hy-AM" w:eastAsia="ru-RU"/>
        </w:rPr>
        <w:t>հակագնագցման տուրքի արտոնություն կիրառելու նպատակով՝ տարեկան սահմանված քվոտայով ներմուծման համար եզրակացության տրամադր</w:t>
      </w:r>
      <w:r>
        <w:rPr>
          <w:rFonts w:ascii="GHEA Grapalat" w:hAnsi="GHEA Grapalat" w:cs="Sylfaen"/>
          <w:lang w:val="hy-AM" w:eastAsia="ru-RU"/>
        </w:rPr>
        <w:t>ման պարագայում։</w:t>
      </w:r>
    </w:p>
    <w:p w14:paraId="4B1FA03F" w14:textId="3B9F18D0" w:rsidR="00AB2846" w:rsidRPr="006D1F39" w:rsidRDefault="00AB2846" w:rsidP="00AB2846">
      <w:pPr>
        <w:pStyle w:val="NormalWeb"/>
        <w:spacing w:before="0" w:beforeAutospacing="0" w:after="0" w:afterAutospacing="0" w:line="360" w:lineRule="auto"/>
        <w:jc w:val="both"/>
        <w:rPr>
          <w:rFonts w:ascii="Cambria Math" w:hAnsi="Cambria Math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Ս</w:t>
      </w:r>
      <w:r w:rsidRPr="00AB2846">
        <w:rPr>
          <w:rFonts w:ascii="GHEA Grapalat" w:hAnsi="GHEA Grapalat" w:cs="Sylfaen"/>
          <w:lang w:val="hy-AM" w:eastAsia="ru-RU"/>
        </w:rPr>
        <w:t xml:space="preserve">ահմանել, </w:t>
      </w:r>
      <w:r w:rsidR="006D1F39">
        <w:rPr>
          <w:rFonts w:ascii="GHEA Grapalat" w:hAnsi="GHEA Grapalat" w:cs="Sylfaen"/>
          <w:lang w:val="hy-AM" w:eastAsia="ru-RU"/>
        </w:rPr>
        <w:t xml:space="preserve">որ </w:t>
      </w:r>
      <w:r w:rsidR="00EC53A9">
        <w:rPr>
          <w:rFonts w:ascii="GHEA Grapalat" w:hAnsi="GHEA Grapalat" w:cs="Sylfaen"/>
          <w:lang w:val="hy-AM" w:eastAsia="ru-RU"/>
        </w:rPr>
        <w:t xml:space="preserve">եզրակացությունը </w:t>
      </w:r>
      <w:r w:rsidRPr="00AB2846">
        <w:rPr>
          <w:rFonts w:ascii="GHEA Grapalat" w:hAnsi="GHEA Grapalat" w:cs="Sylfaen"/>
          <w:lang w:val="hy-AM" w:eastAsia="ru-RU"/>
        </w:rPr>
        <w:t>տրամադրվում է</w:t>
      </w:r>
      <w:r w:rsidR="006D1F39">
        <w:rPr>
          <w:rFonts w:ascii="Cambria Math" w:hAnsi="Cambria Math" w:cs="Sylfaen"/>
          <w:lang w:val="hy-AM" w:eastAsia="ru-RU"/>
        </w:rPr>
        <w:t>․</w:t>
      </w:r>
    </w:p>
    <w:p w14:paraId="17538135" w14:textId="77777777" w:rsidR="00AB2846" w:rsidRPr="00AB2846" w:rsidRDefault="00AB2846" w:rsidP="00AB2846">
      <w:pPr>
        <w:pStyle w:val="Normal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 w:rsidRPr="00AB2846">
        <w:rPr>
          <w:rFonts w:ascii="GHEA Grapalat" w:hAnsi="GHEA Grapalat" w:cs="Sylfaen"/>
          <w:lang w:val="hy-AM" w:eastAsia="ru-RU"/>
        </w:rPr>
        <w:t>հայտերի ներկայացման հերթականությամբ,</w:t>
      </w:r>
    </w:p>
    <w:p w14:paraId="79908C71" w14:textId="77777777" w:rsidR="00AB2846" w:rsidRPr="00AB2846" w:rsidRDefault="00AB2846" w:rsidP="00AB2846">
      <w:pPr>
        <w:pStyle w:val="NormalWeb"/>
        <w:numPr>
          <w:ilvl w:val="1"/>
          <w:numId w:val="6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 w:rsidRPr="00AB2846">
        <w:rPr>
          <w:rFonts w:ascii="GHEA Grapalat" w:hAnsi="GHEA Grapalat" w:cs="Sylfaen"/>
          <w:lang w:val="hy-AM" w:eastAsia="ru-RU"/>
        </w:rPr>
        <w:t>միաժամանակյա ներկայացված հայտերի դեպքում՝ համամասնորեն՝ մինչև քվոտայի սպառումը,</w:t>
      </w:r>
    </w:p>
    <w:p w14:paraId="3968C21D" w14:textId="0171C27E" w:rsidR="00AB2846" w:rsidRDefault="00AB2846" w:rsidP="00246A8B">
      <w:pPr>
        <w:pStyle w:val="NormalWeb"/>
        <w:numPr>
          <w:ilvl w:val="1"/>
          <w:numId w:val="6"/>
        </w:numPr>
        <w:spacing w:after="0" w:afterAutospacing="0" w:line="360" w:lineRule="auto"/>
        <w:jc w:val="both"/>
        <w:rPr>
          <w:rFonts w:ascii="GHEA Grapalat" w:hAnsi="GHEA Grapalat" w:cs="Sylfaen"/>
          <w:lang w:val="hy-AM" w:eastAsia="ru-RU"/>
        </w:rPr>
      </w:pPr>
      <w:r w:rsidRPr="00AB2846">
        <w:rPr>
          <w:rFonts w:ascii="GHEA Grapalat" w:hAnsi="GHEA Grapalat" w:cs="Sylfaen"/>
          <w:lang w:val="hy-AM" w:eastAsia="ru-RU"/>
        </w:rPr>
        <w:t>քվոտայի սպառման դեպքում՝ մերժման իրավական հիմքի ամրագրմամբ։</w:t>
      </w:r>
    </w:p>
    <w:p w14:paraId="04EFBE12" w14:textId="3EC13A1D" w:rsidR="00246A8B" w:rsidRDefault="00246A8B" w:rsidP="00246A8B">
      <w:pPr>
        <w:tabs>
          <w:tab w:val="center" w:pos="4680"/>
          <w:tab w:val="right" w:pos="9360"/>
        </w:tabs>
        <w:spacing w:line="360" w:lineRule="auto"/>
        <w:ind w:left="90" w:right="120" w:hanging="9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ab/>
      </w:r>
      <w:r>
        <w:rPr>
          <w:rFonts w:ascii="GHEA Grapalat" w:hAnsi="GHEA Grapalat"/>
          <w:bCs/>
          <w:color w:val="000000"/>
          <w:lang w:val="hy-AM"/>
        </w:rPr>
        <w:tab/>
        <w:t xml:space="preserve">Նախագծով առաջարկվում է նաև </w:t>
      </w:r>
      <w:r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N 2 հավելվածի Ձև 1-ում </w:t>
      </w:r>
      <w:r w:rsidR="00E92247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E92247"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Ձև </w:t>
      </w:r>
      <w:r w:rsidR="00E9224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E92247"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-ում </w:t>
      </w:r>
      <w:r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երամշակող </w:t>
      </w:r>
      <w:r w:rsidR="00A92AFA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ապրանքն օգտագործող </w:t>
      </w:r>
      <w:r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տվյալները</w:t>
      </w:r>
      <w:r w:rsidRPr="00D02320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  <w:r w:rsidR="00A92AFA">
        <w:rPr>
          <w:rFonts w:ascii="GHEA Grapalat" w:hAnsi="GHEA Grapalat"/>
          <w:color w:val="000000"/>
          <w:shd w:val="clear" w:color="auto" w:fill="FFFFFF"/>
          <w:lang w:val="hy-AM"/>
        </w:rPr>
        <w:t>Լրացվող կարգավորումը</w:t>
      </w:r>
      <w:r w:rsidRPr="00246A8B">
        <w:rPr>
          <w:rFonts w:ascii="GHEA Grapalat" w:hAnsi="GHEA Grapalat"/>
          <w:bCs/>
          <w:color w:val="000000"/>
          <w:lang w:val="hy-AM"/>
        </w:rPr>
        <w:t xml:space="preserve"> ԵՏՀ խորհրդի իրավական (օրենսդրական) պահանջ</w:t>
      </w:r>
      <w:r w:rsidR="00A92AFA">
        <w:rPr>
          <w:rFonts w:ascii="GHEA Grapalat" w:hAnsi="GHEA Grapalat"/>
          <w:bCs/>
          <w:color w:val="000000"/>
          <w:lang w:val="hy-AM"/>
        </w:rPr>
        <w:t xml:space="preserve"> է</w:t>
      </w:r>
      <w:r w:rsidRPr="00246A8B">
        <w:rPr>
          <w:rFonts w:ascii="GHEA Grapalat" w:hAnsi="GHEA Grapalat"/>
          <w:bCs/>
          <w:color w:val="000000"/>
          <w:lang w:val="hy-AM"/>
        </w:rPr>
        <w:t xml:space="preserve"> (մասնավորապես՝ ԵՏՀ խորհրդի 2026 թվականի N 19 որոշումը)։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246A8B">
        <w:rPr>
          <w:rFonts w:ascii="GHEA Grapalat" w:hAnsi="GHEA Grapalat"/>
          <w:bCs/>
          <w:color w:val="000000"/>
          <w:lang w:val="hy-AM"/>
        </w:rPr>
        <w:t xml:space="preserve">Նշված կարգավորումը կիրառվում է նաև </w:t>
      </w:r>
      <w:r w:rsidR="00174B5E">
        <w:rPr>
          <w:rFonts w:ascii="GHEA Grapalat" w:hAnsi="GHEA Grapalat"/>
          <w:bCs/>
          <w:color w:val="000000"/>
          <w:lang w:val="hy-AM"/>
        </w:rPr>
        <w:t xml:space="preserve">հաշվի առնելով </w:t>
      </w:r>
      <w:r w:rsidRPr="00246A8B">
        <w:rPr>
          <w:rFonts w:ascii="GHEA Grapalat" w:hAnsi="GHEA Grapalat"/>
          <w:bCs/>
          <w:color w:val="000000"/>
          <w:lang w:val="hy-AM"/>
        </w:rPr>
        <w:t xml:space="preserve">հետևյալ </w:t>
      </w:r>
      <w:r w:rsidR="00174B5E">
        <w:rPr>
          <w:rFonts w:ascii="GHEA Grapalat" w:hAnsi="GHEA Grapalat"/>
          <w:bCs/>
          <w:color w:val="000000"/>
          <w:lang w:val="hy-AM"/>
        </w:rPr>
        <w:t>հանգամանքը</w:t>
      </w:r>
      <w:r w:rsidRPr="00246A8B">
        <w:rPr>
          <w:rFonts w:ascii="Cambria Math" w:hAnsi="Cambria Math" w:cs="Cambria Math"/>
          <w:bCs/>
          <w:color w:val="000000"/>
          <w:lang w:val="hy-AM"/>
        </w:rPr>
        <w:t>․</w:t>
      </w:r>
      <w:r w:rsidRPr="00246A8B">
        <w:rPr>
          <w:rFonts w:ascii="GHEA Grapalat" w:hAnsi="GHEA Grapalat"/>
          <w:bCs/>
          <w:color w:val="000000"/>
          <w:lang w:val="hy-AM"/>
        </w:rPr>
        <w:t xml:space="preserve"> քանի որ Եվրասիական տնտեսական հանձնաժողովի կոլեգիայի համապատասխան որոշումներով նախատեսված հակագնագցման տուրքի վճարման արտոնությունը տրամադրվում է վերամշակման </w:t>
      </w:r>
      <w:r w:rsidRPr="00246A8B">
        <w:rPr>
          <w:rFonts w:ascii="GHEA Grapalat" w:hAnsi="GHEA Grapalat"/>
          <w:bCs/>
          <w:color w:val="000000"/>
          <w:lang w:val="hy-AM"/>
        </w:rPr>
        <w:lastRenderedPageBreak/>
        <w:t>նպատակով իրականացվող գործունեության համար և ուղղված է տրամադրվող քվոտաների նպատակային օգտագործման ապահովմանը։</w:t>
      </w:r>
    </w:p>
    <w:p w14:paraId="618E4B4F" w14:textId="77777777" w:rsidR="00174B5E" w:rsidRPr="00246A8B" w:rsidRDefault="00174B5E" w:rsidP="00246A8B">
      <w:pPr>
        <w:tabs>
          <w:tab w:val="center" w:pos="4680"/>
          <w:tab w:val="right" w:pos="9360"/>
        </w:tabs>
        <w:spacing w:line="360" w:lineRule="auto"/>
        <w:ind w:left="90" w:right="120" w:hanging="90"/>
        <w:jc w:val="both"/>
        <w:rPr>
          <w:rFonts w:ascii="GHEA Grapalat" w:hAnsi="GHEA Grapalat"/>
          <w:bCs/>
          <w:color w:val="000000"/>
          <w:lang w:val="hy-AM"/>
        </w:rPr>
      </w:pPr>
    </w:p>
    <w:p w14:paraId="5A768356" w14:textId="6145A0A9" w:rsidR="00D93087" w:rsidRDefault="00AB2846" w:rsidP="00AB2846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</w:t>
      </w:r>
      <w:r w:rsidR="00D93087"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973D76A" w14:textId="45D14307" w:rsidR="00AB2846" w:rsidRDefault="00454C7C" w:rsidP="004F7C5E">
      <w:pPr>
        <w:spacing w:line="360" w:lineRule="auto"/>
        <w:ind w:left="540" w:firstLine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</w:t>
      </w:r>
      <w:r w:rsidR="00D93087" w:rsidRPr="00BF4A36">
        <w:rPr>
          <w:rFonts w:ascii="GHEA Grapalat" w:eastAsia="Calibri" w:hAnsi="GHEA Grapalat"/>
          <w:lang w:val="hy-AM" w:eastAsia="en-US"/>
        </w:rPr>
        <w:t xml:space="preserve">Սույն որոշման նախագիծը </w:t>
      </w:r>
      <w:r w:rsidR="002523A6">
        <w:rPr>
          <w:rFonts w:ascii="GHEA Grapalat" w:eastAsia="Calibri" w:hAnsi="GHEA Grapalat"/>
          <w:lang w:val="hy-AM" w:eastAsia="en-US"/>
        </w:rPr>
        <w:t xml:space="preserve">մշակվել </w:t>
      </w:r>
      <w:r w:rsidR="00D93087" w:rsidRPr="00BF4A36">
        <w:rPr>
          <w:rFonts w:ascii="GHEA Grapalat" w:eastAsia="Calibri" w:hAnsi="GHEA Grapalat"/>
          <w:lang w:val="hy-AM" w:eastAsia="en-US"/>
        </w:rPr>
        <w:t>է Հայաստանի Հանրապետության էկոնոմիկայի նախարարության կողմից:</w:t>
      </w:r>
    </w:p>
    <w:p w14:paraId="0F9960BF" w14:textId="505A7629" w:rsidR="00D93087" w:rsidRPr="00BF4A36" w:rsidRDefault="00D93087" w:rsidP="004F7C5E">
      <w:pPr>
        <w:spacing w:line="360" w:lineRule="auto"/>
        <w:ind w:left="540" w:firstLine="180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</w:t>
      </w:r>
    </w:p>
    <w:p w14:paraId="0A214573" w14:textId="2C1BD327" w:rsidR="00D93087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E37EC0B" w14:textId="3E794A83" w:rsidR="00AB2846" w:rsidRPr="00AB2846" w:rsidRDefault="004F7C5E" w:rsidP="00AB2846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hAnsi="GHEA Grapalat"/>
          <w:bCs/>
          <w:lang w:val="hy-AM"/>
        </w:rPr>
        <w:t xml:space="preserve">   </w:t>
      </w:r>
      <w:r w:rsidR="001F43AD">
        <w:rPr>
          <w:rFonts w:ascii="GHEA Grapalat" w:hAnsi="GHEA Grapalat"/>
          <w:bCs/>
          <w:lang w:val="hy-AM"/>
        </w:rPr>
        <w:t>«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 xml:space="preserve">այաստանի </w:t>
      </w:r>
      <w:r w:rsidR="00C9396D">
        <w:rPr>
          <w:rFonts w:ascii="GHEA Grapalat" w:hAnsi="GHEA Grapalat"/>
          <w:bCs/>
          <w:lang w:val="hy-AM"/>
        </w:rPr>
        <w:t>Հ</w:t>
      </w:r>
      <w:r w:rsidR="00C9396D" w:rsidRPr="00C9396D">
        <w:rPr>
          <w:rFonts w:ascii="GHEA Grapalat" w:hAnsi="GHEA Grapalat"/>
          <w:bCs/>
          <w:lang w:val="hy-AM"/>
        </w:rPr>
        <w:t>անրապետության կառավարության 2015 թվականի մարտի 1</w:t>
      </w:r>
      <w:r w:rsidR="00AB2846">
        <w:rPr>
          <w:rFonts w:ascii="GHEA Grapalat" w:hAnsi="GHEA Grapalat"/>
          <w:bCs/>
          <w:lang w:val="hy-AM"/>
        </w:rPr>
        <w:t>0</w:t>
      </w:r>
      <w:r w:rsidR="00C9396D" w:rsidRPr="00C9396D">
        <w:rPr>
          <w:rFonts w:ascii="GHEA Grapalat" w:hAnsi="GHEA Grapalat"/>
          <w:bCs/>
          <w:lang w:val="hy-AM"/>
        </w:rPr>
        <w:t xml:space="preserve">-ի </w:t>
      </w:r>
      <w:r w:rsidR="00C9396D" w:rsidRPr="00C9396D">
        <w:rPr>
          <w:rFonts w:ascii="GHEA Grapalat" w:hAnsi="GHEA Grapalat" w:cs="Sylfaen"/>
          <w:bCs/>
          <w:lang w:val="hy-AM"/>
        </w:rPr>
        <w:t xml:space="preserve">N </w:t>
      </w:r>
      <w:r w:rsidR="00AB2846">
        <w:rPr>
          <w:rFonts w:ascii="GHEA Grapalat" w:hAnsi="GHEA Grapalat"/>
          <w:bCs/>
          <w:lang w:val="hy-AM"/>
        </w:rPr>
        <w:t>228</w:t>
      </w:r>
      <w:r w:rsidR="00C9396D" w:rsidRPr="00C9396D">
        <w:rPr>
          <w:rFonts w:ascii="GHEA Grapalat" w:hAnsi="GHEA Grapalat"/>
          <w:bCs/>
          <w:lang w:val="hy-AM"/>
        </w:rPr>
        <w:t>-</w:t>
      </w:r>
      <w:r w:rsidR="00C9396D">
        <w:rPr>
          <w:rFonts w:ascii="GHEA Grapalat" w:hAnsi="GHEA Grapalat"/>
          <w:bCs/>
          <w:lang w:val="hy-AM"/>
        </w:rPr>
        <w:t>Ն</w:t>
      </w:r>
      <w:r w:rsidR="00C9396D" w:rsidRPr="00C9396D">
        <w:rPr>
          <w:rFonts w:ascii="GHEA Grapalat" w:hAnsi="GHEA Grapalat"/>
          <w:bCs/>
          <w:lang w:val="hy-AM"/>
        </w:rPr>
        <w:t xml:space="preserve"> որոշման մեջ լրացում</w:t>
      </w:r>
      <w:r w:rsidR="00C509A9">
        <w:rPr>
          <w:rFonts w:ascii="GHEA Grapalat" w:hAnsi="GHEA Grapalat"/>
          <w:bCs/>
          <w:lang w:val="hy-AM"/>
        </w:rPr>
        <w:t>ներ</w:t>
      </w:r>
      <w:r w:rsidR="00C9396D" w:rsidRPr="00C9396D">
        <w:rPr>
          <w:rFonts w:ascii="GHEA Grapalat" w:hAnsi="GHEA Grapalat"/>
          <w:bCs/>
          <w:lang w:val="hy-AM"/>
        </w:rPr>
        <w:t xml:space="preserve"> </w:t>
      </w:r>
      <w:r w:rsidR="001F43AD">
        <w:rPr>
          <w:rFonts w:ascii="GHEA Grapalat" w:hAnsi="GHEA Grapalat"/>
          <w:bCs/>
          <w:lang w:val="hy-AM"/>
        </w:rPr>
        <w:t>և փոփոխություն</w:t>
      </w:r>
      <w:r w:rsidR="00990DBA">
        <w:rPr>
          <w:rFonts w:ascii="GHEA Grapalat" w:hAnsi="GHEA Grapalat"/>
          <w:bCs/>
          <w:lang w:val="hy-AM"/>
        </w:rPr>
        <w:t>ներ</w:t>
      </w:r>
      <w:r w:rsidR="001F43AD">
        <w:rPr>
          <w:rFonts w:ascii="GHEA Grapalat" w:hAnsi="GHEA Grapalat"/>
          <w:bCs/>
          <w:lang w:val="hy-AM"/>
        </w:rPr>
        <w:t xml:space="preserve"> </w:t>
      </w:r>
      <w:r w:rsidR="00C9396D" w:rsidRPr="00C9396D">
        <w:rPr>
          <w:rFonts w:ascii="GHEA Grapalat" w:hAnsi="GHEA Grapalat"/>
          <w:bCs/>
          <w:lang w:val="hy-AM"/>
        </w:rPr>
        <w:t>կատարելու մասին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bCs/>
          <w:lang w:val="hy-AM" w:eastAsia="en-US"/>
        </w:rPr>
        <w:t xml:space="preserve">ՀՀ </w:t>
      </w:r>
      <w:r w:rsidR="00C9396D" w:rsidRPr="00C9396D">
        <w:rPr>
          <w:rFonts w:ascii="GHEA Grapalat" w:eastAsia="Calibri" w:hAnsi="GHEA Grapalat"/>
          <w:bCs/>
          <w:lang w:val="hy-AM" w:eastAsia="en-US"/>
        </w:rPr>
        <w:t xml:space="preserve"> կառավարության որոշմա</w:t>
      </w:r>
      <w:r w:rsidR="00C9396D">
        <w:rPr>
          <w:rFonts w:ascii="GHEA Grapalat" w:eastAsia="Calibri" w:hAnsi="GHEA Grapalat"/>
          <w:bCs/>
          <w:lang w:val="hy-AM" w:eastAsia="en-US"/>
        </w:rPr>
        <w:t xml:space="preserve">ն նախագծի ընդունման պարագայում, </w:t>
      </w:r>
      <w:r w:rsidR="00253A8B">
        <w:rPr>
          <w:rFonts w:ascii="GHEA Grapalat" w:eastAsia="Calibri" w:hAnsi="GHEA Grapalat"/>
          <w:bCs/>
          <w:lang w:val="hy-AM" w:eastAsia="en-US"/>
        </w:rPr>
        <w:t>Ն</w:t>
      </w:r>
      <w:r w:rsidR="00C9396D">
        <w:rPr>
          <w:rFonts w:ascii="GHEA Grapalat" w:hAnsi="GHEA Grapalat"/>
          <w:bCs/>
          <w:lang w:val="hy-AM"/>
        </w:rPr>
        <w:t>ախագծով առաջարկվող</w:t>
      </w:r>
      <w:r w:rsidR="00AB2846">
        <w:rPr>
          <w:rFonts w:ascii="GHEA Grapalat" w:hAnsi="GHEA Grapalat"/>
          <w:bCs/>
          <w:lang w:val="hy-AM"/>
        </w:rPr>
        <w:t xml:space="preserve"> </w:t>
      </w:r>
      <w:r w:rsidR="00DA4523">
        <w:rPr>
          <w:rFonts w:ascii="GHEA Grapalat" w:eastAsia="Calibri" w:hAnsi="GHEA Grapalat"/>
          <w:bCs/>
          <w:lang w:val="hy-AM" w:eastAsia="en-US"/>
        </w:rPr>
        <w:t>կարգավորոըմները</w:t>
      </w:r>
      <w:r w:rsidR="00AB2846" w:rsidRPr="00AB2846">
        <w:rPr>
          <w:rFonts w:ascii="GHEA Grapalat" w:eastAsia="Calibri" w:hAnsi="GHEA Grapalat"/>
          <w:bCs/>
          <w:lang w:val="hy-AM" w:eastAsia="en-US"/>
        </w:rPr>
        <w:t xml:space="preserve"> կնպաստեն վարչարարության թափանցիկության բարձրացմանը, հավասար մրցակցային պայմանների ապահովմանը, սուբյեկտիվ որոշումներ</w:t>
      </w:r>
      <w:r w:rsidR="002523A6">
        <w:rPr>
          <w:rFonts w:ascii="GHEA Grapalat" w:eastAsia="Calibri" w:hAnsi="GHEA Grapalat"/>
          <w:bCs/>
          <w:lang w:val="hy-AM" w:eastAsia="en-US"/>
        </w:rPr>
        <w:t xml:space="preserve"> կայացնելու</w:t>
      </w:r>
      <w:r w:rsidR="00AB2846" w:rsidRPr="00AB2846">
        <w:rPr>
          <w:rFonts w:ascii="GHEA Grapalat" w:eastAsia="Calibri" w:hAnsi="GHEA Grapalat"/>
          <w:bCs/>
          <w:lang w:val="hy-AM" w:eastAsia="en-US"/>
        </w:rPr>
        <w:t xml:space="preserve"> հնարավոր ռիսկերի նվազեցմանը, իրավական որոշակիության ամրապնդմանը</w:t>
      </w:r>
      <w:r w:rsidR="00253A8B">
        <w:rPr>
          <w:rFonts w:ascii="GHEA Grapalat" w:eastAsia="Calibri" w:hAnsi="GHEA Grapalat"/>
          <w:bCs/>
          <w:lang w:val="hy-AM" w:eastAsia="en-US"/>
        </w:rPr>
        <w:t>, ինչպես նաև կբարելավի արտադրական գործունեություն իրականացնող կազմակերպությունների կանխատեսելիությունը՝ սահմանելով հավասար և թափանցիկ բաշխման մեխանիզմ</w:t>
      </w:r>
      <w:r w:rsidR="00AB2846" w:rsidRPr="00AB2846">
        <w:rPr>
          <w:rFonts w:ascii="GHEA Grapalat" w:eastAsia="Calibri" w:hAnsi="GHEA Grapalat"/>
          <w:bCs/>
          <w:lang w:val="hy-AM" w:eastAsia="en-US"/>
        </w:rPr>
        <w:t>։</w:t>
      </w:r>
    </w:p>
    <w:p w14:paraId="649F6CFB" w14:textId="77777777" w:rsidR="00AB2846" w:rsidRDefault="00AB2846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48C3A47" w14:textId="68BEB27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</w:t>
      </w:r>
      <w:r w:rsidR="005D1D7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4372A2F" w14:textId="5FBF0497" w:rsidR="00253A8B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454C7C">
        <w:rPr>
          <w:rFonts w:ascii="GHEA Grapalat" w:eastAsia="Calibri" w:hAnsi="GHEA Grapalat"/>
          <w:lang w:val="hy-AM" w:eastAsia="en-US"/>
        </w:rPr>
        <w:tab/>
      </w:r>
      <w:r w:rsidR="00454C7C">
        <w:rPr>
          <w:rFonts w:ascii="GHEA Grapalat" w:eastAsia="Calibri" w:hAnsi="GHEA Grapalat"/>
          <w:lang w:val="hy-AM" w:eastAsia="en-US"/>
        </w:rPr>
        <w:tab/>
        <w:t xml:space="preserve"> 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Հանրապետության կառավարության </w:t>
      </w:r>
      <w:r w:rsidR="008A7A31" w:rsidRPr="00EC53A9">
        <w:rPr>
          <w:rFonts w:ascii="GHEA Grapalat" w:eastAsia="Calibri" w:hAnsi="GHEA Grapalat"/>
          <w:lang w:val="hy-AM" w:eastAsia="en-US"/>
        </w:rPr>
        <w:t>20</w:t>
      </w:r>
      <w:r w:rsidR="007966AE" w:rsidRPr="00EC53A9">
        <w:rPr>
          <w:rFonts w:ascii="GHEA Grapalat" w:eastAsia="Calibri" w:hAnsi="GHEA Grapalat"/>
          <w:lang w:val="hy-AM" w:eastAsia="en-US"/>
        </w:rPr>
        <w:t>15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 թվականի </w:t>
      </w:r>
      <w:r w:rsidR="007966AE" w:rsidRPr="00EC53A9">
        <w:rPr>
          <w:rFonts w:ascii="GHEA Grapalat" w:eastAsia="Calibri" w:hAnsi="GHEA Grapalat"/>
          <w:lang w:val="hy-AM" w:eastAsia="en-US"/>
        </w:rPr>
        <w:t>մարտի</w:t>
      </w:r>
      <w:r w:rsidR="00B04FDF" w:rsidRPr="00EC53A9">
        <w:rPr>
          <w:rFonts w:ascii="GHEA Grapalat" w:eastAsia="Calibri" w:hAnsi="GHEA Grapalat"/>
          <w:lang w:val="hy-AM" w:eastAsia="en-US"/>
        </w:rPr>
        <w:t xml:space="preserve"> 1</w:t>
      </w:r>
      <w:r w:rsidR="00EC53A9" w:rsidRPr="00EC53A9">
        <w:rPr>
          <w:rFonts w:ascii="GHEA Grapalat" w:eastAsia="Calibri" w:hAnsi="GHEA Grapalat"/>
          <w:lang w:val="hy-AM" w:eastAsia="en-US"/>
        </w:rPr>
        <w:t>0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-ի </w:t>
      </w:r>
      <w:r w:rsidR="00F013E0" w:rsidRPr="00BF4A36">
        <w:rPr>
          <w:rFonts w:ascii="GHEA Grapalat" w:hAnsi="GHEA Grapalat" w:cs="Sylfaen"/>
          <w:lang w:val="hy-AM"/>
        </w:rPr>
        <w:t>N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 </w:t>
      </w:r>
      <w:r w:rsidR="00EC53A9" w:rsidRPr="00EC53A9">
        <w:rPr>
          <w:rFonts w:ascii="GHEA Grapalat" w:eastAsia="Calibri" w:hAnsi="GHEA Grapalat"/>
          <w:lang w:val="hy-AM" w:eastAsia="en-US"/>
        </w:rPr>
        <w:t>228</w:t>
      </w:r>
      <w:r w:rsidR="00E802F9" w:rsidRPr="00EC53A9">
        <w:rPr>
          <w:rFonts w:ascii="GHEA Grapalat" w:eastAsia="Calibri" w:hAnsi="GHEA Grapalat"/>
          <w:lang w:val="hy-AM" w:eastAsia="en-US"/>
        </w:rPr>
        <w:t>-</w:t>
      </w:r>
      <w:r w:rsidR="007966AE" w:rsidRPr="00EC53A9">
        <w:rPr>
          <w:rFonts w:ascii="GHEA Grapalat" w:eastAsia="Calibri" w:hAnsi="GHEA Grapalat"/>
          <w:lang w:val="hy-AM" w:eastAsia="en-US"/>
        </w:rPr>
        <w:t>Ն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 որոշման մեջ </w:t>
      </w:r>
      <w:r w:rsidR="0022639B" w:rsidRPr="00EC53A9">
        <w:rPr>
          <w:rFonts w:ascii="GHEA Grapalat" w:eastAsia="Calibri" w:hAnsi="GHEA Grapalat"/>
          <w:lang w:val="hy-AM" w:eastAsia="en-US"/>
        </w:rPr>
        <w:t>լրացում</w:t>
      </w:r>
      <w:r w:rsidR="00C509A9" w:rsidRPr="00EC53A9">
        <w:rPr>
          <w:rFonts w:ascii="GHEA Grapalat" w:eastAsia="Calibri" w:hAnsi="GHEA Grapalat"/>
          <w:lang w:val="hy-AM" w:eastAsia="en-US"/>
        </w:rPr>
        <w:t>ներ</w:t>
      </w:r>
      <w:r w:rsidR="001F43AD" w:rsidRPr="00EC53A9">
        <w:rPr>
          <w:rFonts w:ascii="GHEA Grapalat" w:eastAsia="Calibri" w:hAnsi="GHEA Grapalat"/>
          <w:lang w:val="hy-AM" w:eastAsia="en-US"/>
        </w:rPr>
        <w:t xml:space="preserve"> և փոփոխություններ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 w:rsidRPr="00EC53A9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» </w:t>
      </w:r>
      <w:r w:rsidR="001F43AD" w:rsidRPr="00EC53A9">
        <w:rPr>
          <w:rFonts w:ascii="GHEA Grapalat" w:eastAsia="Calibri" w:hAnsi="GHEA Grapalat"/>
          <w:lang w:val="hy-AM" w:eastAsia="en-US"/>
        </w:rPr>
        <w:t xml:space="preserve">ՀՀ 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կառավարության որոշման նախագիծը </w:t>
      </w:r>
      <w:r w:rsidR="00D93087" w:rsidRPr="00EC53A9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 w:rsidRPr="00EC53A9">
        <w:rPr>
          <w:rFonts w:ascii="GHEA Grapalat" w:eastAsia="Calibri" w:hAnsi="GHEA Grapalat"/>
          <w:lang w:val="hy-AM" w:eastAsia="en-US"/>
        </w:rPr>
        <w:t>2021</w:t>
      </w:r>
      <w:r w:rsidR="00D93087" w:rsidRPr="00EC53A9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EC53A9">
        <w:rPr>
          <w:rFonts w:ascii="GHEA Grapalat" w:eastAsia="Calibri" w:hAnsi="GHEA Grapalat"/>
          <w:lang w:val="hy-AM" w:eastAsia="en-US"/>
        </w:rPr>
        <w:t xml:space="preserve">ծրագրի </w:t>
      </w:r>
      <w:r w:rsidR="00431430">
        <w:rPr>
          <w:rFonts w:ascii="GHEA Grapalat" w:eastAsia="Calibri" w:hAnsi="GHEA Grapalat"/>
          <w:lang w:val="hy-AM" w:eastAsia="en-US"/>
        </w:rPr>
        <w:t>«2</w:t>
      </w:r>
      <w:r w:rsidR="00431430">
        <w:rPr>
          <w:rFonts w:ascii="Cambria Math" w:eastAsia="Calibri" w:hAnsi="Cambria Math" w:cs="Cambria Math"/>
          <w:lang w:val="hy-AM" w:eastAsia="en-US"/>
        </w:rPr>
        <w:t>․</w:t>
      </w:r>
      <w:r w:rsidR="00431430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խթան կհանդիսանա նոր ներդրումային ծրագրերի իրականացման</w:t>
      </w:r>
      <w:r w:rsidR="009C1508">
        <w:rPr>
          <w:rFonts w:ascii="GHEA Grapalat" w:eastAsia="Calibri" w:hAnsi="GHEA Grapalat"/>
          <w:lang w:val="hy-AM" w:eastAsia="en-US"/>
        </w:rPr>
        <w:t xml:space="preserve"> համար</w:t>
      </w:r>
      <w:r w:rsidR="0064722D">
        <w:rPr>
          <w:rFonts w:ascii="GHEA Grapalat" w:eastAsia="Calibri" w:hAnsi="GHEA Grapalat"/>
          <w:lang w:val="hy-AM" w:eastAsia="en-US"/>
        </w:rPr>
        <w:t>, ինչպես նաև իր ազդեցությունը կունենա Հայաստանի արդյունաբերականացման ուղղությամբ իրականացվող քայլերի վրա՝ հնարավորինս երկարացնելով արտադրական շղթան և խթանելով առավել բարդ և բարձրարժեք արտադրանքի թողարկ</w:t>
      </w:r>
      <w:r w:rsidR="0000323D">
        <w:rPr>
          <w:rFonts w:ascii="GHEA Grapalat" w:eastAsia="Calibri" w:hAnsi="GHEA Grapalat"/>
          <w:lang w:val="hy-AM" w:eastAsia="en-US"/>
        </w:rPr>
        <w:t>ումը</w:t>
      </w:r>
      <w:r w:rsidR="0064722D">
        <w:rPr>
          <w:rFonts w:ascii="GHEA Grapalat" w:eastAsia="Calibri" w:hAnsi="GHEA Grapalat"/>
          <w:lang w:val="hy-AM" w:eastAsia="en-US"/>
        </w:rPr>
        <w:t>։</w:t>
      </w:r>
    </w:p>
    <w:p w14:paraId="79850D95" w14:textId="77777777" w:rsidR="0064722D" w:rsidRDefault="0064722D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</w:p>
    <w:p w14:paraId="2ED663A3" w14:textId="5359F396" w:rsidR="00D93087" w:rsidRPr="00253A8B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lastRenderedPageBreak/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AEBB101" w:rsidR="00D93087" w:rsidRDefault="00D93087" w:rsidP="003A5002">
      <w:pPr>
        <w:spacing w:line="360" w:lineRule="auto"/>
        <w:ind w:left="450" w:right="127" w:firstLine="270"/>
        <w:jc w:val="both"/>
        <w:rPr>
          <w:rFonts w:ascii="GHEA Grapalat" w:eastAsia="Calibri" w:hAnsi="GHEA Grapalat"/>
          <w:lang w:val="hy-AM" w:eastAsia="en-US"/>
        </w:rPr>
      </w:pP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</w:t>
      </w:r>
      <w:r w:rsidR="004E568A">
        <w:rPr>
          <w:rFonts w:ascii="GHEA Grapalat" w:hAnsi="GHEA Grapalat" w:cs="Sylfaen"/>
          <w:lang w:val="hy-AM"/>
        </w:rPr>
        <w:t>15</w:t>
      </w:r>
      <w:r w:rsidR="00C2605B" w:rsidRPr="00BF4A36">
        <w:rPr>
          <w:rFonts w:ascii="GHEA Grapalat" w:hAnsi="GHEA Grapalat" w:cs="Sylfaen"/>
          <w:lang w:val="hy-AM"/>
        </w:rPr>
        <w:t xml:space="preserve"> թվականի</w:t>
      </w:r>
      <w:r w:rsidR="004E568A">
        <w:rPr>
          <w:rFonts w:ascii="GHEA Grapalat" w:hAnsi="GHEA Grapalat" w:cs="Sylfaen"/>
          <w:lang w:val="hy-AM"/>
        </w:rPr>
        <w:t xml:space="preserve"> մարտի</w:t>
      </w:r>
      <w:r w:rsidR="00B04FDF">
        <w:rPr>
          <w:rFonts w:ascii="GHEA Grapalat" w:hAnsi="GHEA Grapalat" w:cs="Sylfaen"/>
          <w:lang w:val="hy-AM"/>
        </w:rPr>
        <w:t xml:space="preserve"> 1</w:t>
      </w:r>
      <w:r w:rsidR="00253A8B">
        <w:rPr>
          <w:rFonts w:ascii="GHEA Grapalat" w:hAnsi="GHEA Grapalat" w:cs="Sylfaen"/>
          <w:lang w:val="hy-AM"/>
        </w:rPr>
        <w:t>0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53A8B">
        <w:rPr>
          <w:rFonts w:ascii="GHEA Grapalat" w:hAnsi="GHEA Grapalat" w:cs="Sylfaen"/>
          <w:lang w:val="hy-AM"/>
        </w:rPr>
        <w:t>228</w:t>
      </w:r>
      <w:r w:rsidR="00C2605B" w:rsidRPr="00BF4A36">
        <w:rPr>
          <w:rFonts w:ascii="GHEA Grapalat" w:hAnsi="GHEA Grapalat" w:cs="Sylfaen"/>
          <w:lang w:val="hy-AM"/>
        </w:rPr>
        <w:t>-</w:t>
      </w:r>
      <w:r w:rsidR="004E568A">
        <w:rPr>
          <w:rFonts w:ascii="GHEA Grapalat" w:hAnsi="GHEA Grapalat" w:cs="Sylfaen"/>
          <w:lang w:val="hy-AM"/>
        </w:rPr>
        <w:t>Ն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</w:t>
      </w:r>
      <w:r w:rsidR="00C77321">
        <w:rPr>
          <w:rFonts w:ascii="GHEA Grapalat" w:eastAsia="Calibri" w:hAnsi="GHEA Grapalat"/>
          <w:lang w:val="hy-AM" w:eastAsia="en-US"/>
        </w:rPr>
        <w:t>մներ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1F43AD">
        <w:rPr>
          <w:rFonts w:ascii="GHEA Grapalat" w:eastAsia="Calibri" w:hAnsi="GHEA Grapalat"/>
          <w:lang w:val="hy-AM" w:eastAsia="en-US"/>
        </w:rPr>
        <w:t>և փոփոխություն</w:t>
      </w:r>
      <w:r w:rsidR="00990DBA">
        <w:rPr>
          <w:rFonts w:ascii="GHEA Grapalat" w:eastAsia="Calibri" w:hAnsi="GHEA Grapalat"/>
          <w:lang w:val="hy-AM" w:eastAsia="en-US"/>
        </w:rPr>
        <w:t>ներ</w:t>
      </w:r>
      <w:r w:rsidR="001F43AD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</w:t>
      </w:r>
      <w:r w:rsidR="001F43AD">
        <w:rPr>
          <w:rFonts w:ascii="GHEA Grapalat" w:eastAsia="Calibri" w:hAnsi="GHEA Grapalat"/>
          <w:lang w:val="hy-AM" w:eastAsia="en-US"/>
        </w:rPr>
        <w:t xml:space="preserve">ՀՀ </w:t>
      </w:r>
      <w:r w:rsidRPr="004F385F">
        <w:rPr>
          <w:rFonts w:ascii="GHEA Grapalat" w:eastAsia="Calibri" w:hAnsi="GHEA Grapalat"/>
          <w:lang w:val="hy-AM" w:eastAsia="en-US"/>
        </w:rPr>
        <w:t xml:space="preserve">կառավարության որոշման նախագիծն ընդունելու կապակցությամբ պետական բյուջեում (կամ տեղական ինքնակառավարման մարմնի բյուջեում) ծախսերի կամ եկամուտների </w:t>
      </w:r>
      <w:r w:rsidR="00EC53A9">
        <w:rPr>
          <w:rFonts w:ascii="GHEA Grapalat" w:eastAsia="Calibri" w:hAnsi="GHEA Grapalat"/>
          <w:lang w:val="hy-AM" w:eastAsia="en-US"/>
        </w:rPr>
        <w:t xml:space="preserve">էական </w:t>
      </w:r>
      <w:r w:rsidRPr="004F385F">
        <w:rPr>
          <w:rFonts w:ascii="GHEA Grapalat" w:eastAsia="Calibri" w:hAnsi="GHEA Grapalat"/>
          <w:lang w:val="hy-AM" w:eastAsia="en-US"/>
        </w:rPr>
        <w:t>ավելացում կամ նվազեցում չի նախատեսվում:</w:t>
      </w:r>
    </w:p>
    <w:p w14:paraId="7A5669AF" w14:textId="30339DD3" w:rsidR="000F0708" w:rsidRDefault="000F0708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lang w:val="hy-AM" w:eastAsia="en-US"/>
        </w:rPr>
      </w:pPr>
    </w:p>
    <w:p w14:paraId="473A7AAC" w14:textId="77777777" w:rsidR="00253A8B" w:rsidRDefault="00253A8B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lang w:val="hy-AM" w:eastAsia="en-US"/>
        </w:rPr>
      </w:pPr>
    </w:p>
    <w:sectPr w:rsidR="00253A8B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062586"/>
    <w:multiLevelType w:val="multilevel"/>
    <w:tmpl w:val="A4945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1334AB"/>
    <w:multiLevelType w:val="multilevel"/>
    <w:tmpl w:val="5E68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683F13"/>
    <w:multiLevelType w:val="multilevel"/>
    <w:tmpl w:val="EF88E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0323D"/>
    <w:rsid w:val="000A03C6"/>
    <w:rsid w:val="000A1C3A"/>
    <w:rsid w:val="000B37ED"/>
    <w:rsid w:val="000E68AF"/>
    <w:rsid w:val="000F0708"/>
    <w:rsid w:val="001022FD"/>
    <w:rsid w:val="001227B4"/>
    <w:rsid w:val="00167D2D"/>
    <w:rsid w:val="001708BF"/>
    <w:rsid w:val="00172AC5"/>
    <w:rsid w:val="00174B5E"/>
    <w:rsid w:val="00195D1E"/>
    <w:rsid w:val="00197940"/>
    <w:rsid w:val="001B3FE8"/>
    <w:rsid w:val="001C56CA"/>
    <w:rsid w:val="001D36D4"/>
    <w:rsid w:val="001E0F15"/>
    <w:rsid w:val="001F43AD"/>
    <w:rsid w:val="0022639B"/>
    <w:rsid w:val="00246A8B"/>
    <w:rsid w:val="00250194"/>
    <w:rsid w:val="002523A6"/>
    <w:rsid w:val="00253A8B"/>
    <w:rsid w:val="0028721B"/>
    <w:rsid w:val="002F28C0"/>
    <w:rsid w:val="003A255E"/>
    <w:rsid w:val="003A5002"/>
    <w:rsid w:val="003B0BA9"/>
    <w:rsid w:val="003B5B3B"/>
    <w:rsid w:val="003E5F28"/>
    <w:rsid w:val="003E66E7"/>
    <w:rsid w:val="003F448E"/>
    <w:rsid w:val="0040029B"/>
    <w:rsid w:val="00410628"/>
    <w:rsid w:val="00415D2A"/>
    <w:rsid w:val="00420AA3"/>
    <w:rsid w:val="0042643D"/>
    <w:rsid w:val="00431430"/>
    <w:rsid w:val="00454C7C"/>
    <w:rsid w:val="004A1C89"/>
    <w:rsid w:val="004A4BE5"/>
    <w:rsid w:val="004A7AB9"/>
    <w:rsid w:val="004C0F46"/>
    <w:rsid w:val="004E568A"/>
    <w:rsid w:val="004F7C5E"/>
    <w:rsid w:val="0050578A"/>
    <w:rsid w:val="00507A88"/>
    <w:rsid w:val="005248F9"/>
    <w:rsid w:val="00532FDA"/>
    <w:rsid w:val="00561E2E"/>
    <w:rsid w:val="00562216"/>
    <w:rsid w:val="00566308"/>
    <w:rsid w:val="00586563"/>
    <w:rsid w:val="005C4A05"/>
    <w:rsid w:val="005D1D7A"/>
    <w:rsid w:val="0061473C"/>
    <w:rsid w:val="0064722D"/>
    <w:rsid w:val="00676CD7"/>
    <w:rsid w:val="006C05DD"/>
    <w:rsid w:val="006D1F39"/>
    <w:rsid w:val="007248C4"/>
    <w:rsid w:val="00724C3C"/>
    <w:rsid w:val="00737DDB"/>
    <w:rsid w:val="00746836"/>
    <w:rsid w:val="00756C55"/>
    <w:rsid w:val="00757EA9"/>
    <w:rsid w:val="007605E7"/>
    <w:rsid w:val="007966AE"/>
    <w:rsid w:val="007A29B8"/>
    <w:rsid w:val="007A60E8"/>
    <w:rsid w:val="007B1B84"/>
    <w:rsid w:val="0081270B"/>
    <w:rsid w:val="00883A79"/>
    <w:rsid w:val="008A7A31"/>
    <w:rsid w:val="008B3C8F"/>
    <w:rsid w:val="008C4110"/>
    <w:rsid w:val="008C6EDB"/>
    <w:rsid w:val="008E0781"/>
    <w:rsid w:val="008E5F43"/>
    <w:rsid w:val="008E6443"/>
    <w:rsid w:val="00926A08"/>
    <w:rsid w:val="00932402"/>
    <w:rsid w:val="009742B3"/>
    <w:rsid w:val="009848BB"/>
    <w:rsid w:val="00990DBA"/>
    <w:rsid w:val="00992563"/>
    <w:rsid w:val="009C1508"/>
    <w:rsid w:val="009D62CD"/>
    <w:rsid w:val="009F09A6"/>
    <w:rsid w:val="009F758A"/>
    <w:rsid w:val="009F7856"/>
    <w:rsid w:val="00A710F0"/>
    <w:rsid w:val="00A837AD"/>
    <w:rsid w:val="00A92AFA"/>
    <w:rsid w:val="00AA6F69"/>
    <w:rsid w:val="00AB2846"/>
    <w:rsid w:val="00B04FDF"/>
    <w:rsid w:val="00B440EB"/>
    <w:rsid w:val="00B93E07"/>
    <w:rsid w:val="00BC3D88"/>
    <w:rsid w:val="00BC7EDB"/>
    <w:rsid w:val="00BD244D"/>
    <w:rsid w:val="00BD757A"/>
    <w:rsid w:val="00BE36B4"/>
    <w:rsid w:val="00C05F5C"/>
    <w:rsid w:val="00C067B7"/>
    <w:rsid w:val="00C2605B"/>
    <w:rsid w:val="00C32091"/>
    <w:rsid w:val="00C509A9"/>
    <w:rsid w:val="00C572A0"/>
    <w:rsid w:val="00C71BED"/>
    <w:rsid w:val="00C77321"/>
    <w:rsid w:val="00C8417E"/>
    <w:rsid w:val="00C86E99"/>
    <w:rsid w:val="00C9396D"/>
    <w:rsid w:val="00CC367A"/>
    <w:rsid w:val="00D14ACE"/>
    <w:rsid w:val="00D2360D"/>
    <w:rsid w:val="00D477DC"/>
    <w:rsid w:val="00D84F45"/>
    <w:rsid w:val="00D93087"/>
    <w:rsid w:val="00DA4523"/>
    <w:rsid w:val="00DB71CF"/>
    <w:rsid w:val="00DF698D"/>
    <w:rsid w:val="00E07261"/>
    <w:rsid w:val="00E207E0"/>
    <w:rsid w:val="00E3472F"/>
    <w:rsid w:val="00E802F9"/>
    <w:rsid w:val="00E9019A"/>
    <w:rsid w:val="00E92247"/>
    <w:rsid w:val="00EA5E71"/>
    <w:rsid w:val="00EB6EB6"/>
    <w:rsid w:val="00EC53A9"/>
    <w:rsid w:val="00EF225F"/>
    <w:rsid w:val="00F013E0"/>
    <w:rsid w:val="00F02B68"/>
    <w:rsid w:val="00F27A57"/>
    <w:rsid w:val="00F31B7D"/>
    <w:rsid w:val="00F330A1"/>
    <w:rsid w:val="00F4380A"/>
    <w:rsid w:val="00F55BD4"/>
    <w:rsid w:val="00FC66E6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F0708"/>
    <w:rPr>
      <w:b/>
      <w:bCs/>
    </w:rPr>
  </w:style>
  <w:style w:type="paragraph" w:styleId="NormalWeb">
    <w:name w:val="Normal (Web)"/>
    <w:basedOn w:val="Normal"/>
    <w:uiPriority w:val="99"/>
    <w:unhideWhenUsed/>
    <w:rsid w:val="000A1C3A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53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Nelli A. Mkrtchyan</cp:lastModifiedBy>
  <cp:revision>37</cp:revision>
  <cp:lastPrinted>2026-03-18T10:29:00Z</cp:lastPrinted>
  <dcterms:created xsi:type="dcterms:W3CDTF">2024-12-09T11:36:00Z</dcterms:created>
  <dcterms:modified xsi:type="dcterms:W3CDTF">2026-06-15T11:19:00Z</dcterms:modified>
</cp:coreProperties>
</file>