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655F2" w:rsidRPr="00B11D26" w:rsidRDefault="004655F2" w:rsidP="00B11D26">
      <w:pPr>
        <w:spacing w:line="276" w:lineRule="auto"/>
        <w:jc w:val="center"/>
        <w:rPr>
          <w:rFonts w:ascii="GHEA Grapalat" w:hAnsi="GHEA Grapalat" w:cs="Sylfaen"/>
          <w:b/>
          <w:bCs/>
          <w:sz w:val="24"/>
          <w:szCs w:val="24"/>
        </w:rPr>
      </w:pPr>
      <w:r w:rsidRPr="00B11D26">
        <w:rPr>
          <w:rFonts w:ascii="GHEA Grapalat" w:hAnsi="GHEA Grapalat" w:cs="Sylfaen"/>
          <w:b/>
          <w:bCs/>
          <w:sz w:val="24"/>
          <w:szCs w:val="24"/>
        </w:rPr>
        <w:t>ԱՄՓՈՓԱԹԵՐԹ</w:t>
      </w:r>
    </w:p>
    <w:p w:rsidR="004A27BA" w:rsidRPr="00B11D26" w:rsidRDefault="001B1D93" w:rsidP="00B11D26">
      <w:pPr>
        <w:spacing w:after="0" w:line="276" w:lineRule="auto"/>
        <w:ind w:right="96"/>
        <w:jc w:val="center"/>
        <w:rPr>
          <w:rFonts w:ascii="GHEA Grapalat" w:eastAsia="Times New Roman" w:hAnsi="GHEA Grapalat" w:cs="Times New Roman"/>
          <w:i/>
          <w:color w:val="000000"/>
          <w:lang w:val="hy-AM"/>
        </w:rPr>
      </w:pPr>
      <w:r w:rsidRPr="00B11D26">
        <w:rPr>
          <w:rFonts w:ascii="GHEA Grapalat" w:hAnsi="GHEA Grapalat"/>
          <w:b/>
          <w:bCs/>
          <w:sz w:val="24"/>
          <w:szCs w:val="24"/>
          <w:lang w:val="hy-AM"/>
        </w:rPr>
        <w:t xml:space="preserve">        </w:t>
      </w:r>
      <w:r w:rsidR="000D6202" w:rsidRPr="00B11D26">
        <w:rPr>
          <w:rFonts w:ascii="GHEA Grapalat" w:hAnsi="GHEA Grapalat"/>
          <w:i/>
          <w:lang w:val="hy-AM"/>
        </w:rPr>
        <w:t>202</w:t>
      </w:r>
      <w:r w:rsidR="005004E6" w:rsidRPr="00B11D26">
        <w:rPr>
          <w:rFonts w:ascii="GHEA Grapalat" w:hAnsi="GHEA Grapalat"/>
          <w:i/>
          <w:lang w:val="hy-AM"/>
        </w:rPr>
        <w:t>6</w:t>
      </w:r>
      <w:r w:rsidR="000D6202" w:rsidRPr="00B11D26">
        <w:rPr>
          <w:rFonts w:ascii="GHEA Grapalat" w:hAnsi="GHEA Grapalat"/>
          <w:i/>
          <w:lang w:val="hy-AM"/>
        </w:rPr>
        <w:t xml:space="preserve"> թվականի </w:t>
      </w:r>
      <w:r w:rsidR="005004E6" w:rsidRPr="00B11D26">
        <w:rPr>
          <w:rFonts w:ascii="GHEA Grapalat" w:hAnsi="GHEA Grapalat"/>
          <w:i/>
          <w:lang w:val="hy-AM"/>
        </w:rPr>
        <w:t xml:space="preserve">փետրվարի </w:t>
      </w:r>
      <w:r w:rsidR="000D6202" w:rsidRPr="00B11D26">
        <w:rPr>
          <w:rFonts w:ascii="GHEA Grapalat" w:hAnsi="GHEA Grapalat" w:cs="Times New Roman"/>
          <w:i/>
          <w:lang w:val="hy-AM"/>
        </w:rPr>
        <w:t>9-ին ք</w:t>
      </w:r>
      <w:r w:rsidR="000D6202" w:rsidRPr="00B11D26">
        <w:rPr>
          <w:rFonts w:ascii="GHEA Grapalat" w:hAnsi="GHEA Grapalat" w:cs="Cambria Math"/>
          <w:i/>
          <w:lang w:val="hy-AM"/>
        </w:rPr>
        <w:t xml:space="preserve">աղաք </w:t>
      </w:r>
      <w:r w:rsidR="000D6202" w:rsidRPr="00B11D26">
        <w:rPr>
          <w:rFonts w:ascii="GHEA Grapalat" w:hAnsi="GHEA Grapalat" w:cs="Times New Roman"/>
          <w:i/>
          <w:lang w:val="hy-AM"/>
        </w:rPr>
        <w:t>Մոսկվայում (Ռուսաստանի Դաշնություն) ստորագրված</w:t>
      </w:r>
      <w:r w:rsidR="000D6202" w:rsidRPr="00B11D26">
        <w:rPr>
          <w:rFonts w:ascii="GHEA Grapalat" w:hAnsi="GHEA Grapalat" w:cs="Times New Roman"/>
          <w:lang w:val="hy-AM"/>
        </w:rPr>
        <w:t xml:space="preserve"> </w:t>
      </w:r>
      <w:r w:rsidRPr="00B11D26">
        <w:rPr>
          <w:rFonts w:ascii="GHEA Grapalat" w:hAnsi="GHEA Grapalat"/>
          <w:i/>
          <w:noProof/>
          <w:lang w:val="hy-AM"/>
        </w:rPr>
        <w:t xml:space="preserve">««Եվրասիական տնտեսական միության շրջանակներում բժշկական արտադրատեսակների (բժշկական նշանակության արտադրատեսակների և բժշկական տեխնիկայի) շրջանառության միասնական սկզբունքների և կանոնների մասին» 2014 թվականի դեկտեմբերի 23-ի համաձայնագրում փոփոխություններ կատարելու մասին» </w:t>
      </w:r>
      <w:r w:rsidRPr="00B11D26">
        <w:rPr>
          <w:rFonts w:ascii="GHEA Grapalat" w:hAnsi="GHEA Grapalat" w:cs="Sylfaen"/>
          <w:i/>
          <w:lang w:val="hy-AM"/>
        </w:rPr>
        <w:t>արձանագրության հաստատման</w:t>
      </w:r>
      <w:r w:rsidRPr="00B11D26">
        <w:rPr>
          <w:rFonts w:ascii="GHEA Grapalat" w:hAnsi="GHEA Grapalat"/>
          <w:b/>
          <w:lang w:val="hy-AM"/>
        </w:rPr>
        <w:t xml:space="preserve"> </w:t>
      </w:r>
      <w:r w:rsidR="00B55007" w:rsidRPr="00B11D26">
        <w:rPr>
          <w:rFonts w:ascii="GHEA Grapalat" w:hAnsi="GHEA Grapalat"/>
          <w:i/>
          <w:lang w:val="hy-AM"/>
        </w:rPr>
        <w:t>վերաբերյալ եզրակացությունների</w:t>
      </w:r>
    </w:p>
    <w:p w:rsidR="004655F2" w:rsidRPr="00B11D26" w:rsidRDefault="004655F2" w:rsidP="00B11D26">
      <w:pPr>
        <w:spacing w:after="0" w:line="276" w:lineRule="auto"/>
        <w:ind w:right="96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tbl>
      <w:tblPr>
        <w:tblStyle w:val="TableGrid"/>
        <w:tblW w:w="9952" w:type="dxa"/>
        <w:tblInd w:w="-147" w:type="dxa"/>
        <w:tblLook w:val="04A0" w:firstRow="1" w:lastRow="0" w:firstColumn="1" w:lastColumn="0" w:noHBand="0" w:noVBand="1"/>
      </w:tblPr>
      <w:tblGrid>
        <w:gridCol w:w="7230"/>
        <w:gridCol w:w="2722"/>
      </w:tblGrid>
      <w:tr w:rsidR="00B55007" w:rsidRPr="00B11D26" w:rsidTr="005B6D90">
        <w:tc>
          <w:tcPr>
            <w:tcW w:w="7230" w:type="dxa"/>
            <w:vMerge w:val="restart"/>
            <w:shd w:val="clear" w:color="auto" w:fill="BFBFBF" w:themeFill="background1" w:themeFillShade="BF"/>
          </w:tcPr>
          <w:p w:rsidR="00B55007" w:rsidRPr="00B11D26" w:rsidRDefault="00B55007" w:rsidP="00B11D26">
            <w:pPr>
              <w:spacing w:line="276" w:lineRule="auto"/>
              <w:ind w:firstLine="594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</w:pPr>
            <w:r w:rsidRPr="00B11D26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 xml:space="preserve">1. </w:t>
            </w:r>
            <w:r w:rsidRPr="00B11D26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>Արտաքին գործերի նախարարություն</w:t>
            </w:r>
          </w:p>
        </w:tc>
        <w:tc>
          <w:tcPr>
            <w:tcW w:w="2722" w:type="dxa"/>
            <w:shd w:val="clear" w:color="auto" w:fill="BFBFBF" w:themeFill="background1" w:themeFillShade="BF"/>
          </w:tcPr>
          <w:p w:rsidR="000D6202" w:rsidRPr="00B11D26" w:rsidRDefault="005004E6" w:rsidP="00B11D26">
            <w:pPr>
              <w:spacing w:line="276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</w:pPr>
            <w:r w:rsidRPr="00B11D26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>27</w:t>
            </w:r>
            <w:r w:rsidR="000D6202" w:rsidRPr="00B11D26">
              <w:rPr>
                <w:rFonts w:ascii="Cambria Math" w:eastAsia="Times New Roman" w:hAnsi="Cambria Math" w:cs="Cambria Math"/>
                <w:b/>
                <w:color w:val="000000"/>
                <w:sz w:val="24"/>
                <w:szCs w:val="24"/>
                <w:lang w:val="hy-AM"/>
              </w:rPr>
              <w:t>․</w:t>
            </w:r>
            <w:r w:rsidR="000D6202" w:rsidRPr="00B11D26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>0</w:t>
            </w:r>
            <w:r w:rsidRPr="00B11D26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>5</w:t>
            </w:r>
            <w:r w:rsidR="000D6202" w:rsidRPr="00B11D26">
              <w:rPr>
                <w:rFonts w:ascii="Cambria Math" w:eastAsia="Times New Roman" w:hAnsi="Cambria Math" w:cs="Cambria Math"/>
                <w:b/>
                <w:color w:val="000000"/>
                <w:sz w:val="24"/>
                <w:szCs w:val="24"/>
                <w:lang w:val="hy-AM"/>
              </w:rPr>
              <w:t>․</w:t>
            </w:r>
            <w:r w:rsidR="000D6202" w:rsidRPr="00B11D26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 xml:space="preserve">2026 </w:t>
            </w:r>
            <w:r w:rsidR="000D6202" w:rsidRPr="00B11D26">
              <w:rPr>
                <w:rFonts w:ascii="GHEA Grapalat" w:eastAsia="Times New Roman" w:hAnsi="GHEA Grapalat" w:cs="GHEA Grapalat"/>
                <w:b/>
                <w:color w:val="000000"/>
                <w:sz w:val="24"/>
                <w:szCs w:val="24"/>
                <w:lang w:val="hy-AM"/>
              </w:rPr>
              <w:t>թ</w:t>
            </w:r>
            <w:r w:rsidR="000D6202" w:rsidRPr="00B11D26">
              <w:rPr>
                <w:rFonts w:ascii="Cambria Math" w:eastAsia="Times New Roman" w:hAnsi="Cambria Math" w:cs="Cambria Math"/>
                <w:b/>
                <w:color w:val="000000"/>
                <w:sz w:val="24"/>
                <w:szCs w:val="24"/>
                <w:lang w:val="hy-AM"/>
              </w:rPr>
              <w:t>․</w:t>
            </w:r>
            <w:r w:rsidR="000D6202" w:rsidRPr="00B11D26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 xml:space="preserve"> </w:t>
            </w:r>
          </w:p>
        </w:tc>
      </w:tr>
      <w:tr w:rsidR="00B55007" w:rsidRPr="00B11D26" w:rsidTr="005B6D90">
        <w:tc>
          <w:tcPr>
            <w:tcW w:w="7230" w:type="dxa"/>
            <w:vMerge/>
            <w:shd w:val="clear" w:color="auto" w:fill="BFBFBF" w:themeFill="background1" w:themeFillShade="BF"/>
          </w:tcPr>
          <w:p w:rsidR="00B55007" w:rsidRPr="00B11D26" w:rsidRDefault="00B55007" w:rsidP="00B11D26">
            <w:pPr>
              <w:spacing w:line="276" w:lineRule="auto"/>
              <w:ind w:firstLine="594"/>
              <w:jc w:val="both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722" w:type="dxa"/>
            <w:shd w:val="clear" w:color="auto" w:fill="BFBFBF" w:themeFill="background1" w:themeFillShade="BF"/>
          </w:tcPr>
          <w:p w:rsidR="00B55007" w:rsidRPr="00B11D26" w:rsidRDefault="00B55007" w:rsidP="00B11D26">
            <w:pPr>
              <w:spacing w:line="276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</w:pPr>
            <w:r w:rsidRPr="00B11D26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>N</w:t>
            </w:r>
            <w:r w:rsidRPr="00B11D26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 xml:space="preserve"> 1111/</w:t>
            </w:r>
            <w:r w:rsidR="005004E6" w:rsidRPr="00B11D26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>27172</w:t>
            </w:r>
            <w:r w:rsidRPr="00B11D26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>-2</w:t>
            </w:r>
            <w:r w:rsidR="001B1D93" w:rsidRPr="00B11D26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>6</w:t>
            </w:r>
          </w:p>
        </w:tc>
      </w:tr>
      <w:tr w:rsidR="00B55007" w:rsidRPr="00B11D26" w:rsidTr="005B6D90">
        <w:tc>
          <w:tcPr>
            <w:tcW w:w="7230" w:type="dxa"/>
          </w:tcPr>
          <w:p w:rsidR="005004E6" w:rsidRPr="00B11D26" w:rsidRDefault="005004E6" w:rsidP="00B11D26">
            <w:pPr>
              <w:spacing w:line="276" w:lineRule="auto"/>
              <w:ind w:right="146" w:firstLine="851"/>
              <w:contextualSpacing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11D26">
              <w:rPr>
                <w:rFonts w:ascii="GHEA Grapalat" w:hAnsi="GHEA Grapalat"/>
                <w:sz w:val="24"/>
                <w:szCs w:val="24"/>
                <w:lang w:val="hy-AM"/>
              </w:rPr>
              <w:t>Եվրասիական տնտեսական միության շրջանակներում բժշկական արտադրատեսակների (բժշկական նշանակության արտադրատեսակների և բժշկական տեխնիկայի) շրջանառության միասնական սկզբունքների և կանոնների մասին 2014 թվականի դեկտեմբերի 23-ի համաձայնագրում (այսուհետ՝ Համաձայնագիր) փոփոխություններ կատարելու մասին արձանագրության (այսուհետ՝ Արձանագրություն) նախագիծը մշակվել է ԵԱՏՄ անդամ-պետությունների առաջարկների հիման վրա՝ հաշվի առնելով բժշկական արտադրատեսակների շրջանառության ոլորտում կարգավորող իրավական ակտերի կիրառման փորձը: Արձանագրությունը ստորագրվել է 2026 թ</w:t>
            </w:r>
            <w:r w:rsidRPr="00B11D26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B11D26">
              <w:rPr>
                <w:rFonts w:ascii="GHEA Grapalat" w:hAnsi="GHEA Grapalat"/>
                <w:sz w:val="24"/>
                <w:szCs w:val="24"/>
                <w:lang w:val="hy-AM"/>
              </w:rPr>
              <w:t xml:space="preserve"> փետրվարի </w:t>
            </w:r>
            <w:r w:rsidRPr="00B11D26">
              <w:rPr>
                <w:rFonts w:ascii="GHEA Grapalat" w:hAnsi="GHEA Grapalat" w:cs="Times New Roman"/>
                <w:sz w:val="24"/>
                <w:szCs w:val="24"/>
                <w:lang w:val="hy-AM"/>
              </w:rPr>
              <w:t>9-ին</w:t>
            </w:r>
            <w:r w:rsidRPr="00B11D26">
              <w:rPr>
                <w:rFonts w:ascii="GHEA Grapalat" w:hAnsi="GHEA Grapalat" w:cs="Sylfaen"/>
                <w:sz w:val="24"/>
                <w:szCs w:val="24"/>
                <w:lang w:val="hy-AM"/>
              </w:rPr>
              <w:t>։</w:t>
            </w:r>
          </w:p>
          <w:p w:rsidR="005004E6" w:rsidRPr="00B11D26" w:rsidRDefault="005004E6" w:rsidP="00B11D26">
            <w:pPr>
              <w:spacing w:line="276" w:lineRule="auto"/>
              <w:ind w:firstLine="851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11D26">
              <w:rPr>
                <w:rFonts w:ascii="GHEA Grapalat" w:hAnsi="GHEA Grapalat"/>
                <w:sz w:val="24"/>
                <w:szCs w:val="24"/>
                <w:lang w:val="hy-AM"/>
              </w:rPr>
              <w:t>Նախատեսված փոփոխությունները կապահովեն բնակչությանն անհրաժեշտ բժշկական արտադրատեսակներով ապահովման գործընթացի արագ իրականացմանը:</w:t>
            </w:r>
          </w:p>
          <w:p w:rsidR="005004E6" w:rsidRPr="00B11D26" w:rsidRDefault="005004E6" w:rsidP="00B11D26">
            <w:pPr>
              <w:tabs>
                <w:tab w:val="left" w:pos="0"/>
                <w:tab w:val="left" w:pos="10490"/>
              </w:tabs>
              <w:spacing w:line="276" w:lineRule="auto"/>
              <w:ind w:right="146" w:firstLine="851"/>
              <w:jc w:val="both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</w:pPr>
            <w:r w:rsidRPr="00B11D26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Սույն նախագծի </w:t>
            </w:r>
            <w:r w:rsidRPr="00B11D26">
              <w:rPr>
                <w:rFonts w:ascii="GHEA Grapalat" w:eastAsia="Times New Roman" w:hAnsi="GHEA Grapalat" w:cs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ընդունումը</w:t>
            </w:r>
            <w:r w:rsidRPr="00B11D26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B11D26">
              <w:rPr>
                <w:rFonts w:ascii="GHEA Grapalat" w:eastAsia="Times New Roman" w:hAnsi="GHEA Grapalat" w:cs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բխում</w:t>
            </w:r>
            <w:r w:rsidRPr="00B11D26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B11D26">
              <w:rPr>
                <w:rFonts w:ascii="GHEA Grapalat" w:eastAsia="Times New Roman" w:hAnsi="GHEA Grapalat" w:cs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է</w:t>
            </w:r>
            <w:r w:rsidRPr="00B11D26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B11D26">
              <w:rPr>
                <w:rFonts w:ascii="GHEA Grapalat" w:eastAsia="Times New Roman" w:hAnsi="GHEA Grapalat" w:cs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ՀՀ</w:t>
            </w:r>
            <w:r w:rsidRPr="00B11D26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B11D26">
              <w:rPr>
                <w:rFonts w:ascii="GHEA Grapalat" w:eastAsia="Times New Roman" w:hAnsi="GHEA Grapalat" w:cs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կառավարության</w:t>
            </w:r>
            <w:r w:rsidRPr="00B11D26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 2021 </w:t>
            </w:r>
            <w:r w:rsidRPr="00B11D26">
              <w:rPr>
                <w:rFonts w:ascii="GHEA Grapalat" w:eastAsia="Times New Roman" w:hAnsi="GHEA Grapalat" w:cs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թվականի</w:t>
            </w:r>
            <w:r w:rsidRPr="00B11D26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B11D26">
              <w:rPr>
                <w:rFonts w:ascii="GHEA Grapalat" w:eastAsia="Times New Roman" w:hAnsi="GHEA Grapalat" w:cs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օգոստոսի</w:t>
            </w:r>
            <w:r w:rsidRPr="00B11D26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 18-</w:t>
            </w:r>
            <w:r w:rsidRPr="00B11D26">
              <w:rPr>
                <w:rFonts w:ascii="GHEA Grapalat" w:eastAsia="Times New Roman" w:hAnsi="GHEA Grapalat" w:cs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ի</w:t>
            </w:r>
            <w:r w:rsidRPr="00B11D26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 N 1363-</w:t>
            </w:r>
            <w:r w:rsidRPr="00B11D26">
              <w:rPr>
                <w:rFonts w:ascii="GHEA Grapalat" w:eastAsia="Times New Roman" w:hAnsi="GHEA Grapalat" w:cs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Ա</w:t>
            </w:r>
            <w:r w:rsidRPr="00B11D26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B11D26">
              <w:rPr>
                <w:rFonts w:ascii="GHEA Grapalat" w:eastAsia="Times New Roman" w:hAnsi="GHEA Grapalat" w:cs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որոշման</w:t>
            </w:r>
            <w:r w:rsidRPr="00B11D26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B11D26">
              <w:rPr>
                <w:rFonts w:ascii="GHEA Grapalat" w:eastAsia="Times New Roman" w:hAnsi="GHEA Grapalat" w:cs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հավելվածի</w:t>
            </w:r>
            <w:r w:rsidRPr="00B11D26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 4.5-</w:t>
            </w:r>
            <w:r w:rsidRPr="00B11D26">
              <w:rPr>
                <w:rFonts w:ascii="GHEA Grapalat" w:eastAsia="Times New Roman" w:hAnsi="GHEA Grapalat" w:cs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րդ</w:t>
            </w:r>
            <w:r w:rsidRPr="00B11D26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B11D26">
              <w:rPr>
                <w:rFonts w:ascii="GHEA Grapalat" w:eastAsia="Times New Roman" w:hAnsi="GHEA Grapalat" w:cs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կետով</w:t>
            </w:r>
            <w:r w:rsidRPr="00B11D26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B11D26">
              <w:rPr>
                <w:rFonts w:ascii="GHEA Grapalat" w:eastAsia="Times New Roman" w:hAnsi="GHEA Grapalat" w:cs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սահմանված</w:t>
            </w:r>
            <w:r w:rsidRPr="00B11D26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B11D26">
              <w:rPr>
                <w:rFonts w:ascii="GHEA Grapalat" w:eastAsia="Times New Roman" w:hAnsi="GHEA Grapalat" w:cs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հանրային</w:t>
            </w:r>
            <w:r w:rsidRPr="00B11D26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B11D26">
              <w:rPr>
                <w:rFonts w:ascii="GHEA Grapalat" w:eastAsia="Times New Roman" w:hAnsi="GHEA Grapalat" w:cs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առողջության</w:t>
            </w:r>
            <w:r w:rsidRPr="00B11D26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B11D26">
              <w:rPr>
                <w:rFonts w:ascii="GHEA Grapalat" w:eastAsia="Times New Roman" w:hAnsi="GHEA Grapalat" w:cs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պահպանմանն</w:t>
            </w:r>
            <w:r w:rsidRPr="00B11D26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B11D26">
              <w:rPr>
                <w:rFonts w:ascii="GHEA Grapalat" w:eastAsia="Times New Roman" w:hAnsi="GHEA Grapalat" w:cs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ու</w:t>
            </w:r>
            <w:r w:rsidRPr="00B11D26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B11D26">
              <w:rPr>
                <w:rFonts w:ascii="GHEA Grapalat" w:eastAsia="Times New Roman" w:hAnsi="GHEA Grapalat" w:cs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բարելավմանն</w:t>
            </w:r>
            <w:r w:rsidRPr="00B11D26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B11D26">
              <w:rPr>
                <w:rFonts w:ascii="GHEA Grapalat" w:eastAsia="Times New Roman" w:hAnsi="GHEA Grapalat" w:cs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ուղղված</w:t>
            </w:r>
            <w:r w:rsidRPr="00B11D26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B11D26">
              <w:rPr>
                <w:rFonts w:ascii="GHEA Grapalat" w:eastAsia="Times New Roman" w:hAnsi="GHEA Grapalat" w:cs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բարձր</w:t>
            </w:r>
            <w:r w:rsidRPr="00B11D26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 որակի ծառայությունների մատուցումից, որի կարևորագույն բաղադրիչներից մեկն է բնակչության ապահովումն անվտանգ, որակյալ և արդյունավետ բժշկական արտադրատեսակներով:</w:t>
            </w:r>
          </w:p>
          <w:p w:rsidR="005004E6" w:rsidRPr="00B11D26" w:rsidRDefault="005004E6" w:rsidP="00B11D26">
            <w:pPr>
              <w:spacing w:line="276" w:lineRule="auto"/>
              <w:ind w:firstLine="851"/>
              <w:jc w:val="both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  <w:r w:rsidRPr="00B11D26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lastRenderedPageBreak/>
              <w:t xml:space="preserve">Արձանագրության կողմերն են՝ </w:t>
            </w:r>
            <w:r w:rsidRPr="00B11D26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Հայաստանի Հանրապետությունը, Բելառուսի Հանրապետությունը, Ղազախստանի Հանրապետությունը, Ղրղզստանի Հանրապետությունը, Ռուսաստանի Դաշնությունը:</w:t>
            </w:r>
          </w:p>
          <w:p w:rsidR="005004E6" w:rsidRPr="00B11D26" w:rsidRDefault="005004E6" w:rsidP="00B11D26">
            <w:pPr>
              <w:pStyle w:val="BodyText1"/>
              <w:shd w:val="clear" w:color="auto" w:fill="auto"/>
              <w:spacing w:line="276" w:lineRule="auto"/>
              <w:ind w:firstLine="567"/>
              <w:jc w:val="both"/>
              <w:rPr>
                <w:rFonts w:ascii="GHEA Grapalat" w:hAnsi="GHEA Grapalat" w:cs="Sylfaen"/>
                <w:sz w:val="24"/>
                <w:lang w:val="hy-AM"/>
              </w:rPr>
            </w:pPr>
            <w:r w:rsidRPr="00B11D26">
              <w:rPr>
                <w:rFonts w:ascii="GHEA Grapalat" w:hAnsi="GHEA Grapalat"/>
                <w:sz w:val="24"/>
                <w:lang w:val="hy-AM"/>
              </w:rPr>
              <w:t>Արձանագրությունը ժամանակավորապես կիրառվում է ստորագրման օրվանից 10 օրը լրանալուց հետո։ Այն անդամ պետության համար, որի օրենսդրությամբ չի նախատեսվում միջազգային պայմանագրերի ժամանակավոր կիրառման հնարավորություն, սույն արձանագրությունը կիրառվում է այդ անդամ պետության կողմից սույն արձանագրությունն ուժի մեջ մտնելու համար անհրաժեշտ ներպետական ընթացակարգերի կատարման օրվանից:</w:t>
            </w:r>
          </w:p>
          <w:p w:rsidR="005004E6" w:rsidRPr="00B11D26" w:rsidRDefault="005004E6" w:rsidP="00B11D26">
            <w:pPr>
              <w:pStyle w:val="BodyText1"/>
              <w:shd w:val="clear" w:color="auto" w:fill="auto"/>
              <w:spacing w:line="276" w:lineRule="auto"/>
              <w:ind w:firstLine="567"/>
              <w:jc w:val="both"/>
              <w:rPr>
                <w:rFonts w:ascii="GHEA Grapalat" w:hAnsi="GHEA Grapalat"/>
                <w:sz w:val="24"/>
                <w:lang w:val="hy-AM"/>
              </w:rPr>
            </w:pPr>
            <w:r w:rsidRPr="00B11D26">
              <w:rPr>
                <w:rFonts w:ascii="GHEA Grapalat" w:hAnsi="GHEA Grapalat"/>
                <w:sz w:val="24"/>
                <w:lang w:val="hy-AM"/>
              </w:rPr>
              <w:t>Արձանագրությունն ուժի մեջ է սույն արձանագրությունն ուժի մեջ մտնելու համար անհրաժեշտ ներպետական ընթացակարգերն անդամ պետությունների կողմից կատարվելու մասին վերջին գրավոր ծանուցումն ավանդապահի կողմից դիվանագիտական ուղիներով ստանալու օրվանից։</w:t>
            </w:r>
          </w:p>
          <w:p w:rsidR="005004E6" w:rsidRPr="00B11D26" w:rsidRDefault="005004E6" w:rsidP="00B11D26">
            <w:pPr>
              <w:spacing w:line="276" w:lineRule="auto"/>
              <w:ind w:firstLine="567"/>
              <w:jc w:val="both"/>
              <w:rPr>
                <w:rFonts w:ascii="GHEA Grapalat" w:hAnsi="GHEA Grapalat" w:cs="Times Armenian"/>
                <w:color w:val="000000" w:themeColor="text1"/>
                <w:sz w:val="24"/>
                <w:szCs w:val="24"/>
                <w:lang w:val="hy-AM"/>
              </w:rPr>
            </w:pPr>
            <w:r w:rsidRPr="00B11D26">
              <w:rPr>
                <w:rFonts w:ascii="GHEA Grapalat" w:hAnsi="GHEA Grapalat" w:cs="Times Armenian"/>
                <w:color w:val="000000" w:themeColor="text1"/>
                <w:sz w:val="24"/>
                <w:szCs w:val="24"/>
                <w:lang w:val="hy-AM"/>
              </w:rPr>
              <w:t>2026թ. մայիսի 25-ի դրությամբ Արձանագրությունն ուժի մեջ չի մտել:</w:t>
            </w:r>
          </w:p>
          <w:p w:rsidR="005004E6" w:rsidRPr="00B11D26" w:rsidRDefault="005004E6" w:rsidP="00B11D26">
            <w:pPr>
              <w:spacing w:line="276" w:lineRule="auto"/>
              <w:ind w:firstLine="567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  <w:r w:rsidRPr="00B11D26">
              <w:rPr>
                <w:rFonts w:ascii="GHEA Grapalat" w:hAnsi="GHEA Grapalat" w:cs="Times Armenian"/>
                <w:color w:val="000000" w:themeColor="text1"/>
                <w:sz w:val="24"/>
                <w:szCs w:val="24"/>
                <w:lang w:val="hy-AM"/>
              </w:rPr>
              <w:t xml:space="preserve">2026թ. մայիսի 25-ի դրությամբ </w:t>
            </w:r>
            <w:r w:rsidRPr="00B11D26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Արձանագրությունը ստորագրած Կողմերից որևէ մեկը չի ավարտել Արձանագրության ուժի մեջ մտնելու համար անհրաժեշտ ներպետական ընթացակարգերը:</w:t>
            </w:r>
          </w:p>
          <w:p w:rsidR="005004E6" w:rsidRPr="00B11D26" w:rsidRDefault="005004E6" w:rsidP="00B11D26">
            <w:pPr>
              <w:spacing w:line="276" w:lineRule="auto"/>
              <w:ind w:firstLine="567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  <w:r w:rsidRPr="00B11D26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  <w:lang w:val="hy-AM" w:eastAsia="ru-RU"/>
              </w:rPr>
              <w:t>Հաշվի առնելով վերոգրյալը և ղեկավարվելով «Միջազգային պայմանագրերի մասին» ՀՀ օրենքի 11-րդ հոդվածի դրույթներով՝ ՀՀ ԱԳ նախարարությունը ՀՀ վարած արտաքին քաղաքականությանը համապատասխանելու տեսանկյունից նպատակահարմար է</w:t>
            </w:r>
            <w:r w:rsidRPr="00B11D26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B11D26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  <w:lang w:val="hy-AM" w:eastAsia="ru-RU"/>
              </w:rPr>
              <w:t xml:space="preserve">գտնում </w:t>
            </w:r>
            <w:r w:rsidRPr="00B11D26">
              <w:rPr>
                <w:rFonts w:ascii="GHEA Grapalat" w:hAnsi="GHEA Grapalat"/>
                <w:sz w:val="24"/>
                <w:szCs w:val="24"/>
                <w:lang w:val="hy-AM"/>
              </w:rPr>
              <w:t xml:space="preserve">2026 թվականի փետրվարի 9-ին քաղաք </w:t>
            </w:r>
            <w:r w:rsidRPr="00B11D26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Մոսկվայում </w:t>
            </w:r>
            <w:r w:rsidRPr="00B11D26">
              <w:rPr>
                <w:rFonts w:ascii="GHEA Grapalat" w:hAnsi="GHEA Grapalat"/>
                <w:sz w:val="24"/>
                <w:szCs w:val="24"/>
                <w:lang w:val="hy-AM"/>
              </w:rPr>
              <w:t xml:space="preserve">ստորագրված՝ «Եվրասիական տնտեսական միության շրջանակներում բժշկական արտադրատեսակների (բժշկական նշանակության արտադրատեսակների և բժշկական տեխնիկայի) շրջանառության միասնական սկզբունքների և կանոնների </w:t>
            </w:r>
            <w:r w:rsidRPr="00B11D26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մասին» 2014 թվականի դեկտեմբերի 23-ի համաձայնագրում փոփոխություն կատարելու մասին» արձանագրության</w:t>
            </w:r>
            <w:r w:rsidRPr="00B11D26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  <w:lang w:val="hy-AM" w:eastAsia="ru-RU"/>
              </w:rPr>
              <w:t xml:space="preserve"> վավերացումը կամ հաստատումը</w:t>
            </w:r>
            <w:r w:rsidRPr="00B11D26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։</w:t>
            </w:r>
          </w:p>
          <w:p w:rsidR="00B55007" w:rsidRPr="00B11D26" w:rsidRDefault="00B55007" w:rsidP="00B11D26">
            <w:pPr>
              <w:spacing w:line="276" w:lineRule="auto"/>
              <w:ind w:firstLine="567"/>
              <w:jc w:val="both"/>
              <w:rPr>
                <w:rFonts w:ascii="GHEA Grapalat" w:eastAsia="Times New Roman" w:hAnsi="GHEA Grapalat"/>
                <w:b/>
                <w:bCs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722" w:type="dxa"/>
          </w:tcPr>
          <w:p w:rsidR="00B55007" w:rsidRPr="00B11D26" w:rsidRDefault="004A27BA" w:rsidP="00B11D26">
            <w:pPr>
              <w:spacing w:line="276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 w:rsidRPr="00B11D26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lastRenderedPageBreak/>
              <w:t>Ընդունվել է</w:t>
            </w:r>
          </w:p>
        </w:tc>
      </w:tr>
      <w:tr w:rsidR="005B6D90" w:rsidRPr="00B11D26" w:rsidTr="005B6D90">
        <w:tc>
          <w:tcPr>
            <w:tcW w:w="7230" w:type="dxa"/>
            <w:shd w:val="clear" w:color="auto" w:fill="BFBFBF" w:themeFill="background1" w:themeFillShade="BF"/>
          </w:tcPr>
          <w:p w:rsidR="005B6D90" w:rsidRPr="00B11D26" w:rsidRDefault="005B6D90" w:rsidP="00B11D26">
            <w:pPr>
              <w:spacing w:line="276" w:lineRule="auto"/>
              <w:ind w:firstLine="594"/>
              <w:jc w:val="center"/>
              <w:rPr>
                <w:rFonts w:ascii="GHEA Grapalat" w:hAnsi="GHEA Grapalat" w:cs="Sylfaen"/>
                <w:b/>
                <w:iCs/>
                <w:sz w:val="24"/>
                <w:szCs w:val="24"/>
                <w:lang w:val="hy-AM"/>
              </w:rPr>
            </w:pPr>
            <w:r w:rsidRPr="00B11D26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lastRenderedPageBreak/>
              <w:t>2</w:t>
            </w:r>
            <w:r w:rsidRPr="00B11D26">
              <w:rPr>
                <w:rFonts w:ascii="Cambria Math" w:hAnsi="Cambria Math" w:cs="Cambria Math"/>
                <w:b/>
                <w:sz w:val="24"/>
                <w:szCs w:val="24"/>
                <w:lang w:val="hy-AM"/>
              </w:rPr>
              <w:t>․</w:t>
            </w:r>
            <w:r w:rsidRPr="00B11D26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 xml:space="preserve"> Արդարադատության նախարարություն</w:t>
            </w:r>
            <w:r w:rsidRPr="00B11D26">
              <w:rPr>
                <w:rFonts w:ascii="GHEA Grapalat" w:hAnsi="GHEA Grapalat" w:cs="Sylfaen"/>
                <w:b/>
                <w:iCs/>
                <w:sz w:val="24"/>
                <w:szCs w:val="24"/>
                <w:lang w:val="hy-AM"/>
              </w:rPr>
              <w:t xml:space="preserve"> </w:t>
            </w:r>
          </w:p>
          <w:p w:rsidR="005B6D90" w:rsidRPr="00B11D26" w:rsidRDefault="005B6D90" w:rsidP="00B11D26">
            <w:pPr>
              <w:spacing w:line="276" w:lineRule="auto"/>
              <w:ind w:firstLine="594"/>
              <w:jc w:val="both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722" w:type="dxa"/>
            <w:shd w:val="clear" w:color="auto" w:fill="BFBFBF" w:themeFill="background1" w:themeFillShade="BF"/>
          </w:tcPr>
          <w:p w:rsidR="005004E6" w:rsidRPr="00B11D26" w:rsidRDefault="001B1D93" w:rsidP="00B11D26">
            <w:pPr>
              <w:spacing w:line="276" w:lineRule="auto"/>
              <w:jc w:val="center"/>
              <w:rPr>
                <w:rFonts w:ascii="GHEA Grapalat" w:eastAsia="Times New Roman" w:hAnsi="GHEA Grapalat" w:cs="Cambria Math"/>
                <w:b/>
                <w:bCs/>
                <w:color w:val="000000"/>
                <w:lang w:val="hy-AM"/>
              </w:rPr>
            </w:pPr>
            <w:r w:rsidRPr="00B11D26">
              <w:rPr>
                <w:rFonts w:ascii="GHEA Grapalat" w:eastAsia="Times New Roman" w:hAnsi="GHEA Grapalat" w:cs="Times New Roman"/>
                <w:b/>
                <w:bCs/>
                <w:color w:val="000000"/>
                <w:lang w:val="hy-AM"/>
              </w:rPr>
              <w:t>2</w:t>
            </w:r>
            <w:r w:rsidR="005004E6" w:rsidRPr="00B11D26">
              <w:rPr>
                <w:rFonts w:ascii="GHEA Grapalat" w:eastAsia="Times New Roman" w:hAnsi="GHEA Grapalat" w:cs="Times New Roman"/>
                <w:b/>
                <w:bCs/>
                <w:color w:val="000000"/>
                <w:lang w:val="hy-AM"/>
              </w:rPr>
              <w:t>1</w:t>
            </w:r>
            <w:r w:rsidR="005B6D90" w:rsidRPr="00B11D26">
              <w:rPr>
                <w:rFonts w:ascii="Cambria Math" w:eastAsia="Times New Roman" w:hAnsi="Cambria Math" w:cs="Cambria Math"/>
                <w:b/>
                <w:bCs/>
                <w:color w:val="000000"/>
                <w:lang w:val="hy-AM"/>
              </w:rPr>
              <w:t>․</w:t>
            </w:r>
            <w:r w:rsidRPr="00B11D26">
              <w:rPr>
                <w:rFonts w:ascii="GHEA Grapalat" w:eastAsia="Times New Roman" w:hAnsi="GHEA Grapalat" w:cs="Times New Roman"/>
                <w:b/>
                <w:bCs/>
                <w:color w:val="000000"/>
                <w:lang w:val="hy-AM"/>
              </w:rPr>
              <w:t>0</w:t>
            </w:r>
            <w:r w:rsidR="005004E6" w:rsidRPr="00B11D26">
              <w:rPr>
                <w:rFonts w:ascii="GHEA Grapalat" w:eastAsia="Times New Roman" w:hAnsi="GHEA Grapalat" w:cs="Times New Roman"/>
                <w:b/>
                <w:bCs/>
                <w:color w:val="000000"/>
                <w:lang w:val="hy-AM"/>
              </w:rPr>
              <w:t>5</w:t>
            </w:r>
            <w:r w:rsidR="005B6D90" w:rsidRPr="00B11D26">
              <w:rPr>
                <w:rFonts w:ascii="Cambria Math" w:eastAsia="Times New Roman" w:hAnsi="Cambria Math" w:cs="Cambria Math"/>
                <w:b/>
                <w:bCs/>
                <w:color w:val="000000"/>
                <w:lang w:val="hy-AM"/>
              </w:rPr>
              <w:t>․</w:t>
            </w:r>
            <w:r w:rsidR="005B6D90" w:rsidRPr="00B11D26">
              <w:rPr>
                <w:rFonts w:ascii="GHEA Grapalat" w:eastAsia="Times New Roman" w:hAnsi="GHEA Grapalat" w:cs="Times New Roman"/>
                <w:b/>
                <w:bCs/>
                <w:color w:val="000000"/>
                <w:lang w:val="hy-AM"/>
              </w:rPr>
              <w:t>202</w:t>
            </w:r>
            <w:r w:rsidRPr="00B11D26">
              <w:rPr>
                <w:rFonts w:ascii="GHEA Grapalat" w:eastAsia="Times New Roman" w:hAnsi="GHEA Grapalat" w:cs="Times New Roman"/>
                <w:b/>
                <w:bCs/>
                <w:color w:val="000000"/>
                <w:lang w:val="hy-AM"/>
              </w:rPr>
              <w:t>6</w:t>
            </w:r>
            <w:r w:rsidR="005B6D90" w:rsidRPr="00B11D26">
              <w:rPr>
                <w:rFonts w:ascii="GHEA Grapalat" w:eastAsia="Times New Roman" w:hAnsi="GHEA Grapalat" w:cs="Times New Roman"/>
                <w:b/>
                <w:bCs/>
                <w:color w:val="000000"/>
                <w:lang w:val="hy-AM"/>
              </w:rPr>
              <w:t xml:space="preserve"> </w:t>
            </w:r>
            <w:r w:rsidR="005B6D90" w:rsidRPr="00B11D26">
              <w:rPr>
                <w:rFonts w:ascii="GHEA Grapalat" w:eastAsia="Times New Roman" w:hAnsi="GHEA Grapalat" w:cs="GHEA Grapalat"/>
                <w:b/>
                <w:bCs/>
                <w:color w:val="000000"/>
                <w:lang w:val="hy-AM"/>
              </w:rPr>
              <w:t>թ</w:t>
            </w:r>
            <w:r w:rsidR="005B6D90" w:rsidRPr="00B11D26">
              <w:rPr>
                <w:rFonts w:ascii="Cambria Math" w:eastAsia="Times New Roman" w:hAnsi="Cambria Math" w:cs="Cambria Math"/>
                <w:b/>
                <w:bCs/>
                <w:color w:val="000000"/>
                <w:lang w:val="hy-AM"/>
              </w:rPr>
              <w:t>․</w:t>
            </w:r>
          </w:p>
          <w:p w:rsidR="005B6D90" w:rsidRPr="00B11D26" w:rsidRDefault="005B6D90" w:rsidP="00B11D26">
            <w:pPr>
              <w:spacing w:line="276" w:lineRule="auto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B11D26">
              <w:rPr>
                <w:rFonts w:ascii="GHEA Grapalat" w:eastAsia="Times New Roman" w:hAnsi="GHEA Grapalat" w:cs="Cambria Math"/>
                <w:b/>
                <w:bCs/>
                <w:color w:val="000000"/>
              </w:rPr>
              <w:t xml:space="preserve"> N</w:t>
            </w:r>
            <w:r w:rsidR="005004E6" w:rsidRPr="00B11D26">
              <w:rPr>
                <w:rFonts w:ascii="GHEA Grapalat" w:eastAsia="Times New Roman" w:hAnsi="GHEA Grapalat" w:cs="Cambria Math"/>
                <w:b/>
                <w:bCs/>
                <w:color w:val="000000"/>
                <w:lang w:val="hy-AM"/>
              </w:rPr>
              <w:t xml:space="preserve"> </w:t>
            </w:r>
            <w:r w:rsidRPr="00B11D26">
              <w:rPr>
                <w:rFonts w:ascii="GHEA Grapalat" w:eastAsia="Times New Roman" w:hAnsi="GHEA Grapalat" w:cs="Cambria Math"/>
                <w:b/>
                <w:bCs/>
                <w:color w:val="000000"/>
              </w:rPr>
              <w:t>/14.</w:t>
            </w:r>
            <w:r w:rsidR="001B1D93" w:rsidRPr="00B11D26">
              <w:rPr>
                <w:rFonts w:ascii="GHEA Grapalat" w:eastAsia="Times New Roman" w:hAnsi="GHEA Grapalat" w:cs="Cambria Math"/>
                <w:b/>
                <w:bCs/>
                <w:color w:val="000000"/>
                <w:lang w:val="hy-AM"/>
              </w:rPr>
              <w:t>1</w:t>
            </w:r>
            <w:r w:rsidRPr="00B11D26">
              <w:rPr>
                <w:rFonts w:ascii="GHEA Grapalat" w:eastAsia="Times New Roman" w:hAnsi="GHEA Grapalat" w:cs="Cambria Math"/>
                <w:b/>
                <w:bCs/>
                <w:color w:val="000000"/>
              </w:rPr>
              <w:t>.</w:t>
            </w:r>
            <w:r w:rsidR="001B1D93" w:rsidRPr="00B11D26">
              <w:rPr>
                <w:rFonts w:ascii="GHEA Grapalat" w:eastAsia="Times New Roman" w:hAnsi="GHEA Grapalat" w:cs="Cambria Math"/>
                <w:b/>
                <w:bCs/>
                <w:color w:val="000000"/>
                <w:lang w:val="hy-AM"/>
              </w:rPr>
              <w:t>2</w:t>
            </w:r>
            <w:r w:rsidRPr="00B11D26">
              <w:rPr>
                <w:rFonts w:ascii="GHEA Grapalat" w:eastAsia="Times New Roman" w:hAnsi="GHEA Grapalat" w:cs="Cambria Math"/>
                <w:b/>
                <w:bCs/>
                <w:color w:val="000000"/>
              </w:rPr>
              <w:t>/</w:t>
            </w:r>
            <w:r w:rsidR="005004E6" w:rsidRPr="00B11D26">
              <w:rPr>
                <w:rFonts w:ascii="GHEA Grapalat" w:eastAsia="Times New Roman" w:hAnsi="GHEA Grapalat" w:cs="Cambria Math"/>
                <w:b/>
                <w:bCs/>
                <w:color w:val="000000"/>
                <w:lang w:val="hy-AM"/>
              </w:rPr>
              <w:t>25692</w:t>
            </w:r>
            <w:r w:rsidR="001B1D93" w:rsidRPr="00B11D26">
              <w:rPr>
                <w:rFonts w:ascii="GHEA Grapalat" w:eastAsia="Times New Roman" w:hAnsi="GHEA Grapalat" w:cs="Cambria Math"/>
                <w:b/>
                <w:bCs/>
                <w:color w:val="000000"/>
                <w:lang w:val="hy-AM"/>
              </w:rPr>
              <w:t>13082</w:t>
            </w:r>
            <w:r w:rsidRPr="00B11D26">
              <w:rPr>
                <w:rFonts w:ascii="GHEA Grapalat" w:eastAsia="Times New Roman" w:hAnsi="GHEA Grapalat" w:cs="Cambria Math"/>
                <w:b/>
                <w:bCs/>
                <w:color w:val="000000"/>
              </w:rPr>
              <w:t>-202</w:t>
            </w:r>
            <w:r w:rsidR="001B1D93" w:rsidRPr="00B11D26">
              <w:rPr>
                <w:rFonts w:ascii="GHEA Grapalat" w:eastAsia="Times New Roman" w:hAnsi="GHEA Grapalat" w:cs="Cambria Math"/>
                <w:b/>
                <w:bCs/>
                <w:color w:val="000000"/>
                <w:lang w:val="hy-AM"/>
              </w:rPr>
              <w:t>6</w:t>
            </w:r>
          </w:p>
        </w:tc>
      </w:tr>
      <w:tr w:rsidR="008B7058" w:rsidRPr="00B11D26" w:rsidTr="005B6D90">
        <w:tc>
          <w:tcPr>
            <w:tcW w:w="7230" w:type="dxa"/>
          </w:tcPr>
          <w:p w:rsidR="005004E6" w:rsidRPr="00B11D26" w:rsidRDefault="005004E6" w:rsidP="00B11D26">
            <w:pPr>
              <w:spacing w:line="276" w:lineRule="auto"/>
              <w:ind w:firstLine="72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B11D26">
              <w:rPr>
                <w:rFonts w:ascii="GHEA Grapalat" w:hAnsi="GHEA Grapalat" w:cs="Sylfaen"/>
                <w:sz w:val="24"/>
                <w:szCs w:val="24"/>
                <w:lang w:val="hy-AM"/>
              </w:rPr>
              <w:t>Արձանագրությունը չի պարունակում Հայաստանի Հանրապետության օրենքին հակասող, օրենքի փոփոխություն կամ նոր օրենքի ընդունում նախատեսող նորմեր:</w:t>
            </w:r>
          </w:p>
          <w:p w:rsidR="005004E6" w:rsidRPr="00B11D26" w:rsidRDefault="005004E6" w:rsidP="00B11D26">
            <w:pPr>
              <w:spacing w:line="276" w:lineRule="auto"/>
              <w:ind w:firstLine="72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B11D26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 xml:space="preserve">Միաժամանակ հայտնում եմ, որ </w:t>
            </w:r>
            <w:r w:rsidRPr="00B11D26">
              <w:rPr>
                <w:rFonts w:ascii="GHEA Grapalat" w:hAnsi="GHEA Grapalat" w:cs="Sylfaen"/>
                <w:sz w:val="24"/>
                <w:szCs w:val="24"/>
                <w:lang w:val="hy-AM"/>
              </w:rPr>
              <w:t>Հայաստանի Հանրապետության համար ֆինանսական կամ գույքային պարտավորություններ նախատեսելու դեպքում Արձանագրությունը ենթակա կլինի վավերացման ՀՀ Սահմանադրության 116-րդ հոդվածի     1-ին մասի 4-րդ և «Միջազգային պայմանագրերի մասին» օրենքի 10-րդ հոդվածի 2-րդ մասի 4-րդ կետերով:</w:t>
            </w:r>
          </w:p>
          <w:p w:rsidR="008B7058" w:rsidRPr="00B11D26" w:rsidRDefault="008B7058" w:rsidP="00B11D26">
            <w:pPr>
              <w:spacing w:line="276" w:lineRule="auto"/>
              <w:ind w:firstLine="720"/>
              <w:jc w:val="both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</w:p>
        </w:tc>
        <w:tc>
          <w:tcPr>
            <w:tcW w:w="2722" w:type="dxa"/>
          </w:tcPr>
          <w:p w:rsidR="008B7058" w:rsidRPr="00B11D26" w:rsidRDefault="005B6D90" w:rsidP="00B11D26">
            <w:pPr>
              <w:spacing w:line="276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 w:rsidRPr="00B11D26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Ընդունվել է</w:t>
            </w:r>
          </w:p>
        </w:tc>
      </w:tr>
      <w:tr w:rsidR="00B55007" w:rsidRPr="00B11D26" w:rsidTr="005B6D90">
        <w:tc>
          <w:tcPr>
            <w:tcW w:w="7230" w:type="dxa"/>
            <w:vMerge w:val="restart"/>
            <w:shd w:val="clear" w:color="auto" w:fill="BFBFBF" w:themeFill="background1" w:themeFillShade="BF"/>
          </w:tcPr>
          <w:p w:rsidR="00B55007" w:rsidRPr="00B11D26" w:rsidRDefault="00B55007" w:rsidP="00B11D26">
            <w:pPr>
              <w:spacing w:line="276" w:lineRule="auto"/>
              <w:ind w:firstLine="594"/>
              <w:jc w:val="both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B11D26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 xml:space="preserve">                  3. Ֆինանսների նախարարություն</w:t>
            </w:r>
          </w:p>
        </w:tc>
        <w:tc>
          <w:tcPr>
            <w:tcW w:w="2722" w:type="dxa"/>
            <w:shd w:val="clear" w:color="auto" w:fill="BFBFBF" w:themeFill="background1" w:themeFillShade="BF"/>
          </w:tcPr>
          <w:p w:rsidR="00B55007" w:rsidRPr="00B11D26" w:rsidRDefault="00B55007" w:rsidP="00B11D26">
            <w:pPr>
              <w:spacing w:line="276" w:lineRule="auto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B11D26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 xml:space="preserve">     </w:t>
            </w:r>
            <w:r w:rsidR="005004E6" w:rsidRPr="00B11D26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12</w:t>
            </w:r>
            <w:r w:rsidRPr="00B11D26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.</w:t>
            </w:r>
            <w:r w:rsidR="001B1D93" w:rsidRPr="00B11D26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0</w:t>
            </w:r>
            <w:r w:rsidR="005004E6" w:rsidRPr="00B11D26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6</w:t>
            </w:r>
            <w:r w:rsidRPr="00B11D26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.202</w:t>
            </w:r>
            <w:r w:rsidR="001B1D93" w:rsidRPr="00B11D26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6</w:t>
            </w:r>
            <w:r w:rsidR="004A27BA" w:rsidRPr="00B11D26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  <w:r w:rsidRPr="00B11D26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թ.</w:t>
            </w:r>
          </w:p>
        </w:tc>
      </w:tr>
      <w:tr w:rsidR="00B55007" w:rsidRPr="00B11D26" w:rsidTr="005B6D90">
        <w:tc>
          <w:tcPr>
            <w:tcW w:w="7230" w:type="dxa"/>
            <w:vMerge/>
            <w:shd w:val="clear" w:color="auto" w:fill="BFBFBF" w:themeFill="background1" w:themeFillShade="BF"/>
          </w:tcPr>
          <w:p w:rsidR="00B55007" w:rsidRPr="00B11D26" w:rsidRDefault="00B55007" w:rsidP="00B11D26">
            <w:pPr>
              <w:spacing w:line="276" w:lineRule="auto"/>
              <w:ind w:firstLine="594"/>
              <w:jc w:val="both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722" w:type="dxa"/>
            <w:shd w:val="clear" w:color="auto" w:fill="BFBFBF" w:themeFill="background1" w:themeFillShade="BF"/>
          </w:tcPr>
          <w:p w:rsidR="00B55007" w:rsidRPr="00B11D26" w:rsidRDefault="00B55007" w:rsidP="00B11D26">
            <w:pPr>
              <w:spacing w:line="276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B11D26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N</w:t>
            </w:r>
            <w:r w:rsidRPr="00B11D26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  <w:r w:rsidR="001B1D93" w:rsidRPr="00B11D26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0</w:t>
            </w:r>
            <w:r w:rsidR="005004E6" w:rsidRPr="00B11D26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3</w:t>
            </w:r>
            <w:r w:rsidR="001B1D93" w:rsidRPr="00B11D26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/5-1/</w:t>
            </w:r>
            <w:r w:rsidR="005004E6" w:rsidRPr="00B11D26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14742</w:t>
            </w:r>
            <w:r w:rsidR="001B1D93" w:rsidRPr="00B11D26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-2026</w:t>
            </w:r>
          </w:p>
        </w:tc>
      </w:tr>
      <w:tr w:rsidR="00B55007" w:rsidRPr="00B11D26" w:rsidTr="005B6D90">
        <w:tc>
          <w:tcPr>
            <w:tcW w:w="7230" w:type="dxa"/>
          </w:tcPr>
          <w:p w:rsidR="005004E6" w:rsidRPr="00B11D26" w:rsidRDefault="005004E6" w:rsidP="00B11D26">
            <w:pPr>
              <w:tabs>
                <w:tab w:val="left" w:pos="1134"/>
              </w:tabs>
              <w:overflowPunct w:val="0"/>
              <w:spacing w:line="276" w:lineRule="auto"/>
              <w:ind w:firstLine="567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B11D26">
              <w:rPr>
                <w:rFonts w:ascii="GHEA Grapalat" w:hAnsi="GHEA Grapalat" w:cs="Sylfaen"/>
                <w:sz w:val="24"/>
                <w:szCs w:val="24"/>
                <w:lang w:val="hy-AM"/>
              </w:rPr>
              <w:t>««Եվրասիական տնտեսական միության շրջանակներում բժշկական արտադրատեսակների (բժշկական նշանակության արտադրատեսակների և բժշկական տեխնիկայի) շրջանառության միասնական սկզբունքների և կանոնների մասին» 2014 թվականի դեկտեմբերի 23-ի համաձայնագրում փոփոխություն կատարելու մասին» արձանագրությունում Հայաստանի Հանրապետության համար ֆինանսական պարտավորություններ նախատեսող՝ եկամուտների նվազեցման կամ ծախսերի ավելացման հանգեցնող դրույթներ առկա չեն:</w:t>
            </w:r>
          </w:p>
          <w:p w:rsidR="00B55007" w:rsidRPr="00B11D26" w:rsidRDefault="00B55007" w:rsidP="00B11D26">
            <w:pPr>
              <w:spacing w:line="276" w:lineRule="auto"/>
              <w:ind w:firstLine="576"/>
              <w:jc w:val="both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722" w:type="dxa"/>
          </w:tcPr>
          <w:p w:rsidR="00B55007" w:rsidRPr="00B11D26" w:rsidRDefault="004A27BA" w:rsidP="00B11D26">
            <w:pPr>
              <w:spacing w:line="276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 w:rsidRPr="00B11D26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Ընդունվել է</w:t>
            </w:r>
          </w:p>
        </w:tc>
      </w:tr>
      <w:tr w:rsidR="00B55007" w:rsidRPr="00B11D26" w:rsidTr="005B6D90">
        <w:tc>
          <w:tcPr>
            <w:tcW w:w="7230" w:type="dxa"/>
            <w:shd w:val="clear" w:color="auto" w:fill="BFBFBF" w:themeFill="background1" w:themeFillShade="BF"/>
          </w:tcPr>
          <w:p w:rsidR="00B55007" w:rsidRPr="00B11D26" w:rsidRDefault="00B55007" w:rsidP="00B11D26">
            <w:pPr>
              <w:spacing w:line="276" w:lineRule="auto"/>
              <w:ind w:firstLine="594"/>
              <w:jc w:val="center"/>
              <w:rPr>
                <w:rFonts w:ascii="GHEA Grapalat" w:hAnsi="GHEA Grapalat" w:cs="Sylfaen"/>
                <w:b/>
                <w:iCs/>
                <w:sz w:val="24"/>
                <w:szCs w:val="24"/>
                <w:lang w:val="hy-AM"/>
              </w:rPr>
            </w:pPr>
            <w:r w:rsidRPr="00B11D26">
              <w:rPr>
                <w:rFonts w:ascii="GHEA Grapalat" w:hAnsi="GHEA Grapalat" w:cs="Sylfaen"/>
                <w:b/>
                <w:iCs/>
                <w:sz w:val="24"/>
                <w:szCs w:val="24"/>
                <w:lang w:val="hy-AM"/>
              </w:rPr>
              <w:t>4. Տարածքային</w:t>
            </w:r>
            <w:r w:rsidRPr="00B11D26">
              <w:rPr>
                <w:rFonts w:ascii="GHEA Grapalat" w:hAnsi="GHEA Grapalat" w:cs="Sylfaen"/>
                <w:b/>
                <w:iCs/>
                <w:sz w:val="24"/>
                <w:szCs w:val="24"/>
              </w:rPr>
              <w:t xml:space="preserve"> </w:t>
            </w:r>
            <w:r w:rsidRPr="00B11D26">
              <w:rPr>
                <w:rFonts w:ascii="GHEA Grapalat" w:hAnsi="GHEA Grapalat" w:cs="Sylfaen"/>
                <w:b/>
                <w:iCs/>
                <w:sz w:val="24"/>
                <w:szCs w:val="24"/>
                <w:lang w:val="hy-AM"/>
              </w:rPr>
              <w:t xml:space="preserve">կառավարման և ենթակառուցվածքների </w:t>
            </w:r>
            <w:bookmarkStart w:id="0" w:name="_GoBack"/>
            <w:bookmarkEnd w:id="0"/>
            <w:r w:rsidRPr="00B11D26">
              <w:rPr>
                <w:rFonts w:ascii="GHEA Grapalat" w:hAnsi="GHEA Grapalat" w:cs="Sylfaen"/>
                <w:b/>
                <w:iCs/>
                <w:sz w:val="24"/>
                <w:szCs w:val="24"/>
                <w:lang w:val="hy-AM"/>
              </w:rPr>
              <w:t>նախարարություն</w:t>
            </w:r>
          </w:p>
          <w:p w:rsidR="00B55007" w:rsidRPr="00B11D26" w:rsidRDefault="00B55007" w:rsidP="00B11D26">
            <w:pPr>
              <w:spacing w:line="276" w:lineRule="auto"/>
              <w:ind w:firstLine="594"/>
              <w:jc w:val="both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722" w:type="dxa"/>
            <w:shd w:val="clear" w:color="auto" w:fill="BFBFBF" w:themeFill="background1" w:themeFillShade="BF"/>
          </w:tcPr>
          <w:p w:rsidR="005004E6" w:rsidRPr="00B11D26" w:rsidRDefault="005004E6" w:rsidP="00B11D26">
            <w:pPr>
              <w:spacing w:line="276" w:lineRule="auto"/>
              <w:jc w:val="center"/>
              <w:rPr>
                <w:rFonts w:ascii="GHEA Grapalat" w:hAnsi="GHEA Grapalat"/>
                <w:color w:val="000000"/>
                <w:sz w:val="18"/>
                <w:szCs w:val="18"/>
                <w:shd w:val="clear" w:color="auto" w:fill="FFFFFF"/>
                <w:lang w:val="hy-AM"/>
              </w:rPr>
            </w:pPr>
            <w:r w:rsidRPr="00B11D26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lastRenderedPageBreak/>
              <w:t>20</w:t>
            </w:r>
            <w:r w:rsidR="00B55007" w:rsidRPr="00B11D26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.</w:t>
            </w:r>
            <w:r w:rsidR="000D6202" w:rsidRPr="00B11D26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0</w:t>
            </w:r>
            <w:r w:rsidRPr="00B11D26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6</w:t>
            </w:r>
            <w:r w:rsidR="00B55007" w:rsidRPr="00B11D26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.202</w:t>
            </w:r>
            <w:r w:rsidR="000D6202" w:rsidRPr="00B11D26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6</w:t>
            </w:r>
            <w:r w:rsidR="004A27BA" w:rsidRPr="00B11D26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  <w:r w:rsidR="00B55007" w:rsidRPr="00B11D26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 xml:space="preserve">թ. </w:t>
            </w:r>
            <w:r w:rsidR="000D6202" w:rsidRPr="00B11D26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</w:p>
          <w:p w:rsidR="00B55007" w:rsidRPr="00B11D26" w:rsidRDefault="005004E6" w:rsidP="00B11D26">
            <w:pPr>
              <w:spacing w:line="276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B11D26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ԴԽ/</w:t>
            </w:r>
            <w:r w:rsidR="000D6202" w:rsidRPr="00B11D26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/</w:t>
            </w:r>
            <w:r w:rsidRPr="00B11D26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18970</w:t>
            </w:r>
            <w:r w:rsidR="000D6202" w:rsidRPr="00B11D26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-2026</w:t>
            </w:r>
          </w:p>
        </w:tc>
      </w:tr>
      <w:tr w:rsidR="00B55007" w:rsidRPr="00B11D26" w:rsidTr="005B6D90">
        <w:trPr>
          <w:trHeight w:val="2561"/>
        </w:trPr>
        <w:tc>
          <w:tcPr>
            <w:tcW w:w="7230" w:type="dxa"/>
          </w:tcPr>
          <w:p w:rsidR="00B11D26" w:rsidRPr="00B11D26" w:rsidRDefault="00B11D26" w:rsidP="00B11D26">
            <w:pPr>
              <w:spacing w:line="276" w:lineRule="auto"/>
              <w:ind w:left="180" w:right="-149" w:firstLine="54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11D26">
              <w:rPr>
                <w:rFonts w:ascii="GHEA Grapalat" w:hAnsi="GHEA Grapalat"/>
                <w:sz w:val="24"/>
                <w:szCs w:val="24"/>
                <w:lang w:val="hy-AM"/>
              </w:rPr>
              <w:t xml:space="preserve">««Եվրասիական տնտեսական միության շրջանակներում բժշկական արտադրատեսակների (բժշկական նշանակության արտադրատեսակների և բժշկական տեխնիկայի) շրջանառության միասնական սկզբունքների և կանոնների մասին» 2014 թվականի դեկտեմբերի 23-ի համաձայնագրում փոփոխություն կատարելու մասին» արձանագրությամբ «Պետական գույքի կառավարման մասին» օրենքի կարգավորման շրջանակում Հայաստանի Հանրապետության համար գույքային պարտավորություններ նախատեսող դրույթներ առկա չեն։ </w:t>
            </w:r>
          </w:p>
          <w:p w:rsidR="00B55007" w:rsidRPr="00B11D26" w:rsidRDefault="00B55007" w:rsidP="00B11D26">
            <w:pPr>
              <w:tabs>
                <w:tab w:val="left" w:pos="9356"/>
              </w:tabs>
              <w:spacing w:line="276" w:lineRule="auto"/>
              <w:ind w:firstLine="709"/>
              <w:jc w:val="both"/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722" w:type="dxa"/>
          </w:tcPr>
          <w:p w:rsidR="00B55007" w:rsidRPr="00B11D26" w:rsidRDefault="004A27BA" w:rsidP="00B11D26">
            <w:pPr>
              <w:spacing w:line="276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 w:rsidRPr="00B11D26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Ընդունվել է</w:t>
            </w:r>
          </w:p>
        </w:tc>
      </w:tr>
    </w:tbl>
    <w:p w:rsidR="008D271F" w:rsidRPr="00B11D26" w:rsidRDefault="008D271F" w:rsidP="00B11D26">
      <w:pPr>
        <w:spacing w:line="276" w:lineRule="auto"/>
        <w:jc w:val="center"/>
        <w:rPr>
          <w:rFonts w:ascii="GHEA Grapalat" w:hAnsi="GHEA Grapalat"/>
          <w:sz w:val="24"/>
          <w:szCs w:val="24"/>
          <w:lang w:val="hy-AM"/>
        </w:rPr>
      </w:pPr>
    </w:p>
    <w:sectPr w:rsidR="008D271F" w:rsidRPr="00B11D26" w:rsidSect="000D6202">
      <w:pgSz w:w="12240" w:h="15840"/>
      <w:pgMar w:top="1440" w:right="1440" w:bottom="1843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31160"/>
    <w:rsid w:val="00031160"/>
    <w:rsid w:val="000D6202"/>
    <w:rsid w:val="001B1D93"/>
    <w:rsid w:val="001C2480"/>
    <w:rsid w:val="00262682"/>
    <w:rsid w:val="00291602"/>
    <w:rsid w:val="00296FF8"/>
    <w:rsid w:val="002B5E3C"/>
    <w:rsid w:val="004655F2"/>
    <w:rsid w:val="00482353"/>
    <w:rsid w:val="004A27BA"/>
    <w:rsid w:val="005004E6"/>
    <w:rsid w:val="005B6D90"/>
    <w:rsid w:val="00735225"/>
    <w:rsid w:val="008B7058"/>
    <w:rsid w:val="008D271F"/>
    <w:rsid w:val="00B11D26"/>
    <w:rsid w:val="00B55007"/>
    <w:rsid w:val="00CC2D89"/>
    <w:rsid w:val="00D04A85"/>
    <w:rsid w:val="00D26909"/>
    <w:rsid w:val="00F40BFF"/>
    <w:rsid w:val="00F97D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62D81C"/>
  <w15:chartTrackingRefBased/>
  <w15:docId w15:val="{6E453207-3FAA-4A17-B839-3BABDEB83D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B6D9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655F2"/>
    <w:pPr>
      <w:ind w:left="720"/>
      <w:contextualSpacing/>
    </w:pPr>
  </w:style>
  <w:style w:type="table" w:styleId="TableGrid">
    <w:name w:val="Table Grid"/>
    <w:basedOn w:val="TableNormal"/>
    <w:uiPriority w:val="39"/>
    <w:rsid w:val="004655F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rsid w:val="00F40BFF"/>
    <w:pPr>
      <w:spacing w:after="0" w:line="240" w:lineRule="auto"/>
    </w:pPr>
    <w:rPr>
      <w:rFonts w:ascii="Calibri" w:eastAsia="Calibri" w:hAnsi="Calibri" w:cs="Times New Roman"/>
    </w:rPr>
  </w:style>
  <w:style w:type="paragraph" w:styleId="BodyText2">
    <w:name w:val="Body Text 2"/>
    <w:basedOn w:val="Normal"/>
    <w:link w:val="BodyText2Char"/>
    <w:uiPriority w:val="99"/>
    <w:unhideWhenUsed/>
    <w:rsid w:val="00291602"/>
    <w:pPr>
      <w:spacing w:after="120" w:line="480" w:lineRule="auto"/>
      <w:jc w:val="both"/>
    </w:pPr>
    <w:rPr>
      <w:rFonts w:ascii="Calibri" w:eastAsia="Calibri" w:hAnsi="Calibri" w:cs="Times New Roman"/>
      <w:lang w:val="ru-RU"/>
    </w:rPr>
  </w:style>
  <w:style w:type="character" w:customStyle="1" w:styleId="BodyText2Char">
    <w:name w:val="Body Text 2 Char"/>
    <w:basedOn w:val="DefaultParagraphFont"/>
    <w:link w:val="BodyText2"/>
    <w:uiPriority w:val="99"/>
    <w:rsid w:val="00291602"/>
    <w:rPr>
      <w:rFonts w:ascii="Calibri" w:eastAsia="Calibri" w:hAnsi="Calibri" w:cs="Times New Roman"/>
      <w:lang w:val="ru-RU"/>
    </w:rPr>
  </w:style>
  <w:style w:type="character" w:customStyle="1" w:styleId="Bodytext3">
    <w:name w:val="Body text (3)_"/>
    <w:basedOn w:val="DefaultParagraphFont"/>
    <w:link w:val="Bodytext30"/>
    <w:locked/>
    <w:rsid w:val="00291602"/>
    <w:rPr>
      <w:rFonts w:ascii="Times New Roman" w:eastAsia="Times New Roman" w:hAnsi="Times New Roman" w:cs="Times New Roman"/>
      <w:b/>
      <w:bCs/>
      <w:sz w:val="30"/>
      <w:szCs w:val="30"/>
      <w:shd w:val="clear" w:color="auto" w:fill="FFFFFF"/>
    </w:rPr>
  </w:style>
  <w:style w:type="paragraph" w:customStyle="1" w:styleId="Bodytext30">
    <w:name w:val="Body text (3)"/>
    <w:basedOn w:val="Normal"/>
    <w:link w:val="Bodytext3"/>
    <w:rsid w:val="00291602"/>
    <w:pPr>
      <w:widowControl w:val="0"/>
      <w:shd w:val="clear" w:color="auto" w:fill="FFFFFF"/>
      <w:spacing w:after="0" w:line="346" w:lineRule="exact"/>
      <w:jc w:val="center"/>
    </w:pPr>
    <w:rPr>
      <w:rFonts w:ascii="Times New Roman" w:eastAsia="Times New Roman" w:hAnsi="Times New Roman" w:cs="Times New Roman"/>
      <w:b/>
      <w:bCs/>
      <w:sz w:val="30"/>
      <w:szCs w:val="30"/>
    </w:rPr>
  </w:style>
  <w:style w:type="character" w:customStyle="1" w:styleId="Bodytext">
    <w:name w:val="Body text_"/>
    <w:basedOn w:val="DefaultParagraphFont"/>
    <w:link w:val="BodyText1"/>
    <w:rsid w:val="000D6202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BodyText1">
    <w:name w:val="Body Text1"/>
    <w:basedOn w:val="Normal"/>
    <w:link w:val="Bodytext"/>
    <w:qFormat/>
    <w:rsid w:val="000D6202"/>
    <w:pPr>
      <w:widowControl w:val="0"/>
      <w:shd w:val="clear" w:color="auto" w:fill="FFFFFF"/>
      <w:spacing w:after="0" w:line="384" w:lineRule="auto"/>
      <w:ind w:firstLine="400"/>
    </w:pPr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4</Pages>
  <Words>703</Words>
  <Characters>4010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4704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Hasmik Safaryan</dc:creator>
  <cp:keywords/>
  <dc:description/>
  <cp:lastModifiedBy>Hasmik Safaryan</cp:lastModifiedBy>
  <cp:revision>3</cp:revision>
  <dcterms:created xsi:type="dcterms:W3CDTF">2026-06-24T13:35:00Z</dcterms:created>
  <dcterms:modified xsi:type="dcterms:W3CDTF">2026-06-24T13:52:00Z</dcterms:modified>
</cp:coreProperties>
</file>