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939" w:rsidRDefault="00AE2939" w:rsidP="00AE2939">
      <w:pPr>
        <w:shd w:val="clear" w:color="auto" w:fill="FFFFFF"/>
        <w:spacing w:after="0" w:line="360" w:lineRule="auto"/>
        <w:ind w:left="1276" w:right="961" w:hanging="142"/>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b/>
          <w:bCs/>
          <w:color w:val="000000"/>
          <w:sz w:val="24"/>
          <w:szCs w:val="24"/>
          <w:lang w:val="ru-RU" w:eastAsia="ru-RU"/>
        </w:rPr>
        <w:t>ԱՄՓՈՓԱԹԵՐԹ</w:t>
      </w:r>
    </w:p>
    <w:p w:rsidR="00AE2939" w:rsidRDefault="00AE2939" w:rsidP="00AE2939">
      <w:pPr>
        <w:pStyle w:val="NormalWeb"/>
        <w:spacing w:before="0" w:beforeAutospacing="0" w:after="0" w:afterAutospacing="0" w:line="360" w:lineRule="auto"/>
        <w:ind w:left="-567" w:firstLine="567"/>
        <w:jc w:val="center"/>
        <w:rPr>
          <w:rFonts w:ascii="GHEA Grapalat" w:hAnsi="GHEA Grapalat"/>
          <w:color w:val="000000"/>
        </w:rPr>
      </w:pPr>
    </w:p>
    <w:p w:rsidR="00AE2939" w:rsidRPr="006554A7" w:rsidRDefault="00AE2939" w:rsidP="00AE2939">
      <w:pPr>
        <w:pStyle w:val="mechtex"/>
        <w:spacing w:line="360" w:lineRule="auto"/>
        <w:rPr>
          <w:rFonts w:ascii="GHEA Grapalat" w:hAnsi="GHEA Grapalat" w:cs="Arial"/>
          <w:b/>
          <w:kern w:val="32"/>
          <w:sz w:val="24"/>
          <w:szCs w:val="24"/>
          <w:lang w:val="pt-BR"/>
        </w:rPr>
      </w:pPr>
      <w:r w:rsidRPr="00F374A6">
        <w:rPr>
          <w:rFonts w:ascii="Arial" w:hAnsi="Arial" w:cs="Arial"/>
          <w:b/>
          <w:bCs/>
          <w:color w:val="333333"/>
          <w:sz w:val="24"/>
          <w:szCs w:val="24"/>
          <w:shd w:val="clear" w:color="auto" w:fill="FFFFFF"/>
          <w:lang w:val="hy-AM"/>
        </w:rPr>
        <w:t>«</w:t>
      </w:r>
      <w:r>
        <w:rPr>
          <w:rFonts w:ascii="Arial" w:hAnsi="Arial" w:cs="Arial"/>
          <w:b/>
          <w:bCs/>
          <w:color w:val="333333"/>
          <w:sz w:val="24"/>
          <w:szCs w:val="24"/>
          <w:shd w:val="clear" w:color="auto" w:fill="FFFFFF"/>
          <w:lang w:val="hy-AM"/>
        </w:rPr>
        <w:t>ԳՈՒՅՔ ՆՎԻՐԱԲԵՐԵԼՈՒ ՄԱՍԻՆ</w:t>
      </w:r>
      <w:r w:rsidRPr="00AE2939">
        <w:rPr>
          <w:rFonts w:ascii="Arial" w:hAnsi="Arial" w:cs="Arial"/>
          <w:b/>
          <w:bCs/>
          <w:color w:val="333333"/>
          <w:sz w:val="24"/>
          <w:szCs w:val="24"/>
          <w:shd w:val="clear" w:color="auto" w:fill="FFFFFF"/>
          <w:lang w:val="hy-AM"/>
        </w:rPr>
        <w:t>»</w:t>
      </w:r>
      <w:r w:rsidRPr="00F374A6">
        <w:rPr>
          <w:rFonts w:ascii="Arial" w:hAnsi="Arial" w:cs="Arial"/>
          <w:b/>
          <w:bCs/>
          <w:color w:val="333333"/>
          <w:sz w:val="24"/>
          <w:szCs w:val="24"/>
          <w:shd w:val="clear" w:color="auto" w:fill="FFFFFF"/>
          <w:lang w:val="hy-AM"/>
        </w:rPr>
        <w:t xml:space="preserve"> </w:t>
      </w:r>
      <w:r>
        <w:rPr>
          <w:rStyle w:val="Strong"/>
          <w:rFonts w:ascii="Arial" w:hAnsi="Arial" w:cs="Arial"/>
          <w:color w:val="333333"/>
          <w:sz w:val="24"/>
          <w:szCs w:val="24"/>
          <w:shd w:val="clear" w:color="auto" w:fill="FFFFFF"/>
          <w:lang w:val="hy-AM"/>
        </w:rPr>
        <w:t xml:space="preserve"> </w:t>
      </w:r>
      <w:r>
        <w:rPr>
          <w:rFonts w:ascii="GHEA Grapalat" w:eastAsia="Calibri" w:hAnsi="GHEA Grapalat" w:cs="Sylfaen"/>
          <w:b/>
          <w:noProof/>
          <w:sz w:val="24"/>
          <w:szCs w:val="24"/>
          <w:lang w:val="pt-BR"/>
        </w:rPr>
        <w:t>ՀԱ</w:t>
      </w:r>
      <w:r>
        <w:rPr>
          <w:rFonts w:ascii="GHEA Grapalat" w:eastAsia="Calibri" w:hAnsi="GHEA Grapalat" w:cs="Sylfaen"/>
          <w:b/>
          <w:noProof/>
          <w:sz w:val="24"/>
          <w:szCs w:val="24"/>
          <w:lang w:val="pt-BR"/>
        </w:rPr>
        <w:t>ՅԱՍ</w:t>
      </w:r>
      <w:r>
        <w:rPr>
          <w:rFonts w:ascii="GHEA Grapalat" w:eastAsia="Calibri" w:hAnsi="GHEA Grapalat" w:cs="Sylfaen"/>
          <w:b/>
          <w:noProof/>
          <w:sz w:val="24"/>
          <w:szCs w:val="24"/>
          <w:lang w:val="pt-BR"/>
        </w:rPr>
        <w:t xml:space="preserve">ՏԱՆԻ ՀԱՆՐԱՊԵՏՈՒԹՅԱՆ ԿԱՌԱՎԱՐՈՒԹՅԱՆ ՈՐՈՇՄԱՆ ՆԱԽԱԳԾԻ </w:t>
      </w:r>
      <w:r>
        <w:rPr>
          <w:rFonts w:ascii="GHEA Grapalat" w:eastAsia="Calibri" w:hAnsi="GHEA Grapalat"/>
          <w:b/>
          <w:bCs/>
          <w:sz w:val="24"/>
          <w:szCs w:val="24"/>
        </w:rPr>
        <w:t>ՎԵՐԱԲԵՐՅԱԼ</w:t>
      </w:r>
    </w:p>
    <w:tbl>
      <w:tblPr>
        <w:tblStyle w:val="TableGrid"/>
        <w:tblW w:w="9350" w:type="dxa"/>
        <w:tblInd w:w="-95" w:type="dxa"/>
        <w:tblLook w:val="04A0" w:firstRow="1" w:lastRow="0" w:firstColumn="1" w:lastColumn="0" w:noHBand="0" w:noVBand="1"/>
      </w:tblPr>
      <w:tblGrid>
        <w:gridCol w:w="4675"/>
        <w:gridCol w:w="4675"/>
      </w:tblGrid>
      <w:tr w:rsidR="00AE2939" w:rsidTr="00163108">
        <w:tc>
          <w:tcPr>
            <w:tcW w:w="4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E2939" w:rsidRDefault="00AE2939" w:rsidP="00163108">
            <w:pPr>
              <w:spacing w:line="360" w:lineRule="auto"/>
              <w:jc w:val="both"/>
              <w:rPr>
                <w:rFonts w:ascii="GHEA Grapalat" w:hAnsi="GHEA Grapalat" w:cs="Arial"/>
                <w:color w:val="000000" w:themeColor="text1"/>
                <w:kern w:val="32"/>
                <w:sz w:val="24"/>
                <w:szCs w:val="24"/>
                <w:lang w:val="hy-AM"/>
              </w:rPr>
            </w:pPr>
            <w:r>
              <w:rPr>
                <w:rFonts w:ascii="GHEA Grapalat" w:hAnsi="GHEA Grapalat" w:cs="Arial"/>
                <w:kern w:val="32"/>
                <w:sz w:val="24"/>
                <w:szCs w:val="24"/>
                <w:lang w:val="hy-AM"/>
              </w:rPr>
              <w:t>1</w:t>
            </w:r>
            <w:r>
              <w:rPr>
                <w:rFonts w:ascii="Cambria Math" w:hAnsi="Cambria Math" w:cs="Arial"/>
                <w:kern w:val="32"/>
                <w:sz w:val="24"/>
                <w:szCs w:val="24"/>
                <w:lang w:val="hy-AM"/>
              </w:rPr>
              <w:t>․</w:t>
            </w:r>
            <w:r>
              <w:rPr>
                <w:rFonts w:ascii="Cambria Math" w:hAnsi="Cambria Math" w:cs="Cambria Math"/>
                <w:kern w:val="32"/>
                <w:sz w:val="24"/>
                <w:szCs w:val="24"/>
                <w:lang w:val="hy-AM"/>
              </w:rPr>
              <w:t xml:space="preserve"> </w:t>
            </w:r>
            <w:r>
              <w:rPr>
                <w:rFonts w:ascii="GHEA Grapalat" w:hAnsi="GHEA Grapalat" w:cs="Arial"/>
                <w:kern w:val="32"/>
                <w:sz w:val="24"/>
                <w:szCs w:val="24"/>
                <w:lang w:val="hy-AM"/>
              </w:rPr>
              <w:t>ՀՀ  ֆինանսների նախարարություն</w:t>
            </w:r>
          </w:p>
        </w:tc>
        <w:tc>
          <w:tcPr>
            <w:tcW w:w="4675" w:type="dxa"/>
            <w:tcBorders>
              <w:top w:val="outset" w:sz="6" w:space="0" w:color="auto"/>
              <w:left w:val="outset" w:sz="6" w:space="0" w:color="auto"/>
              <w:bottom w:val="outset" w:sz="6" w:space="0" w:color="auto"/>
              <w:right w:val="outset" w:sz="6" w:space="0" w:color="auto"/>
            </w:tcBorders>
            <w:shd w:val="clear" w:color="auto" w:fill="D0D0D0"/>
            <w:hideMark/>
          </w:tcPr>
          <w:p w:rsidR="00AE2939" w:rsidRDefault="00AE2939" w:rsidP="00163108">
            <w:pPr>
              <w:spacing w:line="360"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hAnsi="GHEA Grapalat"/>
                <w:color w:val="000000" w:themeColor="text1"/>
                <w:sz w:val="24"/>
                <w:szCs w:val="24"/>
                <w:highlight w:val="lightGray"/>
                <w:shd w:val="clear" w:color="auto" w:fill="FFFFFF"/>
                <w:lang w:val="hy-AM"/>
              </w:rPr>
              <w:t>1</w:t>
            </w:r>
            <w:r>
              <w:rPr>
                <w:rFonts w:ascii="GHEA Grapalat" w:hAnsi="GHEA Grapalat"/>
                <w:color w:val="000000" w:themeColor="text1"/>
                <w:sz w:val="24"/>
                <w:szCs w:val="24"/>
                <w:highlight w:val="lightGray"/>
                <w:shd w:val="clear" w:color="auto" w:fill="FFFFFF"/>
              </w:rPr>
              <w:t>3</w:t>
            </w:r>
            <w:r>
              <w:rPr>
                <w:rFonts w:ascii="Cambria Math" w:hAnsi="Cambria Math" w:cs="Cambria Math"/>
                <w:color w:val="000000" w:themeColor="text1"/>
                <w:sz w:val="24"/>
                <w:szCs w:val="24"/>
                <w:highlight w:val="lightGray"/>
                <w:shd w:val="clear" w:color="auto" w:fill="FFFFFF"/>
                <w:lang w:val="hy-AM"/>
              </w:rPr>
              <w:t>․</w:t>
            </w:r>
            <w:r>
              <w:rPr>
                <w:rFonts w:ascii="GHEA Grapalat" w:hAnsi="GHEA Grapalat"/>
                <w:color w:val="000000" w:themeColor="text1"/>
                <w:sz w:val="24"/>
                <w:szCs w:val="24"/>
                <w:highlight w:val="lightGray"/>
                <w:shd w:val="clear" w:color="auto" w:fill="FFFFFF"/>
                <w:lang w:val="hy-AM"/>
              </w:rPr>
              <w:t>05</w:t>
            </w:r>
            <w:r>
              <w:rPr>
                <w:rFonts w:ascii="Cambria Math" w:hAnsi="Cambria Math" w:cs="Cambria Math"/>
                <w:color w:val="000000" w:themeColor="text1"/>
                <w:sz w:val="24"/>
                <w:szCs w:val="24"/>
                <w:highlight w:val="lightGray"/>
                <w:shd w:val="clear" w:color="auto" w:fill="FFFFFF"/>
                <w:lang w:val="hy-AM"/>
              </w:rPr>
              <w:t>․</w:t>
            </w:r>
            <w:r>
              <w:rPr>
                <w:rFonts w:ascii="GHEA Grapalat" w:hAnsi="GHEA Grapalat"/>
                <w:color w:val="000000" w:themeColor="text1"/>
                <w:sz w:val="24"/>
                <w:szCs w:val="24"/>
                <w:highlight w:val="lightGray"/>
                <w:shd w:val="clear" w:color="auto" w:fill="FFFFFF"/>
                <w:lang w:val="hy-AM"/>
              </w:rPr>
              <w:t>2026թ</w:t>
            </w:r>
            <w:r>
              <w:rPr>
                <w:rFonts w:ascii="Cambria Math" w:hAnsi="Cambria Math" w:cs="Cambria Math"/>
                <w:color w:val="000000" w:themeColor="text1"/>
                <w:sz w:val="24"/>
                <w:szCs w:val="24"/>
                <w:highlight w:val="lightGray"/>
                <w:shd w:val="clear" w:color="auto" w:fill="FFFFFF"/>
                <w:lang w:val="hy-AM"/>
              </w:rPr>
              <w:t>․</w:t>
            </w:r>
          </w:p>
        </w:tc>
      </w:tr>
      <w:tr w:rsidR="00AE2939" w:rsidTr="00163108">
        <w:tc>
          <w:tcPr>
            <w:tcW w:w="0" w:type="auto"/>
            <w:vMerge/>
            <w:tcBorders>
              <w:top w:val="single" w:sz="4" w:space="0" w:color="auto"/>
              <w:left w:val="single" w:sz="4" w:space="0" w:color="auto"/>
              <w:bottom w:val="single" w:sz="4" w:space="0" w:color="auto"/>
              <w:right w:val="single" w:sz="4" w:space="0" w:color="auto"/>
            </w:tcBorders>
            <w:vAlign w:val="center"/>
            <w:hideMark/>
          </w:tcPr>
          <w:p w:rsidR="00AE2939" w:rsidRDefault="00AE2939" w:rsidP="00163108">
            <w:pPr>
              <w:spacing w:line="240" w:lineRule="auto"/>
              <w:jc w:val="both"/>
              <w:rPr>
                <w:rFonts w:ascii="GHEA Grapalat" w:hAnsi="GHEA Grapalat" w:cs="Arial"/>
                <w:color w:val="000000" w:themeColor="text1"/>
                <w:kern w:val="32"/>
                <w:sz w:val="24"/>
                <w:szCs w:val="24"/>
                <w:lang w:val="hy-AM"/>
              </w:rPr>
            </w:pPr>
          </w:p>
        </w:tc>
        <w:tc>
          <w:tcPr>
            <w:tcW w:w="4675" w:type="dxa"/>
            <w:tcBorders>
              <w:top w:val="outset" w:sz="6" w:space="0" w:color="auto"/>
              <w:left w:val="outset" w:sz="6" w:space="0" w:color="auto"/>
              <w:bottom w:val="outset" w:sz="6" w:space="0" w:color="auto"/>
              <w:right w:val="outset" w:sz="6" w:space="0" w:color="auto"/>
            </w:tcBorders>
            <w:shd w:val="clear" w:color="auto" w:fill="D0D0D0"/>
            <w:hideMark/>
          </w:tcPr>
          <w:p w:rsidR="00AE2939" w:rsidRPr="00AE2939" w:rsidRDefault="00AE2939" w:rsidP="00AE2939">
            <w:pPr>
              <w:spacing w:line="360" w:lineRule="auto"/>
              <w:jc w:val="center"/>
              <w:rPr>
                <w:rFonts w:ascii="GHEA Grapalat" w:hAnsi="GHEA Grapalat"/>
                <w:color w:val="000000" w:themeColor="text1"/>
                <w:sz w:val="24"/>
                <w:szCs w:val="24"/>
                <w:highlight w:val="lightGray"/>
                <w:shd w:val="clear" w:color="auto" w:fill="FFFFFF"/>
                <w:lang w:val="hy-AM"/>
              </w:rPr>
            </w:pPr>
            <w:r w:rsidRPr="00AE2939">
              <w:rPr>
                <w:rFonts w:ascii="GHEA Grapalat" w:hAnsi="GHEA Grapalat"/>
                <w:color w:val="000000" w:themeColor="text1"/>
                <w:sz w:val="24"/>
                <w:szCs w:val="24"/>
                <w:highlight w:val="lightGray"/>
                <w:shd w:val="clear" w:color="auto" w:fill="FFFFFF"/>
                <w:lang w:val="hy-AM"/>
              </w:rPr>
              <w:t>N 01.1/9/12604-2026</w:t>
            </w:r>
          </w:p>
          <w:p w:rsidR="00AE2939" w:rsidRPr="005C2836" w:rsidRDefault="00AE2939" w:rsidP="00163108">
            <w:pPr>
              <w:spacing w:line="360" w:lineRule="auto"/>
              <w:ind w:left="79" w:right="181"/>
              <w:jc w:val="center"/>
              <w:rPr>
                <w:rFonts w:ascii="GHEA Grapalat" w:eastAsia="Times New Roman" w:hAnsi="GHEA Grapalat" w:cs="Times New Roman"/>
                <w:color w:val="000000" w:themeColor="text1"/>
                <w:sz w:val="24"/>
                <w:szCs w:val="24"/>
                <w:highlight w:val="lightGray"/>
                <w:lang w:val="hy-AM" w:eastAsia="ru-RU"/>
              </w:rPr>
            </w:pPr>
          </w:p>
        </w:tc>
      </w:tr>
      <w:tr w:rsidR="00AE2939" w:rsidTr="00163108">
        <w:tc>
          <w:tcPr>
            <w:tcW w:w="4675" w:type="dxa"/>
            <w:tcBorders>
              <w:top w:val="single" w:sz="4" w:space="0" w:color="auto"/>
              <w:left w:val="single" w:sz="4" w:space="0" w:color="auto"/>
              <w:bottom w:val="single" w:sz="4" w:space="0" w:color="auto"/>
              <w:right w:val="single" w:sz="4" w:space="0" w:color="auto"/>
            </w:tcBorders>
            <w:hideMark/>
          </w:tcPr>
          <w:p w:rsidR="00AE2939" w:rsidRPr="00AE2939" w:rsidRDefault="00AE2939" w:rsidP="00AE2939">
            <w:pPr>
              <w:suppressAutoHyphens/>
              <w:spacing w:line="360" w:lineRule="auto"/>
              <w:ind w:right="360" w:firstLine="567"/>
              <w:jc w:val="both"/>
              <w:rPr>
                <w:rFonts w:ascii="GHEA Grapalat" w:eastAsia="Calibri" w:hAnsi="GHEA Grapalat" w:cs="Calibri"/>
                <w:color w:val="00000A"/>
                <w:sz w:val="24"/>
                <w:szCs w:val="24"/>
                <w:lang w:val="hy-AM"/>
              </w:rPr>
            </w:pPr>
            <w:r w:rsidRPr="00AE2939">
              <w:rPr>
                <w:rFonts w:ascii="GHEA Grapalat" w:eastAsia="Times New Roman" w:hAnsi="GHEA Grapalat" w:cs="Sylfaen"/>
                <w:sz w:val="24"/>
                <w:szCs w:val="24"/>
                <w:lang w:val="hy-AM" w:eastAsia="ru-RU"/>
              </w:rPr>
              <w:t>ՀՀ տարածքային կառավարման և են</w:t>
            </w:r>
            <w:r>
              <w:rPr>
                <w:rFonts w:ascii="GHEA Grapalat" w:eastAsia="Times New Roman" w:hAnsi="GHEA Grapalat" w:cs="Sylfaen"/>
                <w:sz w:val="24"/>
                <w:szCs w:val="24"/>
                <w:lang w:val="hy-AM" w:eastAsia="ru-RU"/>
              </w:rPr>
              <w:t xml:space="preserve">թակառուցվածքների </w:t>
            </w:r>
            <w:r w:rsidRPr="00AE2939">
              <w:rPr>
                <w:rFonts w:ascii="GHEA Grapalat" w:eastAsia="Times New Roman" w:hAnsi="GHEA Grapalat" w:cs="Sylfaen"/>
                <w:sz w:val="24"/>
                <w:szCs w:val="24"/>
                <w:lang w:val="hy-AM" w:eastAsia="ru-RU"/>
              </w:rPr>
              <w:t>նախարարության 30.04.2026թ</w:t>
            </w:r>
            <w:r w:rsidRPr="00AE2939">
              <w:rPr>
                <w:rFonts w:ascii="Cambria Math" w:eastAsia="Times New Roman" w:hAnsi="Cambria Math" w:cs="Cambria Math"/>
                <w:sz w:val="24"/>
                <w:szCs w:val="24"/>
                <w:lang w:val="hy-AM" w:eastAsia="ru-RU"/>
              </w:rPr>
              <w:t>․</w:t>
            </w:r>
            <w:r w:rsidRPr="00AE2939">
              <w:rPr>
                <w:rFonts w:ascii="GHEA Grapalat" w:eastAsia="Times New Roman" w:hAnsi="GHEA Grapalat" w:cs="Sylfaen"/>
                <w:sz w:val="24"/>
                <w:szCs w:val="24"/>
                <w:lang w:val="hy-AM" w:eastAsia="ru-RU"/>
              </w:rPr>
              <w:t xml:space="preserve"> N ԴԽ//16770-2026 գրությամբ ներկայացված </w:t>
            </w:r>
            <w:r w:rsidRPr="00AE2939">
              <w:rPr>
                <w:rFonts w:ascii="Calibri" w:eastAsia="Times New Roman" w:hAnsi="Calibri" w:cs="Calibri"/>
                <w:sz w:val="24"/>
                <w:szCs w:val="24"/>
                <w:lang w:val="hy-AM" w:eastAsia="ru-RU"/>
              </w:rPr>
              <w:t> </w:t>
            </w:r>
            <w:r w:rsidRPr="00AE2939">
              <w:rPr>
                <w:rFonts w:ascii="GHEA Grapalat" w:eastAsia="Times New Roman" w:hAnsi="GHEA Grapalat" w:cs="GHEA Grapalat"/>
                <w:sz w:val="24"/>
                <w:szCs w:val="24"/>
                <w:lang w:val="hy-AM" w:eastAsia="ru-RU"/>
              </w:rPr>
              <w:t>«Գույք</w:t>
            </w:r>
            <w:r w:rsidRPr="00AE2939">
              <w:rPr>
                <w:rFonts w:ascii="GHEA Grapalat" w:eastAsia="Times New Roman" w:hAnsi="GHEA Grapalat" w:cs="Sylfaen"/>
                <w:sz w:val="24"/>
                <w:szCs w:val="24"/>
                <w:lang w:val="hy-AM" w:eastAsia="ru-RU"/>
              </w:rPr>
              <w:t xml:space="preserve"> </w:t>
            </w:r>
            <w:r w:rsidRPr="00AE2939">
              <w:rPr>
                <w:rFonts w:ascii="GHEA Grapalat" w:eastAsia="Times New Roman" w:hAnsi="GHEA Grapalat" w:cs="GHEA Grapalat"/>
                <w:sz w:val="24"/>
                <w:szCs w:val="24"/>
                <w:lang w:val="hy-AM" w:eastAsia="ru-RU"/>
              </w:rPr>
              <w:t>նվիրաբերելու</w:t>
            </w:r>
            <w:r w:rsidRPr="00AE2939">
              <w:rPr>
                <w:rFonts w:ascii="GHEA Grapalat" w:eastAsia="Times New Roman" w:hAnsi="GHEA Grapalat" w:cs="Sylfaen"/>
                <w:sz w:val="24"/>
                <w:szCs w:val="24"/>
                <w:lang w:val="hy-AM" w:eastAsia="ru-RU"/>
              </w:rPr>
              <w:t xml:space="preserve"> </w:t>
            </w:r>
            <w:r w:rsidRPr="00AE2939">
              <w:rPr>
                <w:rFonts w:ascii="GHEA Grapalat" w:eastAsia="Times New Roman" w:hAnsi="GHEA Grapalat" w:cs="GHEA Grapalat"/>
                <w:sz w:val="24"/>
                <w:szCs w:val="24"/>
                <w:lang w:val="hy-AM" w:eastAsia="ru-RU"/>
              </w:rPr>
              <w:t>մասին»</w:t>
            </w:r>
            <w:r w:rsidRPr="00AE2939">
              <w:rPr>
                <w:rFonts w:ascii="Calibri" w:eastAsia="Times New Roman" w:hAnsi="Calibri" w:cs="Calibri"/>
                <w:sz w:val="24"/>
                <w:szCs w:val="24"/>
                <w:lang w:val="hy-AM" w:eastAsia="ru-RU"/>
              </w:rPr>
              <w:t> </w:t>
            </w:r>
            <w:r w:rsidRPr="00AE2939">
              <w:rPr>
                <w:rFonts w:ascii="GHEA Grapalat" w:eastAsia="Times New Roman" w:hAnsi="GHEA Grapalat" w:cs="Sylfaen"/>
                <w:sz w:val="24"/>
                <w:szCs w:val="24"/>
                <w:lang w:val="hy-AM" w:eastAsia="ru-RU"/>
              </w:rPr>
              <w:t xml:space="preserve"> ՀՀ կառա</w:t>
            </w:r>
            <w:r w:rsidRPr="00AE2939">
              <w:rPr>
                <w:rFonts w:ascii="GHEA Grapalat" w:eastAsia="Times New Roman" w:hAnsi="GHEA Grapalat" w:cs="Sylfaen"/>
                <w:sz w:val="24"/>
                <w:szCs w:val="24"/>
                <w:lang w:val="hy-AM" w:eastAsia="ru-RU"/>
              </w:rPr>
              <w:softHyphen/>
            </w:r>
            <w:r w:rsidRPr="00AE2939">
              <w:rPr>
                <w:rFonts w:ascii="GHEA Grapalat" w:eastAsia="Times New Roman" w:hAnsi="GHEA Grapalat" w:cs="Sylfaen"/>
                <w:sz w:val="24"/>
                <w:szCs w:val="24"/>
                <w:lang w:val="hy-AM" w:eastAsia="ru-RU"/>
              </w:rPr>
              <w:softHyphen/>
              <w:t>վա</w:t>
            </w:r>
            <w:r w:rsidRPr="00AE2939">
              <w:rPr>
                <w:rFonts w:ascii="GHEA Grapalat" w:eastAsia="Times New Roman" w:hAnsi="GHEA Grapalat" w:cs="Sylfaen"/>
                <w:sz w:val="24"/>
                <w:szCs w:val="24"/>
                <w:lang w:val="hy-AM" w:eastAsia="ru-RU"/>
              </w:rPr>
              <w:softHyphen/>
              <w:t>րու</w:t>
            </w:r>
            <w:r w:rsidRPr="00AE2939">
              <w:rPr>
                <w:rFonts w:ascii="GHEA Grapalat" w:eastAsia="Times New Roman" w:hAnsi="GHEA Grapalat" w:cs="Sylfaen"/>
                <w:sz w:val="24"/>
                <w:szCs w:val="24"/>
                <w:lang w:val="hy-AM" w:eastAsia="ru-RU"/>
              </w:rPr>
              <w:softHyphen/>
              <w:t>թյան որոշման նախագծի վերա</w:t>
            </w:r>
            <w:r w:rsidRPr="00AE2939">
              <w:rPr>
                <w:rFonts w:ascii="GHEA Grapalat" w:eastAsia="Times New Roman" w:hAnsi="GHEA Grapalat" w:cs="Sylfaen"/>
                <w:sz w:val="24"/>
                <w:szCs w:val="24"/>
                <w:lang w:val="hy-AM" w:eastAsia="ru-RU"/>
              </w:rPr>
              <w:softHyphen/>
              <w:t>բերյալ հայտ</w:t>
            </w:r>
            <w:r w:rsidRPr="00AE2939">
              <w:rPr>
                <w:rFonts w:ascii="GHEA Grapalat" w:eastAsia="Times New Roman" w:hAnsi="GHEA Grapalat" w:cs="Sylfaen"/>
                <w:sz w:val="24"/>
                <w:szCs w:val="24"/>
                <w:lang w:val="hy-AM" w:eastAsia="ru-RU"/>
              </w:rPr>
              <w:softHyphen/>
              <w:t>նում ենք, որ դիտողություններ և առաջարկություններ չունենք:</w:t>
            </w:r>
          </w:p>
        </w:tc>
        <w:tc>
          <w:tcPr>
            <w:tcW w:w="4675" w:type="dxa"/>
            <w:tcBorders>
              <w:top w:val="single" w:sz="4" w:space="0" w:color="auto"/>
              <w:left w:val="single" w:sz="4" w:space="0" w:color="auto"/>
              <w:bottom w:val="single" w:sz="4" w:space="0" w:color="auto"/>
              <w:right w:val="single" w:sz="4" w:space="0" w:color="auto"/>
            </w:tcBorders>
            <w:hideMark/>
          </w:tcPr>
          <w:p w:rsidR="00AE2939" w:rsidRDefault="00AE2939" w:rsidP="00163108">
            <w:pPr>
              <w:spacing w:line="360" w:lineRule="auto"/>
              <w:jc w:val="center"/>
              <w:rPr>
                <w:rFonts w:ascii="GHEA Grapalat" w:hAnsi="GHEA Grapalat" w:cs="Arial"/>
                <w:kern w:val="32"/>
                <w:sz w:val="24"/>
                <w:szCs w:val="24"/>
                <w:lang w:val="hy-AM"/>
              </w:rPr>
            </w:pPr>
            <w:r>
              <w:rPr>
                <w:rFonts w:ascii="GHEA Grapalat" w:hAnsi="GHEA Grapalat" w:cs="Arial"/>
                <w:kern w:val="32"/>
                <w:sz w:val="24"/>
                <w:szCs w:val="24"/>
                <w:lang w:val="hy-AM"/>
              </w:rPr>
              <w:t>Ընդունվել է։</w:t>
            </w:r>
          </w:p>
        </w:tc>
      </w:tr>
      <w:tr w:rsidR="00AE2939" w:rsidRPr="00F27D15" w:rsidTr="00163108">
        <w:trPr>
          <w:trHeight w:val="597"/>
        </w:trPr>
        <w:tc>
          <w:tcPr>
            <w:tcW w:w="4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E2939" w:rsidRPr="00F27D15" w:rsidRDefault="00AE2939" w:rsidP="00AE2939">
            <w:pPr>
              <w:spacing w:line="360" w:lineRule="auto"/>
              <w:rPr>
                <w:rFonts w:ascii="GHEA Grapalat" w:hAnsi="GHEA Grapalat" w:cs="Arial"/>
                <w:kern w:val="32"/>
                <w:sz w:val="24"/>
                <w:szCs w:val="24"/>
                <w:lang w:val="hy-AM"/>
              </w:rPr>
            </w:pPr>
            <w:r>
              <w:rPr>
                <w:rFonts w:ascii="GHEA Grapalat" w:hAnsi="GHEA Grapalat" w:cs="Arial"/>
                <w:kern w:val="32"/>
                <w:sz w:val="24"/>
                <w:szCs w:val="24"/>
                <w:lang w:val="hy-AM"/>
              </w:rPr>
              <w:t>2</w:t>
            </w:r>
            <w:r w:rsidRPr="00F27D15">
              <w:rPr>
                <w:rFonts w:ascii="Cambria Math" w:hAnsi="Cambria Math" w:cs="Cambria Math"/>
                <w:kern w:val="32"/>
                <w:sz w:val="24"/>
                <w:szCs w:val="24"/>
                <w:lang w:val="hy-AM"/>
              </w:rPr>
              <w:t>․</w:t>
            </w:r>
            <w:r>
              <w:rPr>
                <w:rFonts w:ascii="Cambria Math" w:hAnsi="Cambria Math" w:cs="Cambria Math"/>
                <w:kern w:val="32"/>
                <w:sz w:val="24"/>
                <w:szCs w:val="24"/>
                <w:lang w:val="hy-AM"/>
              </w:rPr>
              <w:t xml:space="preserve"> </w:t>
            </w:r>
            <w:r w:rsidRPr="00F27D15">
              <w:rPr>
                <w:rFonts w:ascii="GHEA Grapalat" w:eastAsia="Times New Roman" w:hAnsi="GHEA Grapalat" w:cs="Times New Roman"/>
                <w:color w:val="000000"/>
                <w:sz w:val="24"/>
                <w:szCs w:val="24"/>
                <w:lang w:val="hy-AM" w:eastAsia="ru-RU"/>
              </w:rPr>
              <w:t xml:space="preserve">ՀՀ </w:t>
            </w:r>
            <w:r>
              <w:rPr>
                <w:rFonts w:ascii="GHEA Grapalat" w:eastAsiaTheme="majorEastAsia" w:hAnsi="GHEA Grapalat" w:cs="Sylfaen"/>
                <w:sz w:val="24"/>
                <w:szCs w:val="24"/>
                <w:lang w:val="hy-AM"/>
              </w:rPr>
              <w:t>Արարատի մարզպետի աշխատակազմ</w:t>
            </w: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AE2939" w:rsidRPr="00AE2939"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p>
          <w:p w:rsidR="00AE2939" w:rsidRPr="005C2836"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eastAsia="Times New Roman" w:hAnsi="GHEA Grapalat" w:cs="Times New Roman"/>
                <w:color w:val="000000" w:themeColor="text1"/>
                <w:sz w:val="24"/>
                <w:szCs w:val="24"/>
                <w:highlight w:val="lightGray"/>
                <w:lang w:val="hy-AM" w:eastAsia="ru-RU"/>
              </w:rPr>
              <w:t>0</w:t>
            </w:r>
            <w:r>
              <w:rPr>
                <w:rFonts w:ascii="GHEA Grapalat" w:eastAsia="Times New Roman" w:hAnsi="GHEA Grapalat" w:cs="Times New Roman"/>
                <w:color w:val="000000" w:themeColor="text1"/>
                <w:sz w:val="24"/>
                <w:szCs w:val="24"/>
                <w:highlight w:val="lightGray"/>
                <w:lang w:val="hy-AM" w:eastAsia="ru-RU"/>
              </w:rPr>
              <w:t>5</w:t>
            </w:r>
            <w:r w:rsidRPr="00AE2939">
              <w:rPr>
                <w:rFonts w:ascii="Cambria Math" w:eastAsia="Times New Roman" w:hAnsi="Cambria Math" w:cs="Cambria Math"/>
                <w:color w:val="000000" w:themeColor="text1"/>
                <w:sz w:val="24"/>
                <w:szCs w:val="24"/>
                <w:highlight w:val="lightGray"/>
                <w:lang w:val="hy-AM" w:eastAsia="ru-RU"/>
              </w:rPr>
              <w:t>․</w:t>
            </w:r>
            <w:r>
              <w:rPr>
                <w:rFonts w:ascii="GHEA Grapalat" w:eastAsia="Times New Roman" w:hAnsi="GHEA Grapalat" w:cs="Times New Roman"/>
                <w:color w:val="000000" w:themeColor="text1"/>
                <w:sz w:val="24"/>
                <w:szCs w:val="24"/>
                <w:highlight w:val="lightGray"/>
                <w:lang w:val="hy-AM" w:eastAsia="ru-RU"/>
              </w:rPr>
              <w:t>05</w:t>
            </w:r>
            <w:r w:rsidRPr="00AE2939">
              <w:rPr>
                <w:rFonts w:ascii="Cambria Math" w:eastAsia="Times New Roman" w:hAnsi="Cambria Math" w:cs="Cambria Math"/>
                <w:color w:val="000000" w:themeColor="text1"/>
                <w:sz w:val="24"/>
                <w:szCs w:val="24"/>
                <w:highlight w:val="lightGray"/>
                <w:lang w:val="hy-AM" w:eastAsia="ru-RU"/>
              </w:rPr>
              <w:t>․</w:t>
            </w:r>
            <w:r w:rsidRPr="005C2836">
              <w:rPr>
                <w:rFonts w:ascii="GHEA Grapalat" w:eastAsia="Times New Roman" w:hAnsi="GHEA Grapalat" w:cs="Times New Roman"/>
                <w:color w:val="000000" w:themeColor="text1"/>
                <w:sz w:val="24"/>
                <w:szCs w:val="24"/>
                <w:highlight w:val="lightGray"/>
                <w:lang w:val="hy-AM" w:eastAsia="ru-RU"/>
              </w:rPr>
              <w:t>2026</w:t>
            </w:r>
            <w:r w:rsidRPr="00AE2939">
              <w:rPr>
                <w:rFonts w:ascii="GHEA Grapalat" w:eastAsia="Times New Roman" w:hAnsi="GHEA Grapalat" w:cs="Times New Roman"/>
                <w:color w:val="000000" w:themeColor="text1"/>
                <w:sz w:val="24"/>
                <w:szCs w:val="24"/>
                <w:highlight w:val="lightGray"/>
                <w:lang w:val="hy-AM" w:eastAsia="ru-RU"/>
              </w:rPr>
              <w:t>թ</w:t>
            </w:r>
            <w:r w:rsidRPr="00AE2939">
              <w:rPr>
                <w:rFonts w:ascii="Cambria Math" w:eastAsia="Times New Roman" w:hAnsi="Cambria Math" w:cs="Cambria Math"/>
                <w:color w:val="000000" w:themeColor="text1"/>
                <w:sz w:val="24"/>
                <w:szCs w:val="24"/>
                <w:highlight w:val="lightGray"/>
                <w:lang w:val="hy-AM" w:eastAsia="ru-RU"/>
              </w:rPr>
              <w:t>․</w:t>
            </w:r>
          </w:p>
        </w:tc>
      </w:tr>
      <w:tr w:rsidR="00AE2939" w:rsidRPr="00F27D15" w:rsidTr="00163108">
        <w:tc>
          <w:tcPr>
            <w:tcW w:w="0" w:type="auto"/>
            <w:vMerge/>
            <w:tcBorders>
              <w:top w:val="single" w:sz="4" w:space="0" w:color="auto"/>
              <w:left w:val="single" w:sz="4" w:space="0" w:color="auto"/>
              <w:bottom w:val="single" w:sz="4" w:space="0" w:color="auto"/>
              <w:right w:val="single" w:sz="4" w:space="0" w:color="auto"/>
            </w:tcBorders>
            <w:vAlign w:val="center"/>
            <w:hideMark/>
          </w:tcPr>
          <w:p w:rsidR="00AE2939" w:rsidRPr="00F27D15" w:rsidRDefault="00AE2939" w:rsidP="00163108">
            <w:pPr>
              <w:spacing w:line="240" w:lineRule="auto"/>
              <w:jc w:val="center"/>
              <w:rPr>
                <w:rFonts w:ascii="GHEA Grapalat" w:hAnsi="GHEA Grapalat" w:cs="Arial"/>
                <w:kern w:val="32"/>
                <w:sz w:val="24"/>
                <w:szCs w:val="24"/>
                <w:lang w:val="hy-AM"/>
              </w:rPr>
            </w:pPr>
          </w:p>
        </w:tc>
        <w:tc>
          <w:tcPr>
            <w:tcW w:w="4675" w:type="dxa"/>
            <w:tcBorders>
              <w:top w:val="outset" w:sz="6" w:space="0" w:color="auto"/>
              <w:left w:val="outset" w:sz="6" w:space="0" w:color="auto"/>
              <w:bottom w:val="outset" w:sz="6" w:space="0" w:color="auto"/>
              <w:right w:val="outset" w:sz="6" w:space="0" w:color="auto"/>
            </w:tcBorders>
            <w:shd w:val="clear" w:color="auto" w:fill="D0D0D0"/>
            <w:hideMark/>
          </w:tcPr>
          <w:p w:rsidR="00AE2939" w:rsidRPr="00AE2939"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r w:rsidRPr="00AE2939">
              <w:rPr>
                <w:rFonts w:ascii="GHEA Grapalat" w:eastAsia="Times New Roman" w:hAnsi="GHEA Grapalat" w:cs="Times New Roman"/>
                <w:color w:val="000000" w:themeColor="text1"/>
                <w:sz w:val="24"/>
                <w:szCs w:val="24"/>
                <w:highlight w:val="lightGray"/>
                <w:lang w:val="hy-AM" w:eastAsia="ru-RU"/>
              </w:rPr>
              <w:t>01//03127-2026</w:t>
            </w:r>
          </w:p>
        </w:tc>
      </w:tr>
      <w:tr w:rsidR="00AE2939" w:rsidTr="00163108">
        <w:tc>
          <w:tcPr>
            <w:tcW w:w="4675" w:type="dxa"/>
            <w:tcBorders>
              <w:top w:val="single" w:sz="4" w:space="0" w:color="auto"/>
              <w:left w:val="single" w:sz="4" w:space="0" w:color="auto"/>
              <w:bottom w:val="single" w:sz="4" w:space="0" w:color="auto"/>
              <w:right w:val="single" w:sz="4" w:space="0" w:color="auto"/>
            </w:tcBorders>
          </w:tcPr>
          <w:p w:rsidR="00AE2939" w:rsidRPr="00AE2939" w:rsidRDefault="00AE2939" w:rsidP="00AE2939">
            <w:pPr>
              <w:pStyle w:val="NormalWeb"/>
              <w:shd w:val="clear" w:color="auto" w:fill="FFFFFF"/>
              <w:spacing w:before="0" w:beforeAutospacing="0" w:after="0" w:afterAutospacing="0" w:line="360" w:lineRule="auto"/>
              <w:jc w:val="both"/>
              <w:rPr>
                <w:rFonts w:ascii="GHEA Grapalat" w:hAnsi="GHEA Grapalat"/>
                <w:lang w:val="hy-AM"/>
              </w:rPr>
            </w:pPr>
            <w:r w:rsidRPr="00487DF3">
              <w:rPr>
                <w:rFonts w:ascii="GHEA Grapalat" w:hAnsi="GHEA Grapalat"/>
                <w:lang w:val="hy-AM"/>
              </w:rPr>
              <w:t xml:space="preserve">   </w:t>
            </w:r>
            <w:r>
              <w:rPr>
                <w:rFonts w:ascii="GHEA Grapalat" w:hAnsi="GHEA Grapalat"/>
                <w:lang w:val="hy-AM"/>
              </w:rPr>
              <w:t xml:space="preserve">«Գույք նվիրաբերելու մասին» ՀՀ կառավարության որոշման </w:t>
            </w:r>
            <w:r w:rsidRPr="008D67F6">
              <w:rPr>
                <w:rFonts w:ascii="GHEA Grapalat" w:hAnsi="GHEA Grapalat"/>
                <w:bCs/>
                <w:lang w:val="hy-AM"/>
              </w:rPr>
              <w:t>նախագծի վերաբերյալ դիտողություններ և առաջարկություններ չկան:</w:t>
            </w:r>
          </w:p>
        </w:tc>
        <w:tc>
          <w:tcPr>
            <w:tcW w:w="4675" w:type="dxa"/>
            <w:tcBorders>
              <w:top w:val="single" w:sz="4" w:space="0" w:color="auto"/>
              <w:left w:val="single" w:sz="4" w:space="0" w:color="auto"/>
              <w:bottom w:val="single" w:sz="4" w:space="0" w:color="auto"/>
              <w:right w:val="single" w:sz="4" w:space="0" w:color="auto"/>
            </w:tcBorders>
            <w:hideMark/>
          </w:tcPr>
          <w:p w:rsidR="00AE2939" w:rsidRDefault="00AE2939" w:rsidP="00163108">
            <w:pPr>
              <w:spacing w:line="360" w:lineRule="auto"/>
              <w:jc w:val="center"/>
              <w:rPr>
                <w:rFonts w:ascii="GHEA Grapalat" w:hAnsi="GHEA Grapalat" w:cs="Arial"/>
                <w:kern w:val="32"/>
                <w:sz w:val="24"/>
                <w:szCs w:val="24"/>
                <w:lang w:val="hy-AM"/>
              </w:rPr>
            </w:pPr>
            <w:r>
              <w:rPr>
                <w:rFonts w:ascii="GHEA Grapalat" w:hAnsi="GHEA Grapalat" w:cs="Arial"/>
                <w:kern w:val="32"/>
                <w:sz w:val="24"/>
                <w:szCs w:val="24"/>
                <w:lang w:val="hy-AM"/>
              </w:rPr>
              <w:t>Ընդունվել է։</w:t>
            </w:r>
          </w:p>
        </w:tc>
      </w:tr>
      <w:tr w:rsidR="00AE2939" w:rsidTr="00163108">
        <w:trPr>
          <w:trHeight w:val="633"/>
        </w:trPr>
        <w:tc>
          <w:tcPr>
            <w:tcW w:w="467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E2939" w:rsidRPr="005C2836" w:rsidRDefault="00AE2939" w:rsidP="00163108">
            <w:pPr>
              <w:spacing w:line="360" w:lineRule="auto"/>
              <w:jc w:val="center"/>
              <w:rPr>
                <w:rFonts w:ascii="GHEA Grapalat" w:hAnsi="GHEA Grapalat" w:cs="Arial"/>
                <w:kern w:val="32"/>
                <w:sz w:val="24"/>
                <w:szCs w:val="24"/>
                <w:lang w:val="hy-AM"/>
              </w:rPr>
            </w:pPr>
            <w:r>
              <w:rPr>
                <w:rFonts w:ascii="GHEA Grapalat" w:hAnsi="GHEA Grapalat" w:cs="Arial"/>
                <w:kern w:val="32"/>
                <w:sz w:val="24"/>
                <w:szCs w:val="24"/>
                <w:lang w:val="hy-AM"/>
              </w:rPr>
              <w:lastRenderedPageBreak/>
              <w:t>3</w:t>
            </w:r>
            <w:r w:rsidRPr="005C2836">
              <w:rPr>
                <w:rFonts w:ascii="Cambria Math" w:hAnsi="Cambria Math" w:cs="Cambria Math"/>
                <w:kern w:val="32"/>
                <w:sz w:val="24"/>
                <w:szCs w:val="24"/>
                <w:lang w:val="hy-AM"/>
              </w:rPr>
              <w:t>․</w:t>
            </w:r>
            <w:r w:rsidRPr="005C2836">
              <w:rPr>
                <w:rFonts w:ascii="GHEA Grapalat" w:hAnsi="GHEA Grapalat" w:cs="Arial"/>
                <w:kern w:val="32"/>
                <w:sz w:val="24"/>
                <w:szCs w:val="24"/>
                <w:lang w:val="hy-AM"/>
              </w:rPr>
              <w:t xml:space="preserve"> </w:t>
            </w:r>
            <w:r w:rsidRPr="005C2836">
              <w:rPr>
                <w:rFonts w:ascii="GHEA Grapalat" w:eastAsia="Times New Roman" w:hAnsi="GHEA Grapalat" w:cs="Times New Roman"/>
                <w:color w:val="000000"/>
                <w:sz w:val="24"/>
                <w:szCs w:val="24"/>
                <w:lang w:val="hy-AM" w:eastAsia="ru-RU"/>
              </w:rPr>
              <w:t xml:space="preserve">ՀՀ </w:t>
            </w:r>
            <w:r w:rsidRPr="005C2836">
              <w:rPr>
                <w:rFonts w:ascii="GHEA Grapalat" w:eastAsiaTheme="majorEastAsia" w:hAnsi="GHEA Grapalat" w:cs="Sylfaen"/>
                <w:sz w:val="24"/>
                <w:szCs w:val="24"/>
                <w:lang w:val="hy-AM"/>
              </w:rPr>
              <w:t>կադաստրի կոմիտե</w:t>
            </w:r>
          </w:p>
        </w:tc>
        <w:tc>
          <w:tcPr>
            <w:tcW w:w="4675" w:type="dxa"/>
            <w:tcBorders>
              <w:top w:val="outset" w:sz="6" w:space="0" w:color="auto"/>
              <w:left w:val="outset" w:sz="6" w:space="0" w:color="auto"/>
              <w:bottom w:val="outset" w:sz="6" w:space="0" w:color="auto"/>
              <w:right w:val="outset" w:sz="6" w:space="0" w:color="auto"/>
            </w:tcBorders>
            <w:shd w:val="clear" w:color="auto" w:fill="D0D0D0"/>
          </w:tcPr>
          <w:p w:rsidR="00AE2939" w:rsidRPr="00AE2939"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p>
          <w:p w:rsidR="00AE2939" w:rsidRPr="00F27D15"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r>
              <w:rPr>
                <w:rFonts w:ascii="GHEA Grapalat" w:eastAsia="Times New Roman" w:hAnsi="GHEA Grapalat" w:cs="Times New Roman"/>
                <w:color w:val="000000" w:themeColor="text1"/>
                <w:sz w:val="24"/>
                <w:szCs w:val="24"/>
                <w:highlight w:val="lightGray"/>
                <w:lang w:val="hy-AM" w:eastAsia="ru-RU"/>
              </w:rPr>
              <w:t>12</w:t>
            </w:r>
            <w:r w:rsidRPr="00AE2939">
              <w:rPr>
                <w:rFonts w:ascii="Cambria Math" w:eastAsia="Times New Roman" w:hAnsi="Cambria Math" w:cs="Cambria Math"/>
                <w:color w:val="000000" w:themeColor="text1"/>
                <w:sz w:val="24"/>
                <w:szCs w:val="24"/>
                <w:highlight w:val="lightGray"/>
                <w:lang w:val="hy-AM" w:eastAsia="ru-RU"/>
              </w:rPr>
              <w:t>․</w:t>
            </w:r>
            <w:r>
              <w:rPr>
                <w:rFonts w:ascii="GHEA Grapalat" w:eastAsia="Times New Roman" w:hAnsi="GHEA Grapalat" w:cs="Times New Roman"/>
                <w:color w:val="000000" w:themeColor="text1"/>
                <w:sz w:val="24"/>
                <w:szCs w:val="24"/>
                <w:highlight w:val="lightGray"/>
                <w:lang w:val="hy-AM" w:eastAsia="ru-RU"/>
              </w:rPr>
              <w:t>05</w:t>
            </w:r>
            <w:r w:rsidRPr="00AE2939">
              <w:rPr>
                <w:rFonts w:ascii="Cambria Math" w:eastAsia="Times New Roman" w:hAnsi="Cambria Math" w:cs="Cambria Math"/>
                <w:color w:val="000000" w:themeColor="text1"/>
                <w:sz w:val="24"/>
                <w:szCs w:val="24"/>
                <w:highlight w:val="lightGray"/>
                <w:lang w:val="hy-AM" w:eastAsia="ru-RU"/>
              </w:rPr>
              <w:t>․</w:t>
            </w:r>
            <w:r w:rsidRPr="00F27D15">
              <w:rPr>
                <w:rFonts w:ascii="GHEA Grapalat" w:eastAsia="Times New Roman" w:hAnsi="GHEA Grapalat" w:cs="Times New Roman"/>
                <w:color w:val="000000" w:themeColor="text1"/>
                <w:sz w:val="24"/>
                <w:szCs w:val="24"/>
                <w:highlight w:val="lightGray"/>
                <w:lang w:val="hy-AM" w:eastAsia="ru-RU"/>
              </w:rPr>
              <w:t>2026</w:t>
            </w:r>
            <w:r w:rsidRPr="00AE2939">
              <w:rPr>
                <w:rFonts w:ascii="GHEA Grapalat" w:eastAsia="Times New Roman" w:hAnsi="GHEA Grapalat" w:cs="Times New Roman"/>
                <w:color w:val="000000" w:themeColor="text1"/>
                <w:sz w:val="24"/>
                <w:szCs w:val="24"/>
                <w:highlight w:val="lightGray"/>
                <w:lang w:val="hy-AM" w:eastAsia="ru-RU"/>
              </w:rPr>
              <w:t>թ</w:t>
            </w:r>
            <w:r w:rsidRPr="00AE2939">
              <w:rPr>
                <w:rFonts w:ascii="Cambria Math" w:eastAsia="Times New Roman" w:hAnsi="Cambria Math" w:cs="Cambria Math"/>
                <w:color w:val="000000" w:themeColor="text1"/>
                <w:sz w:val="24"/>
                <w:szCs w:val="24"/>
                <w:highlight w:val="lightGray"/>
                <w:lang w:val="hy-AM" w:eastAsia="ru-RU"/>
              </w:rPr>
              <w:t>․</w:t>
            </w:r>
          </w:p>
        </w:tc>
      </w:tr>
      <w:tr w:rsidR="00AE2939" w:rsidTr="00163108">
        <w:trPr>
          <w:trHeight w:val="4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E2939" w:rsidRPr="005C2836" w:rsidRDefault="00AE2939" w:rsidP="00163108">
            <w:pPr>
              <w:spacing w:line="240" w:lineRule="auto"/>
              <w:jc w:val="center"/>
              <w:rPr>
                <w:rFonts w:ascii="GHEA Grapalat" w:hAnsi="GHEA Grapalat" w:cs="Arial"/>
                <w:kern w:val="32"/>
                <w:sz w:val="24"/>
                <w:szCs w:val="24"/>
                <w:lang w:val="hy-AM"/>
              </w:rPr>
            </w:pPr>
          </w:p>
        </w:tc>
        <w:tc>
          <w:tcPr>
            <w:tcW w:w="4675" w:type="dxa"/>
            <w:tcBorders>
              <w:top w:val="outset" w:sz="6" w:space="0" w:color="auto"/>
              <w:left w:val="outset" w:sz="6" w:space="0" w:color="auto"/>
              <w:bottom w:val="outset" w:sz="6" w:space="0" w:color="auto"/>
              <w:right w:val="outset" w:sz="6" w:space="0" w:color="auto"/>
            </w:tcBorders>
            <w:shd w:val="clear" w:color="auto" w:fill="D0D0D0"/>
            <w:hideMark/>
          </w:tcPr>
          <w:p w:rsidR="00AE2939" w:rsidRPr="00AE2939" w:rsidRDefault="00AE2939" w:rsidP="00163108">
            <w:pPr>
              <w:spacing w:line="276" w:lineRule="auto"/>
              <w:jc w:val="center"/>
              <w:rPr>
                <w:rFonts w:ascii="GHEA Grapalat" w:eastAsia="Times New Roman" w:hAnsi="GHEA Grapalat" w:cs="Times New Roman"/>
                <w:color w:val="000000" w:themeColor="text1"/>
                <w:sz w:val="24"/>
                <w:szCs w:val="24"/>
                <w:highlight w:val="lightGray"/>
                <w:lang w:val="hy-AM" w:eastAsia="ru-RU"/>
              </w:rPr>
            </w:pPr>
            <w:r w:rsidRPr="00AE2939">
              <w:rPr>
                <w:rFonts w:ascii="GHEA Grapalat" w:eastAsia="Times New Roman" w:hAnsi="GHEA Grapalat" w:cs="Times New Roman"/>
                <w:color w:val="000000" w:themeColor="text1"/>
                <w:sz w:val="24"/>
                <w:szCs w:val="24"/>
                <w:highlight w:val="lightGray"/>
                <w:lang w:val="hy-AM" w:eastAsia="ru-RU"/>
              </w:rPr>
              <w:t>N ՍԹ/9359-2026</w:t>
            </w:r>
          </w:p>
        </w:tc>
      </w:tr>
      <w:tr w:rsidR="00AE2939" w:rsidTr="00E11C75">
        <w:trPr>
          <w:trHeight w:val="4017"/>
        </w:trPr>
        <w:tc>
          <w:tcPr>
            <w:tcW w:w="4675" w:type="dxa"/>
            <w:tcBorders>
              <w:top w:val="single" w:sz="4" w:space="0" w:color="auto"/>
              <w:left w:val="single" w:sz="4" w:space="0" w:color="auto"/>
              <w:bottom w:val="single" w:sz="4" w:space="0" w:color="auto"/>
              <w:right w:val="single" w:sz="4" w:space="0" w:color="auto"/>
            </w:tcBorders>
          </w:tcPr>
          <w:p w:rsidR="00AE2939" w:rsidRPr="00E11C75" w:rsidRDefault="00AE2939" w:rsidP="00163108">
            <w:pPr>
              <w:tabs>
                <w:tab w:val="left" w:pos="0"/>
                <w:tab w:val="left" w:pos="270"/>
              </w:tabs>
              <w:spacing w:line="276" w:lineRule="auto"/>
              <w:jc w:val="both"/>
              <w:rPr>
                <w:rFonts w:ascii="GHEA Grapalat" w:eastAsia="Calibri" w:hAnsi="GHEA Grapalat" w:cs="Arial Armenian"/>
                <w:sz w:val="24"/>
                <w:szCs w:val="24"/>
                <w:lang w:val="hy-AM"/>
              </w:rPr>
            </w:pPr>
            <w:r w:rsidRPr="00AE2939">
              <w:rPr>
                <w:rFonts w:ascii="GHEA Grapalat" w:eastAsia="Calibri" w:hAnsi="GHEA Grapalat" w:cs="Arial Armenian"/>
                <w:sz w:val="24"/>
                <w:szCs w:val="24"/>
                <w:lang w:val="hy-AM"/>
              </w:rPr>
              <w:t>Հիմք ընդունելով ՀՀ տարածքային կառավարման և ենթակառուցվածքների նախարարության 2026 թվականի ապրիլի 30-ի N ԴԽ//16770-2026 գրությունը՝ հայտնում ենք, որ «Գույք նվիրաբերելու մասին» ՀՀ կառավարության որոշման նախագծի վերաբերյալ առաջարկություններ չունենք:</w:t>
            </w:r>
            <w:bookmarkStart w:id="0" w:name="_GoBack"/>
            <w:bookmarkEnd w:id="0"/>
          </w:p>
        </w:tc>
        <w:tc>
          <w:tcPr>
            <w:tcW w:w="4675" w:type="dxa"/>
            <w:tcBorders>
              <w:top w:val="single" w:sz="4" w:space="0" w:color="auto"/>
              <w:left w:val="single" w:sz="4" w:space="0" w:color="auto"/>
              <w:bottom w:val="single" w:sz="4" w:space="0" w:color="auto"/>
              <w:right w:val="single" w:sz="4" w:space="0" w:color="auto"/>
            </w:tcBorders>
            <w:hideMark/>
          </w:tcPr>
          <w:p w:rsidR="00AE2939" w:rsidRDefault="00AE2939" w:rsidP="00163108">
            <w:pPr>
              <w:spacing w:line="360" w:lineRule="auto"/>
              <w:jc w:val="center"/>
              <w:rPr>
                <w:rFonts w:ascii="GHEA Grapalat" w:hAnsi="GHEA Grapalat" w:cs="Arial"/>
                <w:kern w:val="32"/>
                <w:sz w:val="24"/>
                <w:szCs w:val="24"/>
                <w:lang w:val="hy-AM"/>
              </w:rPr>
            </w:pPr>
            <w:r>
              <w:rPr>
                <w:rFonts w:ascii="GHEA Grapalat" w:hAnsi="GHEA Grapalat" w:cs="Arial"/>
                <w:kern w:val="32"/>
                <w:sz w:val="24"/>
                <w:szCs w:val="24"/>
                <w:lang w:val="hy-AM"/>
              </w:rPr>
              <w:t>Ընդունվել է։</w:t>
            </w:r>
          </w:p>
        </w:tc>
      </w:tr>
    </w:tbl>
    <w:p w:rsidR="00AE2939" w:rsidRPr="006554A7" w:rsidRDefault="00AE2939" w:rsidP="00AE2939"/>
    <w:p w:rsidR="00AE2939" w:rsidRDefault="00AE2939" w:rsidP="00AE2939"/>
    <w:p w:rsidR="00AE2939" w:rsidRDefault="00AE2939" w:rsidP="00AE2939"/>
    <w:p w:rsidR="007E08D0" w:rsidRDefault="007E08D0"/>
    <w:sectPr w:rsidR="007E08D0" w:rsidSect="00AE2939">
      <w:pgSz w:w="12240" w:h="15840"/>
      <w:pgMar w:top="1530" w:right="1440" w:bottom="25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939"/>
    <w:rsid w:val="007E08D0"/>
    <w:rsid w:val="00AE2939"/>
    <w:rsid w:val="00E11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6EB84"/>
  <w15:chartTrackingRefBased/>
  <w15:docId w15:val="{9AC7B0A0-9D28-4DD4-844F-BC55A65D0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939"/>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Char Char,Char Char Char Char Char, Char Char"/>
    <w:link w:val="NormalWeb"/>
    <w:uiPriority w:val="99"/>
    <w:locked/>
    <w:rsid w:val="00AE2939"/>
    <w:rPr>
      <w:rFonts w:ascii="Times New Roman" w:eastAsia="Times New Roman" w:hAnsi="Times New Roman" w:cs="Times New Roman"/>
      <w:sz w:val="24"/>
      <w:szCs w:val="24"/>
      <w:lang w:val="en-GB" w:eastAsia="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Char,Char Char Char Char, Char, Char Char Char Char,Знак Знак,Знак"/>
    <w:basedOn w:val="Normal"/>
    <w:link w:val="NormalWebChar"/>
    <w:uiPriority w:val="99"/>
    <w:unhideWhenUsed/>
    <w:qFormat/>
    <w:rsid w:val="00AE29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AE29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E2939"/>
    <w:rPr>
      <w:b/>
      <w:bCs/>
    </w:rPr>
  </w:style>
  <w:style w:type="character" w:customStyle="1" w:styleId="mechtexChar">
    <w:name w:val="mechtex Char"/>
    <w:link w:val="mechtex"/>
    <w:locked/>
    <w:rsid w:val="00AE2939"/>
    <w:rPr>
      <w:rFonts w:ascii="Arial Armenian" w:eastAsia="Times New Roman" w:hAnsi="Arial Armenian" w:cs="Times New Roman"/>
      <w:lang w:eastAsia="ru-RU"/>
    </w:rPr>
  </w:style>
  <w:style w:type="paragraph" w:customStyle="1" w:styleId="mechtex">
    <w:name w:val="mechtex"/>
    <w:basedOn w:val="Normal"/>
    <w:link w:val="mechtexChar"/>
    <w:rsid w:val="00AE2939"/>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142</Words>
  <Characters>814</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 Harutyunyan</dc:creator>
  <cp:keywords>https://mul2-spm.gov.am/tasks/556977/oneclick?token=47fce357638b6e926fead85b3ef187ed</cp:keywords>
  <dc:description/>
  <cp:lastModifiedBy>Tatev Harutyunyan</cp:lastModifiedBy>
  <cp:revision>2</cp:revision>
  <dcterms:created xsi:type="dcterms:W3CDTF">2026-06-19T06:55:00Z</dcterms:created>
  <dcterms:modified xsi:type="dcterms:W3CDTF">2026-06-19T07:05:00Z</dcterms:modified>
</cp:coreProperties>
</file>