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DCA57" w14:textId="29042699" w:rsidR="006967DB" w:rsidRPr="006967DB" w:rsidRDefault="006967DB" w:rsidP="006967DB">
      <w:pPr>
        <w:jc w:val="center"/>
      </w:pPr>
      <w:r w:rsidRPr="006967DB">
        <w:rPr>
          <w:b/>
          <w:bCs/>
        </w:rPr>
        <w:t>ՀԱՅԱՍՏԱՆԻ ՀԱՆՐԱՊԵՏՈՒԹՅԱՆ ԿԱՌԱՎԱՐՈՒԹՅՈՒՆ</w:t>
      </w:r>
    </w:p>
    <w:p w14:paraId="51782800" w14:textId="77777777" w:rsidR="006967DB" w:rsidRPr="006967DB" w:rsidRDefault="006967DB" w:rsidP="006967DB">
      <w:pPr>
        <w:jc w:val="center"/>
        <w:rPr>
          <w:szCs w:val="24"/>
        </w:rPr>
      </w:pPr>
      <w:r w:rsidRPr="006967DB">
        <w:rPr>
          <w:b/>
          <w:bCs/>
          <w:szCs w:val="24"/>
        </w:rPr>
        <w:t>Ո Ր Ո Շ ՈՒ Մ</w:t>
      </w:r>
    </w:p>
    <w:p w14:paraId="09A361EB" w14:textId="77777777" w:rsidR="006967DB" w:rsidRPr="006967DB" w:rsidRDefault="006967DB" w:rsidP="006967DB">
      <w:pPr>
        <w:jc w:val="center"/>
        <w:rPr>
          <w:szCs w:val="24"/>
        </w:rPr>
      </w:pPr>
      <w:r w:rsidRPr="006967DB">
        <w:rPr>
          <w:szCs w:val="24"/>
        </w:rPr>
        <w:t>** մայիսի 2026 թվականի N ***-Ն</w:t>
      </w:r>
    </w:p>
    <w:p w14:paraId="5BF026A6" w14:textId="77777777" w:rsidR="006967DB" w:rsidRPr="006967DB" w:rsidRDefault="006967DB" w:rsidP="006967DB">
      <w:pPr>
        <w:spacing w:after="360"/>
        <w:jc w:val="center"/>
        <w:rPr>
          <w:szCs w:val="24"/>
          <w:lang w:val="hy-AM"/>
        </w:rPr>
      </w:pPr>
      <w:r w:rsidRPr="006967DB">
        <w:rPr>
          <w:b/>
          <w:szCs w:val="24"/>
        </w:rPr>
        <w:t>ԲԱԺՆԵՏՈՄՍԵՐԻ ԿԱՄ ԱՅԼ ԱՐԺԵԹՂԹԵՐԻ ՇՈՒԿԱՅԱԿԱՆ ԱՐԺԵՔԻ ԳՆԱՀԱՏՄԱՆ ԱՆՀՐԱԺԵՇՏՈՒԹՅՈՒՆԸ ԿԱՄ ՀՆԱՐԱՎՈՐՈՒԹՅՈՒՆԸ ՕՐԵՆՔՈՎ ՆԱԽԱՏԵՍՎԱԾ ԼԻՆԵԼՈՒ ԴԵՊՔԵՐՈՒՄ ԲԱԺՆԵՏՈՄՍԵՐԻ ԿԱՄ ԱՅԼ ԱՐԺԵԹՂԹԵՐԻ ԳՆԱՀԱՏՈՒՄՆ ԻՐԱԿԱՆԱՑՆՈՂ ԱՆՁԱՆՑ ԱՌԱՋԱԴՐՎՈՂ ՉԱՓԱՆԻՇՆԵՐԸ</w:t>
      </w:r>
      <w:r w:rsidRPr="006967DB">
        <w:rPr>
          <w:b/>
          <w:szCs w:val="24"/>
          <w:lang w:val="hy-AM"/>
        </w:rPr>
        <w:t xml:space="preserve"> </w:t>
      </w:r>
      <w:r w:rsidRPr="006967DB">
        <w:rPr>
          <w:b/>
          <w:bCs/>
          <w:szCs w:val="24"/>
          <w:lang w:val="hy-AM"/>
        </w:rPr>
        <w:t>ՍԱՀՄԱՆԵԼՈՒ</w:t>
      </w:r>
      <w:r w:rsidRPr="006967DB">
        <w:rPr>
          <w:b/>
          <w:bCs/>
          <w:szCs w:val="24"/>
        </w:rPr>
        <w:t xml:space="preserve"> ՄԱՍԻՆ</w:t>
      </w:r>
    </w:p>
    <w:p w14:paraId="27078393" w14:textId="77777777" w:rsidR="006967DB" w:rsidRPr="006967DB" w:rsidRDefault="006967DB" w:rsidP="006967DB">
      <w:pPr>
        <w:rPr>
          <w:szCs w:val="24"/>
        </w:rPr>
      </w:pPr>
      <w:r w:rsidRPr="006967DB">
        <w:rPr>
          <w:rFonts w:ascii="Cambria" w:hAnsi="Cambria" w:cs="Cambria"/>
          <w:szCs w:val="24"/>
        </w:rPr>
        <w:t> </w:t>
      </w:r>
    </w:p>
    <w:p w14:paraId="664F6D00" w14:textId="77777777" w:rsidR="006967DB" w:rsidRPr="006967DB" w:rsidRDefault="006967DB" w:rsidP="006967DB">
      <w:pPr>
        <w:jc w:val="both"/>
        <w:rPr>
          <w:b/>
          <w:bCs/>
          <w:i/>
          <w:iCs/>
          <w:szCs w:val="24"/>
        </w:rPr>
      </w:pPr>
      <w:r w:rsidRPr="006967DB">
        <w:rPr>
          <w:szCs w:val="24"/>
        </w:rPr>
        <w:t>Հիմք ընդունելով «Բաժնետիրական ընկերությունների մասին» օրենքի 59-րդ հոդվածի 5-րդ մասի չորրորդ պարբերությունը` Հայաստանի Հանրապետության կառավարությունը</w:t>
      </w:r>
      <w:r w:rsidRPr="006967DB">
        <w:rPr>
          <w:rFonts w:ascii="Cambria" w:hAnsi="Cambria" w:cs="Cambria"/>
          <w:b/>
          <w:bCs/>
          <w:i/>
          <w:iCs/>
          <w:szCs w:val="24"/>
        </w:rPr>
        <w:t> </w:t>
      </w:r>
      <w:r w:rsidRPr="006967DB">
        <w:rPr>
          <w:b/>
          <w:bCs/>
          <w:i/>
          <w:iCs/>
          <w:szCs w:val="24"/>
        </w:rPr>
        <w:t>որոշում է.</w:t>
      </w:r>
    </w:p>
    <w:p w14:paraId="10158799" w14:textId="46942158" w:rsidR="006967DB" w:rsidRDefault="006967DB" w:rsidP="006967DB">
      <w:pPr>
        <w:jc w:val="both"/>
        <w:rPr>
          <w:szCs w:val="24"/>
        </w:rPr>
      </w:pPr>
      <w:r w:rsidRPr="006967DB">
        <w:rPr>
          <w:szCs w:val="24"/>
        </w:rPr>
        <w:t>1. Սահմանել բաժնետոմսերի կամ այլ արժեթղթերի շուկայական արժեքի գնահատման անհրաժեշտությունը կամ հնարավորությունը օրենքով նախատեսված լինելու դեպքերում բաժնետոմսերի կամ այլ արժեթղթերի գնահատումն իրականացնող անձանց առաջադրվող չափանիշները՝ համաձայն հավելվածի:</w:t>
      </w:r>
    </w:p>
    <w:p w14:paraId="3BD005AF" w14:textId="23EAD64F" w:rsidR="0081114E" w:rsidRPr="0081114E" w:rsidRDefault="0081114E" w:rsidP="006967DB">
      <w:pPr>
        <w:jc w:val="both"/>
        <w:rPr>
          <w:szCs w:val="24"/>
          <w:lang w:val="hy-AM"/>
        </w:rPr>
      </w:pPr>
      <w:r>
        <w:rPr>
          <w:szCs w:val="24"/>
          <w:lang w:val="hy-AM"/>
        </w:rPr>
        <w:t>2. Սույն որոշման հավելվածի 4-րդ կետով նախատեսված ցանկը առաջին անգամ հրապարակվում է սույն որոշումն ուժի մեջ մտնելուց հետո հնգօրյա ժամկետում:</w:t>
      </w:r>
    </w:p>
    <w:p w14:paraId="24FFAFF5" w14:textId="78CC38FD" w:rsidR="006967DB" w:rsidRPr="0081114E" w:rsidRDefault="0081114E" w:rsidP="006967DB">
      <w:pPr>
        <w:jc w:val="both"/>
        <w:rPr>
          <w:szCs w:val="24"/>
          <w:lang w:val="hy-AM"/>
        </w:rPr>
      </w:pPr>
      <w:r>
        <w:rPr>
          <w:szCs w:val="24"/>
          <w:lang w:val="hy-AM"/>
        </w:rPr>
        <w:t>3</w:t>
      </w:r>
      <w:r w:rsidR="006967DB" w:rsidRPr="0081114E">
        <w:rPr>
          <w:szCs w:val="24"/>
          <w:lang w:val="hy-AM"/>
        </w:rPr>
        <w:t>. Սույն որոշումն ուժի մեջ է մտնում պաշտոնական հրապարակման օրվան հաջորդող օրը։</w:t>
      </w:r>
    </w:p>
    <w:p w14:paraId="000E0666" w14:textId="77777777" w:rsidR="006967DB" w:rsidRPr="0081114E" w:rsidRDefault="006967DB" w:rsidP="006967DB">
      <w:pPr>
        <w:jc w:val="both"/>
        <w:rPr>
          <w:szCs w:val="24"/>
          <w:lang w:val="hy-AM"/>
        </w:rPr>
      </w:pPr>
    </w:p>
    <w:p w14:paraId="351839F7" w14:textId="77777777" w:rsidR="006967DB" w:rsidRPr="00D40F23" w:rsidRDefault="006967DB" w:rsidP="006967DB">
      <w:pPr>
        <w:rPr>
          <w:szCs w:val="24"/>
          <w:lang w:val="hy-AM"/>
        </w:rPr>
      </w:pPr>
    </w:p>
    <w:p w14:paraId="7D749A6F" w14:textId="77777777" w:rsidR="006967DB" w:rsidRPr="006967DB" w:rsidRDefault="006967DB" w:rsidP="006967DB">
      <w:pPr>
        <w:spacing w:after="100" w:afterAutospacing="1" w:line="240" w:lineRule="auto"/>
        <w:rPr>
          <w:rFonts w:eastAsia="Times New Roman" w:cs="Arial"/>
          <w:color w:val="333333"/>
          <w:szCs w:val="24"/>
        </w:rPr>
      </w:pPr>
      <w:r w:rsidRPr="006967DB">
        <w:rPr>
          <w:rFonts w:eastAsia="Times New Roman" w:cs="Arial"/>
          <w:b/>
          <w:bCs/>
          <w:color w:val="333333"/>
          <w:szCs w:val="24"/>
        </w:rPr>
        <w:t>ՀԱՅԱՍՏԱՆԻ ՀԱՆՐԱՊԵՏՈՒԹՅԱՆ</w:t>
      </w:r>
      <w:r w:rsidRPr="006967DB">
        <w:rPr>
          <w:rFonts w:eastAsia="Times New Roman" w:cs="Arial"/>
          <w:b/>
          <w:bCs/>
          <w:color w:val="333333"/>
          <w:szCs w:val="24"/>
        </w:rPr>
        <w:br/>
        <w:t>ՎԱՐՉԱՊԵՏ</w:t>
      </w:r>
    </w:p>
    <w:p w14:paraId="7D559CC4" w14:textId="77777777" w:rsidR="006967DB" w:rsidRPr="006967DB" w:rsidRDefault="006967DB" w:rsidP="006967DB">
      <w:pPr>
        <w:ind w:left="5760" w:firstLine="720"/>
        <w:rPr>
          <w:b/>
          <w:bCs/>
          <w:szCs w:val="24"/>
        </w:rPr>
      </w:pPr>
      <w:r w:rsidRPr="006967DB">
        <w:rPr>
          <w:b/>
          <w:bCs/>
          <w:szCs w:val="24"/>
        </w:rPr>
        <w:t>Ն. ՓԱՇԻՆՅԱՆ</w:t>
      </w:r>
    </w:p>
    <w:p w14:paraId="51D808B9" w14:textId="586C0290" w:rsidR="006967DB" w:rsidRPr="006967DB" w:rsidRDefault="006967DB">
      <w:pPr>
        <w:rPr>
          <w:szCs w:val="24"/>
        </w:rPr>
      </w:pPr>
    </w:p>
    <w:p w14:paraId="3D3B5A4E" w14:textId="77777777" w:rsidR="006967DB" w:rsidRPr="006967DB" w:rsidRDefault="006967DB">
      <w:pPr>
        <w:rPr>
          <w:szCs w:val="24"/>
        </w:rPr>
      </w:pPr>
      <w:r w:rsidRPr="006967DB">
        <w:rPr>
          <w:szCs w:val="24"/>
        </w:rPr>
        <w:br w:type="page"/>
      </w:r>
    </w:p>
    <w:p w14:paraId="1167833E" w14:textId="42AB35CA" w:rsidR="00334BE7" w:rsidRPr="006967DB" w:rsidRDefault="006B6650">
      <w:pPr>
        <w:spacing w:after="0"/>
        <w:jc w:val="right"/>
        <w:rPr>
          <w:szCs w:val="24"/>
        </w:rPr>
      </w:pPr>
      <w:r w:rsidRPr="006967DB">
        <w:rPr>
          <w:szCs w:val="24"/>
        </w:rPr>
        <w:lastRenderedPageBreak/>
        <w:t>Հավելված</w:t>
      </w:r>
    </w:p>
    <w:p w14:paraId="4B22A9E7" w14:textId="5A77E8B8" w:rsidR="00334BE7" w:rsidRPr="006967DB" w:rsidRDefault="006B6650">
      <w:pPr>
        <w:spacing w:after="0"/>
        <w:jc w:val="right"/>
        <w:rPr>
          <w:szCs w:val="24"/>
        </w:rPr>
      </w:pPr>
      <w:r w:rsidRPr="006967DB">
        <w:rPr>
          <w:szCs w:val="24"/>
        </w:rPr>
        <w:t>ՀՀ կառավարության 20</w:t>
      </w:r>
      <w:r w:rsidR="00515A1B" w:rsidRPr="006967DB">
        <w:rPr>
          <w:szCs w:val="24"/>
        </w:rPr>
        <w:t>26</w:t>
      </w:r>
      <w:r w:rsidRPr="006967DB">
        <w:rPr>
          <w:szCs w:val="24"/>
        </w:rPr>
        <w:t xml:space="preserve"> թվականի</w:t>
      </w:r>
    </w:p>
    <w:p w14:paraId="0BDCEE98" w14:textId="77777777" w:rsidR="00334BE7" w:rsidRPr="006967DB" w:rsidRDefault="006B6650">
      <w:pPr>
        <w:spacing w:after="360"/>
        <w:jc w:val="right"/>
        <w:rPr>
          <w:szCs w:val="24"/>
        </w:rPr>
      </w:pPr>
      <w:r w:rsidRPr="006967DB">
        <w:rPr>
          <w:szCs w:val="24"/>
        </w:rPr>
        <w:t>____ ___________-ի N _____-Ն որոշման</w:t>
      </w:r>
    </w:p>
    <w:p w14:paraId="047E5FB8" w14:textId="77777777" w:rsidR="00515A1B" w:rsidRPr="006967DB" w:rsidRDefault="00515A1B">
      <w:pPr>
        <w:spacing w:before="120" w:after="80"/>
        <w:jc w:val="center"/>
        <w:rPr>
          <w:b/>
          <w:szCs w:val="24"/>
        </w:rPr>
      </w:pPr>
    </w:p>
    <w:p w14:paraId="396D8D2C" w14:textId="7A129E9C" w:rsidR="00334BE7" w:rsidRPr="006967DB" w:rsidRDefault="00515A1B">
      <w:pPr>
        <w:spacing w:after="360"/>
        <w:jc w:val="center"/>
        <w:rPr>
          <w:szCs w:val="24"/>
          <w:lang w:val="hy-AM"/>
        </w:rPr>
      </w:pPr>
      <w:r w:rsidRPr="006967DB">
        <w:rPr>
          <w:b/>
          <w:szCs w:val="24"/>
        </w:rPr>
        <w:t xml:space="preserve">ԲԱԺՆԵՏՈՄՍԵՐԻ ԿԱՄ ԱՅԼ ԱՐԺԵԹՂԹԵՐԻ ՇՈՒԿԱՅԱԿԱՆ ԱՐԺԵՔԻ ԳՆԱՀԱՏՄԱՆ ԱՆՀՐԱԺԵՇՏՈՒԹՅՈՒՆԸ ԿԱՄ ՀՆԱՐԱՎՈՐՈՒԹՅՈՒՆԸ ՕՐԵՆՔՈՎ ՆԱԽԱՏԵՍՎԱԾ </w:t>
      </w:r>
      <w:r w:rsidR="00DA1D75" w:rsidRPr="006967DB">
        <w:rPr>
          <w:b/>
          <w:szCs w:val="24"/>
        </w:rPr>
        <w:t xml:space="preserve">ԼԻՆԵԼՈՒ </w:t>
      </w:r>
      <w:r w:rsidRPr="006967DB">
        <w:rPr>
          <w:b/>
          <w:szCs w:val="24"/>
        </w:rPr>
        <w:t xml:space="preserve">ԴԵՊՔԵՐՈՒՄ ԲԱԺՆԵՏՈՄՍԵՐԻ ԿԱՄ ԱՅԼ ԱՐԺԵԹՂԹԵՐԻ ԳՆԱՀԱՏՈՒՄՆ ԻՐԱԿԱՆԱՑՆՈՂ ԱՆՁԱՆՑ </w:t>
      </w:r>
      <w:r w:rsidR="00DA1D75" w:rsidRPr="006967DB">
        <w:rPr>
          <w:b/>
          <w:szCs w:val="24"/>
        </w:rPr>
        <w:t>ԱՌԱՋԱԴՐՎՈՂ</w:t>
      </w:r>
      <w:r w:rsidR="00EC45CA" w:rsidRPr="006967DB">
        <w:rPr>
          <w:b/>
          <w:szCs w:val="24"/>
        </w:rPr>
        <w:t xml:space="preserve"> ՉԱՓԱՆԻՇՆԵՐԸ</w:t>
      </w:r>
      <w:r w:rsidR="002317B2" w:rsidRPr="006967DB">
        <w:rPr>
          <w:b/>
          <w:szCs w:val="24"/>
          <w:lang w:val="hy-AM"/>
        </w:rPr>
        <w:t xml:space="preserve"> </w:t>
      </w:r>
    </w:p>
    <w:p w14:paraId="7F3ED0E6" w14:textId="61DC0521" w:rsidR="00334BE7" w:rsidRPr="006967DB" w:rsidRDefault="006B6650">
      <w:pPr>
        <w:spacing w:after="120"/>
        <w:ind w:firstLine="567"/>
        <w:jc w:val="both"/>
        <w:rPr>
          <w:szCs w:val="24"/>
          <w:lang w:val="hy-AM"/>
        </w:rPr>
      </w:pPr>
      <w:r w:rsidRPr="006967DB">
        <w:rPr>
          <w:szCs w:val="24"/>
          <w:lang w:val="hy-AM"/>
        </w:rPr>
        <w:t xml:space="preserve">1. Սույն </w:t>
      </w:r>
      <w:r w:rsidR="00EC45CA" w:rsidRPr="006967DB">
        <w:rPr>
          <w:szCs w:val="24"/>
          <w:lang w:val="hy-AM"/>
        </w:rPr>
        <w:t>հավելվածով</w:t>
      </w:r>
      <w:r w:rsidRPr="006967DB">
        <w:rPr>
          <w:szCs w:val="24"/>
          <w:lang w:val="hy-AM"/>
        </w:rPr>
        <w:t xml:space="preserve"> </w:t>
      </w:r>
      <w:r w:rsidR="00DA1D75" w:rsidRPr="006967DB">
        <w:rPr>
          <w:szCs w:val="24"/>
          <w:lang w:val="hy-AM"/>
        </w:rPr>
        <w:t>սահման</w:t>
      </w:r>
      <w:r w:rsidR="00CF021F" w:rsidRPr="006967DB">
        <w:rPr>
          <w:szCs w:val="24"/>
          <w:lang w:val="hy-AM"/>
        </w:rPr>
        <w:t>վ</w:t>
      </w:r>
      <w:r w:rsidR="00DA1D75" w:rsidRPr="006967DB">
        <w:rPr>
          <w:szCs w:val="24"/>
          <w:lang w:val="hy-AM"/>
        </w:rPr>
        <w:t>ում</w:t>
      </w:r>
      <w:r w:rsidRPr="006967DB">
        <w:rPr>
          <w:szCs w:val="24"/>
          <w:lang w:val="hy-AM"/>
        </w:rPr>
        <w:t xml:space="preserve"> են այն </w:t>
      </w:r>
      <w:r w:rsidR="00556B42" w:rsidRPr="006967DB">
        <w:rPr>
          <w:szCs w:val="24"/>
          <w:lang w:val="hy-AM"/>
        </w:rPr>
        <w:t>գնահատողներին</w:t>
      </w:r>
      <w:r w:rsidR="003C3F9D" w:rsidRPr="006967DB">
        <w:rPr>
          <w:szCs w:val="24"/>
          <w:lang w:val="hy-AM"/>
        </w:rPr>
        <w:t xml:space="preserve"> </w:t>
      </w:r>
      <w:r w:rsidRPr="006967DB">
        <w:rPr>
          <w:szCs w:val="24"/>
          <w:lang w:val="hy-AM"/>
        </w:rPr>
        <w:t xml:space="preserve">ներկայացվող </w:t>
      </w:r>
      <w:r w:rsidR="00EC45CA" w:rsidRPr="006967DB">
        <w:rPr>
          <w:szCs w:val="24"/>
          <w:lang w:val="hy-AM"/>
        </w:rPr>
        <w:t>չափանիշները</w:t>
      </w:r>
      <w:r w:rsidRPr="006967DB">
        <w:rPr>
          <w:szCs w:val="24"/>
          <w:lang w:val="hy-AM"/>
        </w:rPr>
        <w:t xml:space="preserve">, որոնք </w:t>
      </w:r>
      <w:r w:rsidR="00556B42" w:rsidRPr="006967DB">
        <w:rPr>
          <w:rFonts w:eastAsia="GHEA Grapalat"/>
          <w:color w:val="000000"/>
          <w:szCs w:val="24"/>
          <w:lang w:val="hy-AM"/>
        </w:rPr>
        <w:t>բաժնետոմսերի կամ այլ արժեթղթերի շուկայական արժեքի գնահատման անհրաժեշտությունը կամ հնարավորությունը օրենքով</w:t>
      </w:r>
      <w:r w:rsidR="00556B42" w:rsidRPr="006967DB" w:rsidDel="00556B42">
        <w:rPr>
          <w:szCs w:val="24"/>
          <w:lang w:val="hy-AM"/>
        </w:rPr>
        <w:t xml:space="preserve"> </w:t>
      </w:r>
      <w:r w:rsidR="00556B42" w:rsidRPr="006967DB">
        <w:rPr>
          <w:szCs w:val="24"/>
          <w:lang w:val="hy-AM"/>
        </w:rPr>
        <w:t xml:space="preserve">նախատեսված լինելու դեպքում </w:t>
      </w:r>
      <w:r w:rsidR="00EC45CA" w:rsidRPr="006967DB">
        <w:rPr>
          <w:szCs w:val="24"/>
          <w:lang w:val="hy-AM"/>
        </w:rPr>
        <w:t xml:space="preserve">կարող են </w:t>
      </w:r>
      <w:r w:rsidRPr="006967DB">
        <w:rPr>
          <w:szCs w:val="24"/>
          <w:lang w:val="hy-AM"/>
        </w:rPr>
        <w:t>իրականացն</w:t>
      </w:r>
      <w:r w:rsidR="00EC45CA" w:rsidRPr="006967DB">
        <w:rPr>
          <w:szCs w:val="24"/>
          <w:lang w:val="hy-AM"/>
        </w:rPr>
        <w:t>ել</w:t>
      </w:r>
      <w:r w:rsidRPr="006967DB">
        <w:rPr>
          <w:szCs w:val="24"/>
          <w:lang w:val="hy-AM"/>
        </w:rPr>
        <w:t xml:space="preserve"> բաժնետոմսերի</w:t>
      </w:r>
      <w:r w:rsidR="00EC45CA" w:rsidRPr="006967DB">
        <w:rPr>
          <w:szCs w:val="24"/>
          <w:lang w:val="hy-AM"/>
        </w:rPr>
        <w:t xml:space="preserve"> կամ այլ արժեթղթերի</w:t>
      </w:r>
      <w:r w:rsidRPr="006967DB">
        <w:rPr>
          <w:szCs w:val="24"/>
          <w:lang w:val="hy-AM"/>
        </w:rPr>
        <w:t xml:space="preserve"> գնահատում:</w:t>
      </w:r>
    </w:p>
    <w:p w14:paraId="46629B4B" w14:textId="76013B00" w:rsidR="003C3F9D" w:rsidRPr="006967DB" w:rsidRDefault="003C3F9D">
      <w:pPr>
        <w:spacing w:after="120"/>
        <w:ind w:firstLine="567"/>
        <w:jc w:val="both"/>
        <w:rPr>
          <w:szCs w:val="24"/>
          <w:lang w:val="hy-AM"/>
        </w:rPr>
      </w:pPr>
      <w:r w:rsidRPr="006967DB">
        <w:rPr>
          <w:szCs w:val="24"/>
          <w:lang w:val="hy-AM"/>
        </w:rPr>
        <w:t xml:space="preserve">2. Գնահատողը պետք է լինի «Աուդիտորական գործունեության մասին» օրենքի իմաստով աուդիտորական կազմակերպություն, որի՝ </w:t>
      </w:r>
      <w:r w:rsidR="003E6D94" w:rsidRPr="006967DB">
        <w:rPr>
          <w:szCs w:val="24"/>
          <w:lang w:val="hy-AM"/>
        </w:rPr>
        <w:t xml:space="preserve">գնահատմանը </w:t>
      </w:r>
      <w:r w:rsidRPr="006967DB">
        <w:rPr>
          <w:szCs w:val="24"/>
          <w:lang w:val="hy-AM"/>
        </w:rPr>
        <w:t>նախորդ</w:t>
      </w:r>
      <w:r w:rsidR="003E6D94" w:rsidRPr="006967DB">
        <w:rPr>
          <w:szCs w:val="24"/>
          <w:lang w:val="hy-AM"/>
        </w:rPr>
        <w:t>ող</w:t>
      </w:r>
      <w:r w:rsidRPr="006967DB">
        <w:rPr>
          <w:szCs w:val="24"/>
          <w:lang w:val="hy-AM"/>
        </w:rPr>
        <w:t xml:space="preserve"> տարվա գործունեության արդյունքներով աուդիտորական ծառայություններից հասույթը գերազանցել է 250 մլն դրամը:</w:t>
      </w:r>
    </w:p>
    <w:p w14:paraId="2841586D" w14:textId="192A0B5A" w:rsidR="00A72B73" w:rsidRPr="006967DB" w:rsidRDefault="00A72B73">
      <w:pPr>
        <w:spacing w:after="120"/>
        <w:ind w:firstLine="567"/>
        <w:jc w:val="both"/>
        <w:rPr>
          <w:szCs w:val="24"/>
          <w:lang w:val="hy-AM"/>
        </w:rPr>
      </w:pPr>
      <w:r w:rsidRPr="006967DB">
        <w:rPr>
          <w:szCs w:val="24"/>
          <w:lang w:val="hy-AM"/>
        </w:rPr>
        <w:t>3. Գնահատողը գնահատմանը նախորդող երեք տարիների ընթացքում չպետք է ծառայություն մատուցած լինի գնահատման պատվեր տվողին կամ այն ընկերությանը, որի բաժնետոմսերի կամ այլ արժեթղթերի շուկայական արժեքը գնահատվելու է</w:t>
      </w:r>
      <w:r w:rsidR="004517F8">
        <w:rPr>
          <w:szCs w:val="24"/>
          <w:lang w:val="hy-AM"/>
        </w:rPr>
        <w:t>, ներառյալ՝ դրանց բաժնետերերին կամ մասնակիցներին</w:t>
      </w:r>
      <w:r w:rsidRPr="006967DB">
        <w:rPr>
          <w:szCs w:val="24"/>
          <w:lang w:val="hy-AM"/>
        </w:rPr>
        <w:t>:</w:t>
      </w:r>
    </w:p>
    <w:p w14:paraId="086E2A15" w14:textId="120BD31C" w:rsidR="003C3F9D" w:rsidRPr="006967DB" w:rsidRDefault="0013103A">
      <w:pPr>
        <w:spacing w:after="120"/>
        <w:ind w:firstLine="567"/>
        <w:jc w:val="both"/>
        <w:rPr>
          <w:szCs w:val="24"/>
          <w:lang w:val="hy-AM"/>
        </w:rPr>
      </w:pPr>
      <w:r w:rsidRPr="006967DB">
        <w:rPr>
          <w:szCs w:val="24"/>
          <w:lang w:val="hy-AM"/>
        </w:rPr>
        <w:t>4</w:t>
      </w:r>
      <w:r w:rsidR="003C3F9D" w:rsidRPr="006967DB">
        <w:rPr>
          <w:szCs w:val="24"/>
          <w:lang w:val="hy-AM"/>
        </w:rPr>
        <w:t>. Սույն հավելվածի 2-րդ կետով նախատեսված կազմակերպությունները նույնականացնելու նպատակով հիմք է ընդունվում «Հաշվապահական հաշվառման և աուդիտորական գործունեության կարգավորման և հանրային վերահսկողության մասին» օրենքով սահմանված մասնագիտացված կառույցի</w:t>
      </w:r>
      <w:r w:rsidR="0072656D" w:rsidRPr="006967DB">
        <w:rPr>
          <w:szCs w:val="24"/>
          <w:lang w:val="hy-AM"/>
        </w:rPr>
        <w:t xml:space="preserve"> կայքում</w:t>
      </w:r>
      <w:r w:rsidRPr="006967DB">
        <w:rPr>
          <w:szCs w:val="24"/>
          <w:lang w:val="hy-AM"/>
        </w:rPr>
        <w:t>՝ գնահատման պատվերի տրման ժամանակ</w:t>
      </w:r>
      <w:r w:rsidR="003C3F9D" w:rsidRPr="006967DB">
        <w:rPr>
          <w:szCs w:val="24"/>
          <w:lang w:val="hy-AM"/>
        </w:rPr>
        <w:t xml:space="preserve"> հրապարակած ցանկը</w:t>
      </w:r>
      <w:r w:rsidR="007D235C">
        <w:rPr>
          <w:szCs w:val="24"/>
          <w:lang w:val="hy-AM"/>
        </w:rPr>
        <w:t>, որը ենթակա է թարմացման յուրաքանչյուր տարի՝ մինչև տվյալ տարվա հունիսի 1-ը</w:t>
      </w:r>
      <w:r w:rsidR="003C3F9D" w:rsidRPr="006967DB">
        <w:rPr>
          <w:szCs w:val="24"/>
          <w:lang w:val="hy-AM"/>
        </w:rPr>
        <w:t>։</w:t>
      </w:r>
    </w:p>
    <w:p w14:paraId="34200985" w14:textId="4DC848FF" w:rsidR="00334BE7" w:rsidRPr="006967DB" w:rsidRDefault="00334BE7" w:rsidP="003C3F9D">
      <w:pPr>
        <w:spacing w:after="120"/>
        <w:ind w:firstLine="567"/>
        <w:jc w:val="both"/>
        <w:rPr>
          <w:szCs w:val="24"/>
          <w:lang w:val="hy-AM"/>
        </w:rPr>
      </w:pPr>
    </w:p>
    <w:sectPr w:rsidR="00334BE7" w:rsidRPr="006967DB" w:rsidSect="00034616">
      <w:pgSz w:w="11906" w:h="16838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3163055">
    <w:abstractNumId w:val="8"/>
  </w:num>
  <w:num w:numId="2" w16cid:durableId="1163163977">
    <w:abstractNumId w:val="6"/>
  </w:num>
  <w:num w:numId="3" w16cid:durableId="1820029864">
    <w:abstractNumId w:val="5"/>
  </w:num>
  <w:num w:numId="4" w16cid:durableId="1265915339">
    <w:abstractNumId w:val="4"/>
  </w:num>
  <w:num w:numId="5" w16cid:durableId="835925651">
    <w:abstractNumId w:val="7"/>
  </w:num>
  <w:num w:numId="6" w16cid:durableId="136411354">
    <w:abstractNumId w:val="3"/>
  </w:num>
  <w:num w:numId="7" w16cid:durableId="2012105171">
    <w:abstractNumId w:val="2"/>
  </w:num>
  <w:num w:numId="8" w16cid:durableId="1094864103">
    <w:abstractNumId w:val="1"/>
  </w:num>
  <w:num w:numId="9" w16cid:durableId="866866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53D4"/>
    <w:rsid w:val="0006063C"/>
    <w:rsid w:val="00062809"/>
    <w:rsid w:val="0009279C"/>
    <w:rsid w:val="000C49B2"/>
    <w:rsid w:val="000C778A"/>
    <w:rsid w:val="0013103A"/>
    <w:rsid w:val="001428FF"/>
    <w:rsid w:val="0015074B"/>
    <w:rsid w:val="001627F1"/>
    <w:rsid w:val="00163B35"/>
    <w:rsid w:val="00167004"/>
    <w:rsid w:val="001739A6"/>
    <w:rsid w:val="00177EA1"/>
    <w:rsid w:val="001A5491"/>
    <w:rsid w:val="001E3657"/>
    <w:rsid w:val="002317B2"/>
    <w:rsid w:val="00234BEB"/>
    <w:rsid w:val="00284E0D"/>
    <w:rsid w:val="0029639D"/>
    <w:rsid w:val="002A0A56"/>
    <w:rsid w:val="002E3529"/>
    <w:rsid w:val="00317181"/>
    <w:rsid w:val="00326F90"/>
    <w:rsid w:val="00334BE7"/>
    <w:rsid w:val="0036162D"/>
    <w:rsid w:val="003642F7"/>
    <w:rsid w:val="0037619D"/>
    <w:rsid w:val="00380881"/>
    <w:rsid w:val="003C3F9D"/>
    <w:rsid w:val="003E6D94"/>
    <w:rsid w:val="003F534F"/>
    <w:rsid w:val="003F56F5"/>
    <w:rsid w:val="00415025"/>
    <w:rsid w:val="004517F8"/>
    <w:rsid w:val="00454CE0"/>
    <w:rsid w:val="0045587C"/>
    <w:rsid w:val="00457A83"/>
    <w:rsid w:val="004B1679"/>
    <w:rsid w:val="004B440D"/>
    <w:rsid w:val="00512834"/>
    <w:rsid w:val="00515A1B"/>
    <w:rsid w:val="00524AFC"/>
    <w:rsid w:val="005273EE"/>
    <w:rsid w:val="00534E07"/>
    <w:rsid w:val="00556B42"/>
    <w:rsid w:val="005724D7"/>
    <w:rsid w:val="00584D47"/>
    <w:rsid w:val="00590B7F"/>
    <w:rsid w:val="00596122"/>
    <w:rsid w:val="005B0E7F"/>
    <w:rsid w:val="005E0E93"/>
    <w:rsid w:val="005E16C7"/>
    <w:rsid w:val="006035E1"/>
    <w:rsid w:val="006465F4"/>
    <w:rsid w:val="006967DB"/>
    <w:rsid w:val="006B31DA"/>
    <w:rsid w:val="006B6650"/>
    <w:rsid w:val="006C2B43"/>
    <w:rsid w:val="006F2CAF"/>
    <w:rsid w:val="00705A40"/>
    <w:rsid w:val="007112F1"/>
    <w:rsid w:val="00717801"/>
    <w:rsid w:val="0072656D"/>
    <w:rsid w:val="00726D70"/>
    <w:rsid w:val="007961FC"/>
    <w:rsid w:val="007D235C"/>
    <w:rsid w:val="0081114E"/>
    <w:rsid w:val="00850B29"/>
    <w:rsid w:val="008909D8"/>
    <w:rsid w:val="008A3BCE"/>
    <w:rsid w:val="008D4B64"/>
    <w:rsid w:val="008F4FF6"/>
    <w:rsid w:val="009040E5"/>
    <w:rsid w:val="009315EC"/>
    <w:rsid w:val="009335B0"/>
    <w:rsid w:val="00951EAF"/>
    <w:rsid w:val="00987A9C"/>
    <w:rsid w:val="00990D61"/>
    <w:rsid w:val="00A01980"/>
    <w:rsid w:val="00A047E9"/>
    <w:rsid w:val="00A42871"/>
    <w:rsid w:val="00A72B73"/>
    <w:rsid w:val="00AA1D8D"/>
    <w:rsid w:val="00AA5F9D"/>
    <w:rsid w:val="00AB4139"/>
    <w:rsid w:val="00AC351F"/>
    <w:rsid w:val="00B21F6B"/>
    <w:rsid w:val="00B47730"/>
    <w:rsid w:val="00BB70B9"/>
    <w:rsid w:val="00BC1284"/>
    <w:rsid w:val="00BC599F"/>
    <w:rsid w:val="00BF4FC9"/>
    <w:rsid w:val="00BF6663"/>
    <w:rsid w:val="00C365E0"/>
    <w:rsid w:val="00C93FC4"/>
    <w:rsid w:val="00CB0664"/>
    <w:rsid w:val="00CF021F"/>
    <w:rsid w:val="00D40F23"/>
    <w:rsid w:val="00D87C4A"/>
    <w:rsid w:val="00D96502"/>
    <w:rsid w:val="00DA1D75"/>
    <w:rsid w:val="00DD4DE3"/>
    <w:rsid w:val="00DF547D"/>
    <w:rsid w:val="00E109A7"/>
    <w:rsid w:val="00E621A6"/>
    <w:rsid w:val="00E82A4C"/>
    <w:rsid w:val="00EC45CA"/>
    <w:rsid w:val="00F1421F"/>
    <w:rsid w:val="00F23DC9"/>
    <w:rsid w:val="00F43E2B"/>
    <w:rsid w:val="00F94E86"/>
    <w:rsid w:val="00FC693F"/>
    <w:rsid w:val="00FF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A143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GHEA Grapalat" w:hAnsi="GHEA Grapalat" w:cs="GHEA Grapalat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428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28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2871"/>
    <w:rPr>
      <w:rFonts w:ascii="GHEA Grapalat" w:hAnsi="GHEA Grapalat" w:cs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28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2871"/>
    <w:rPr>
      <w:rFonts w:ascii="GHEA Grapalat" w:hAnsi="GHEA Grapalat" w:cs="GHEA Grapalat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167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Revision">
    <w:name w:val="Revision"/>
    <w:hidden/>
    <w:uiPriority w:val="99"/>
    <w:semiHidden/>
    <w:rsid w:val="003E6D94"/>
    <w:pPr>
      <w:spacing w:after="0" w:line="240" w:lineRule="auto"/>
    </w:pPr>
    <w:rPr>
      <w:rFonts w:ascii="GHEA Grapalat" w:hAnsi="GHEA Grapalat" w:cs="GHEA Grapala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2026-06-29T06:58:00Z</dcterms:created>
  <dcterms:modified xsi:type="dcterms:W3CDTF">2026-06-29T14:08:00Z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dd99359b-3c27-4c58-ae78-d8e23cec832f</vt:lpwstr>
  </property>
</Properties>
</file>