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87DCCE" w14:textId="66F6DF22" w:rsidR="0009115E" w:rsidRPr="00A554B6" w:rsidRDefault="0009115E" w:rsidP="00B80371">
      <w:pPr>
        <w:tabs>
          <w:tab w:val="left" w:pos="8820"/>
        </w:tabs>
        <w:spacing w:after="0" w:line="276" w:lineRule="auto"/>
        <w:ind w:firstLine="634"/>
        <w:jc w:val="center"/>
        <w:rPr>
          <w:rFonts w:ascii="GHEA Grapalat" w:hAnsi="GHEA Grapalat" w:cs="Sylfaen"/>
          <w:b/>
          <w:bCs/>
          <w:color w:val="000000" w:themeColor="text1"/>
          <w:sz w:val="24"/>
          <w:szCs w:val="24"/>
        </w:rPr>
      </w:pPr>
      <w:r w:rsidRPr="00A554B6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ՀԻՄՆԱՎՈՐՈՒՄ</w:t>
      </w:r>
    </w:p>
    <w:p w14:paraId="7DF429F4" w14:textId="7B14C5D6" w:rsidR="0009115E" w:rsidRPr="00A554B6" w:rsidRDefault="00B80371" w:rsidP="007A00B9">
      <w:pPr>
        <w:tabs>
          <w:tab w:val="left" w:pos="8820"/>
        </w:tabs>
        <w:spacing w:after="0" w:line="276" w:lineRule="auto"/>
        <w:ind w:firstLine="634"/>
        <w:jc w:val="center"/>
        <w:rPr>
          <w:rFonts w:ascii="GHEA Grapalat" w:hAnsi="GHEA Grapalat" w:cs="Sylfaen"/>
          <w:b/>
          <w:color w:val="000000" w:themeColor="text1"/>
          <w:sz w:val="24"/>
          <w:szCs w:val="24"/>
        </w:rPr>
      </w:pPr>
      <w:r w:rsidRPr="00A554B6">
        <w:rPr>
          <w:rFonts w:ascii="GHEA Grapalat" w:hAnsi="GHEA Grapalat" w:cs="Sylfaen"/>
          <w:b/>
          <w:color w:val="000000" w:themeColor="text1"/>
          <w:sz w:val="24"/>
          <w:szCs w:val="24"/>
        </w:rPr>
        <w:t xml:space="preserve">«ՀԱՅԱՍՏԱՆԻ ՀԱՆՐԱՊԵՏՈՒԹՅԱՆ 2026 ԹՎԱԿԱՆԻ ՊԵՏԱԿԱՆ ԲՅՈՒՋԵԻ ՄԱՍԻՆ» ՕՐԵՆՔՈՒՄ ՎԵՐԱԲԱՇԽՈՒՄ, ՀԱՅԱՍՏԱՆԻ  ՀԱՆՐԱՊԵՏՈՒԹՅԱՆ ԿԱՌԱՎԱՐՈՒԹՅԱՆ 2025  ԹՎԱԿԱՆԻ ԴԵԿՏԵՄԲԵՐԻ 25-Ի N 1910-Ն ՈՐՈՇՄԱՆ ՄԵՋ  ՓՈՓՈԽՈՒԹՅՈՒՆՆԵՐ ՈՒ ԼՐԱՑՈՒՄՆԵՐ ԿԱՏԱՐԵԼՈՒ  ԵՎ ՀԱՅԱՍՏԱՆԻ ՀԱՆՐԱՊԵՏՈՒԹՅԱՆ ԲԱՐՁՐ ՏԵԽՆՈԼՈԳԻԱԿԱՆ ԱՐԴՅՈՒՆԱԲԵՐՈՒԹՅԱՆ ՆԱԽԱՐԱՐՈՒԹՅԱՆԸ ԳՈՒՄԱՐ ՀԱՏԿԱՑՆԵԼՈՒ ՄԱՍԻՆ» </w:t>
      </w:r>
      <w:r w:rsidR="00C21FEE" w:rsidRPr="00A554B6">
        <w:rPr>
          <w:rFonts w:ascii="GHEA Grapalat" w:hAnsi="GHEA Grapalat" w:cs="Sylfaen"/>
          <w:b/>
          <w:color w:val="000000" w:themeColor="text1"/>
          <w:sz w:val="24"/>
          <w:szCs w:val="24"/>
        </w:rPr>
        <w:t xml:space="preserve"> ՀՀ ԿԱՌԱՎԱՐՈՒԹՅԱՆ ՈՐՈՇՄԱՆ ՆԱԽԱԳԾԻ</w:t>
      </w:r>
    </w:p>
    <w:p w14:paraId="4B9B03DC" w14:textId="77777777" w:rsidR="0009115E" w:rsidRPr="00A554B6" w:rsidRDefault="0009115E" w:rsidP="0009115E">
      <w:pPr>
        <w:tabs>
          <w:tab w:val="left" w:pos="8820"/>
        </w:tabs>
        <w:spacing w:after="0" w:line="240" w:lineRule="auto"/>
        <w:ind w:firstLine="634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</w:pPr>
    </w:p>
    <w:p w14:paraId="35131D36" w14:textId="77777777" w:rsidR="00A259A4" w:rsidRPr="00A554B6" w:rsidRDefault="00A259A4" w:rsidP="001035F5">
      <w:pPr>
        <w:widowControl w:val="0"/>
        <w:numPr>
          <w:ilvl w:val="0"/>
          <w:numId w:val="5"/>
        </w:numPr>
        <w:spacing w:before="240" w:after="240" w:line="360" w:lineRule="auto"/>
        <w:ind w:left="0" w:right="-28" w:firstLine="630"/>
        <w:jc w:val="both"/>
        <w:rPr>
          <w:rFonts w:ascii="GHEA Grapalat" w:eastAsia="Calibri" w:hAnsi="GHEA Grapalat"/>
          <w:b/>
          <w:sz w:val="24"/>
          <w:szCs w:val="24"/>
        </w:rPr>
      </w:pPr>
      <w:r w:rsidRPr="00A554B6">
        <w:rPr>
          <w:rFonts w:ascii="GHEA Grapalat" w:eastAsia="Calibri" w:hAnsi="GHEA Grapalat"/>
          <w:b/>
          <w:sz w:val="24"/>
          <w:szCs w:val="24"/>
        </w:rPr>
        <w:t>Ընթացիկ իրավիճակը և նախագծի ընդունման անհրաժեշտությունը</w:t>
      </w:r>
      <w:r w:rsidRPr="00A554B6">
        <w:rPr>
          <w:rFonts w:ascii="GHEA Grapalat" w:eastAsia="Calibri" w:hAnsi="GHEA Grapalat"/>
          <w:b/>
          <w:sz w:val="24"/>
          <w:szCs w:val="24"/>
        </w:rPr>
        <w:tab/>
      </w:r>
    </w:p>
    <w:p w14:paraId="072A2A28" w14:textId="007D3BF0" w:rsidR="00983F12" w:rsidRPr="00A554B6" w:rsidRDefault="00915769" w:rsidP="001035F5">
      <w:pPr>
        <w:pStyle w:val="ListParagraph"/>
        <w:tabs>
          <w:tab w:val="left" w:pos="1440"/>
        </w:tabs>
        <w:spacing w:line="360" w:lineRule="auto"/>
        <w:ind w:left="0" w:firstLine="630"/>
        <w:jc w:val="both"/>
        <w:rPr>
          <w:rFonts w:ascii="GHEA Grapalat" w:hAnsi="GHEA Grapalat" w:cs="Sylfaen"/>
          <w:sz w:val="24"/>
          <w:szCs w:val="24"/>
        </w:rPr>
      </w:pPr>
      <w:r w:rsidRPr="00A554B6">
        <w:rPr>
          <w:rFonts w:ascii="GHEA Grapalat" w:hAnsi="GHEA Grapalat" w:cs="Sylfaen"/>
          <w:sz w:val="24"/>
          <w:szCs w:val="24"/>
        </w:rPr>
        <w:t xml:space="preserve">Հայաստանի Հանրապետությունում իրականացվելիք ռազմավարական նշանակության արհեստական բանականության գործարան կառուցելու ծրագրի շրջանակներում (այսուհետ` «Ծրագիր») </w:t>
      </w:r>
      <w:r w:rsidR="00983F12" w:rsidRPr="00A554B6">
        <w:rPr>
          <w:rFonts w:ascii="GHEA Grapalat" w:hAnsi="GHEA Grapalat" w:cs="Sylfaen"/>
          <w:sz w:val="24"/>
          <w:szCs w:val="24"/>
        </w:rPr>
        <w:t xml:space="preserve">առաջակվում է </w:t>
      </w:r>
      <w:r w:rsidR="00983F12" w:rsidRPr="00A554B6">
        <w:rPr>
          <w:rFonts w:ascii="GHEA Grapalat" w:hAnsi="GHEA Grapalat"/>
          <w:sz w:val="24"/>
          <w:szCs w:val="24"/>
        </w:rPr>
        <w:t>ձեռք բերել</w:t>
      </w:r>
      <w:r w:rsidR="00983F12" w:rsidRPr="00A554B6">
        <w:rPr>
          <w:rFonts w:ascii="GHEA Grapalat" w:hAnsi="GHEA Grapalat" w:cs="Sylfaen"/>
          <w:sz w:val="24"/>
          <w:szCs w:val="24"/>
        </w:rPr>
        <w:t xml:space="preserve"> «Ֆայրբըրդ ԷյԱյ» ՓԲԸ-ից </w:t>
      </w:r>
      <w:r w:rsidR="00983F12" w:rsidRPr="00A554B6">
        <w:rPr>
          <w:rFonts w:ascii="GHEA Grapalat" w:hAnsi="GHEA Grapalat"/>
          <w:sz w:val="24"/>
          <w:szCs w:val="24"/>
        </w:rPr>
        <w:t xml:space="preserve">հատուկ և բացառիկ իրավունքի առկայությամբ պայմանավորված, </w:t>
      </w:r>
      <w:r w:rsidRPr="00A554B6">
        <w:rPr>
          <w:rFonts w:ascii="GHEA Grapalat" w:hAnsi="GHEA Grapalat" w:cs="Sylfaen"/>
          <w:sz w:val="24"/>
          <w:szCs w:val="24"/>
        </w:rPr>
        <w:t>առաջատար գրաֆիկական պրոցեսորների հզորությ</w:t>
      </w:r>
      <w:r w:rsidR="00983F12" w:rsidRPr="00A554B6">
        <w:rPr>
          <w:rFonts w:ascii="GHEA Grapalat" w:hAnsi="GHEA Grapalat" w:cs="Sylfaen"/>
          <w:sz w:val="24"/>
          <w:szCs w:val="24"/>
        </w:rPr>
        <w:t xml:space="preserve">ուն։ </w:t>
      </w:r>
    </w:p>
    <w:p w14:paraId="14AB4BDC" w14:textId="340EBA28" w:rsidR="00983F12" w:rsidRPr="00A554B6" w:rsidRDefault="00DE7979" w:rsidP="001035F5">
      <w:pPr>
        <w:pStyle w:val="ListParagraph"/>
        <w:tabs>
          <w:tab w:val="left" w:pos="1440"/>
        </w:tabs>
        <w:spacing w:line="360" w:lineRule="auto"/>
        <w:ind w:left="0" w:firstLine="630"/>
        <w:jc w:val="both"/>
        <w:rPr>
          <w:rFonts w:ascii="GHEA Grapalat" w:hAnsi="GHEA Grapalat"/>
          <w:sz w:val="24"/>
          <w:szCs w:val="24"/>
        </w:rPr>
      </w:pPr>
      <w:r w:rsidRPr="00A554B6">
        <w:rPr>
          <w:rFonts w:ascii="GHEA Grapalat" w:hAnsi="GHEA Grapalat" w:cs="Sylfaen"/>
          <w:sz w:val="24"/>
          <w:szCs w:val="24"/>
        </w:rPr>
        <w:t>2026 թվականի ապրիլի 17-ին կնքվել է պայմանագիր ՀՀ բարձր տեխնոլոգիական արդյունաբերության նախարարության և «Ֆայրբըրդ ԷյԱյ» ՓԲԸ</w:t>
      </w:r>
      <w:r w:rsidRPr="00A554B6">
        <w:rPr>
          <w:rFonts w:ascii="GHEA Grapalat" w:hAnsi="GHEA Grapalat"/>
          <w:sz w:val="24"/>
          <w:szCs w:val="24"/>
        </w:rPr>
        <w:t>-ի միջև։</w:t>
      </w:r>
      <w:r w:rsidR="001035F5" w:rsidRPr="00A554B6">
        <w:rPr>
          <w:rFonts w:ascii="GHEA Grapalat" w:hAnsi="GHEA Grapalat"/>
          <w:sz w:val="24"/>
          <w:szCs w:val="24"/>
        </w:rPr>
        <w:t xml:space="preserve"> </w:t>
      </w:r>
      <w:r w:rsidR="00983F12" w:rsidRPr="00A554B6">
        <w:rPr>
          <w:rFonts w:ascii="GHEA Grapalat" w:hAnsi="GHEA Grapalat" w:cs="Sylfaen"/>
          <w:sz w:val="24"/>
          <w:szCs w:val="24"/>
        </w:rPr>
        <w:t>«Ֆայրբըրդ ԷյԱյ» ՓԲԸ</w:t>
      </w:r>
      <w:r w:rsidR="00983F12" w:rsidRPr="00A554B6">
        <w:rPr>
          <w:rFonts w:ascii="GHEA Grapalat" w:hAnsi="GHEA Grapalat"/>
          <w:sz w:val="24"/>
          <w:szCs w:val="24"/>
        </w:rPr>
        <w:t xml:space="preserve">-ն հանդիսանում է արհեստական բանականության ամպային և ենթակառուցվածքային ընկերություն, որը տրամադրում է մեծածավալ GPU հաշվողական ռեսուրսներ, որոնք նախատեսված են արհեստական </w:t>
      </w:r>
      <w:r w:rsidR="00983F12" w:rsidRPr="00A554B6">
        <w:rPr>
          <w:rFonts w:ascii="Times New Roman" w:hAnsi="Times New Roman" w:cs="Times New Roman"/>
          <w:sz w:val="24"/>
          <w:szCs w:val="24"/>
        </w:rPr>
        <w:t>​​</w:t>
      </w:r>
      <w:r w:rsidR="00983F12" w:rsidRPr="00A554B6">
        <w:rPr>
          <w:rFonts w:ascii="GHEA Grapalat" w:hAnsi="GHEA Grapalat" w:cs="GHEA Grapalat"/>
          <w:sz w:val="24"/>
          <w:szCs w:val="24"/>
        </w:rPr>
        <w:t>բանականության</w:t>
      </w:r>
      <w:r w:rsidR="00983F12" w:rsidRPr="00A554B6">
        <w:rPr>
          <w:rFonts w:ascii="GHEA Grapalat" w:hAnsi="GHEA Grapalat"/>
          <w:sz w:val="24"/>
          <w:szCs w:val="24"/>
        </w:rPr>
        <w:t xml:space="preserve"> ժամանակակից </w:t>
      </w:r>
      <w:r w:rsidR="00983F12" w:rsidRPr="00A554B6">
        <w:rPr>
          <w:rFonts w:ascii="GHEA Grapalat" w:hAnsi="GHEA Grapalat" w:cs="GHEA Grapalat"/>
          <w:sz w:val="24"/>
          <w:szCs w:val="24"/>
        </w:rPr>
        <w:t>մոդելների</w:t>
      </w:r>
      <w:r w:rsidR="00983F12" w:rsidRPr="00A554B6">
        <w:rPr>
          <w:rFonts w:ascii="GHEA Grapalat" w:hAnsi="GHEA Grapalat"/>
          <w:sz w:val="24"/>
          <w:szCs w:val="24"/>
        </w:rPr>
        <w:t xml:space="preserve"> </w:t>
      </w:r>
      <w:r w:rsidR="00983F12" w:rsidRPr="00A554B6">
        <w:rPr>
          <w:rFonts w:ascii="GHEA Grapalat" w:hAnsi="GHEA Grapalat" w:cs="GHEA Grapalat"/>
          <w:sz w:val="24"/>
          <w:szCs w:val="24"/>
        </w:rPr>
        <w:t>ուսուցման</w:t>
      </w:r>
      <w:r w:rsidR="00983F12" w:rsidRPr="00A554B6">
        <w:rPr>
          <w:rFonts w:ascii="GHEA Grapalat" w:hAnsi="GHEA Grapalat"/>
          <w:sz w:val="24"/>
          <w:szCs w:val="24"/>
        </w:rPr>
        <w:t xml:space="preserve"> </w:t>
      </w:r>
      <w:r w:rsidR="00983F12" w:rsidRPr="00A554B6">
        <w:rPr>
          <w:rFonts w:ascii="GHEA Grapalat" w:hAnsi="GHEA Grapalat" w:cs="GHEA Grapalat"/>
          <w:sz w:val="24"/>
          <w:szCs w:val="24"/>
        </w:rPr>
        <w:t>և</w:t>
      </w:r>
      <w:r w:rsidR="00983F12" w:rsidRPr="00A554B6">
        <w:rPr>
          <w:rFonts w:ascii="GHEA Grapalat" w:hAnsi="GHEA Grapalat"/>
          <w:sz w:val="24"/>
          <w:szCs w:val="24"/>
        </w:rPr>
        <w:t xml:space="preserve"> </w:t>
      </w:r>
      <w:r w:rsidR="00983F12" w:rsidRPr="00A554B6">
        <w:rPr>
          <w:rFonts w:ascii="GHEA Grapalat" w:hAnsi="GHEA Grapalat" w:cs="GHEA Grapalat"/>
          <w:sz w:val="24"/>
          <w:szCs w:val="24"/>
        </w:rPr>
        <w:t>գործարկման</w:t>
      </w:r>
      <w:r w:rsidR="00983F12" w:rsidRPr="00A554B6">
        <w:rPr>
          <w:rFonts w:ascii="GHEA Grapalat" w:hAnsi="GHEA Grapalat"/>
          <w:sz w:val="24"/>
          <w:szCs w:val="24"/>
        </w:rPr>
        <w:t xml:space="preserve">, </w:t>
      </w:r>
      <w:r w:rsidR="00983F12" w:rsidRPr="00A554B6">
        <w:rPr>
          <w:rFonts w:ascii="GHEA Grapalat" w:hAnsi="GHEA Grapalat" w:cs="GHEA Grapalat"/>
          <w:sz w:val="24"/>
          <w:szCs w:val="24"/>
        </w:rPr>
        <w:t>գիտական</w:t>
      </w:r>
      <w:r w:rsidR="00983F12" w:rsidRPr="00A554B6">
        <w:rPr>
          <w:rFonts w:ascii="GHEA Grapalat" w:hAnsi="GHEA Grapalat"/>
          <w:sz w:val="24"/>
          <w:szCs w:val="24"/>
        </w:rPr>
        <w:t xml:space="preserve"> </w:t>
      </w:r>
      <w:r w:rsidR="00983F12" w:rsidRPr="00A554B6">
        <w:rPr>
          <w:rFonts w:ascii="Times New Roman" w:hAnsi="Times New Roman" w:cs="Times New Roman"/>
          <w:sz w:val="24"/>
          <w:szCs w:val="24"/>
        </w:rPr>
        <w:t>​​</w:t>
      </w:r>
      <w:r w:rsidR="00983F12" w:rsidRPr="00A554B6">
        <w:rPr>
          <w:rFonts w:ascii="GHEA Grapalat" w:hAnsi="GHEA Grapalat" w:cs="GHEA Grapalat"/>
          <w:sz w:val="24"/>
          <w:szCs w:val="24"/>
        </w:rPr>
        <w:t>հետազոտու</w:t>
      </w:r>
      <w:r w:rsidR="00983F12" w:rsidRPr="00A554B6">
        <w:rPr>
          <w:rFonts w:ascii="GHEA Grapalat" w:hAnsi="GHEA Grapalat"/>
          <w:sz w:val="24"/>
          <w:szCs w:val="24"/>
        </w:rPr>
        <w:t>թյունների համար։</w:t>
      </w:r>
      <w:r w:rsidR="00983F12" w:rsidRPr="00A554B6">
        <w:rPr>
          <w:rFonts w:ascii="GHEA Grapalat" w:hAnsi="GHEA Grapalat"/>
          <w:sz w:val="24"/>
          <w:szCs w:val="24"/>
        </w:rPr>
        <w:tab/>
        <w:t>Համակարգերը կառուցված են բարձր արտադրողականությամբ հաշվողական ռեսուրսներ պահանջող «պահանջկոտ» առաջադրանքներին աջակցելու համար:</w:t>
      </w:r>
    </w:p>
    <w:p w14:paraId="6AFD19AD" w14:textId="7C4BC575" w:rsidR="00983F12" w:rsidRPr="00A554B6" w:rsidRDefault="00983F12" w:rsidP="001035F5">
      <w:pPr>
        <w:pStyle w:val="ListParagraph"/>
        <w:tabs>
          <w:tab w:val="left" w:pos="1440"/>
        </w:tabs>
        <w:spacing w:line="360" w:lineRule="auto"/>
        <w:ind w:left="0" w:firstLine="630"/>
        <w:jc w:val="both"/>
        <w:rPr>
          <w:rFonts w:ascii="GHEA Grapalat" w:hAnsi="GHEA Grapalat"/>
          <w:sz w:val="24"/>
          <w:szCs w:val="24"/>
        </w:rPr>
      </w:pPr>
      <w:r w:rsidRPr="00A554B6">
        <w:rPr>
          <w:rFonts w:ascii="GHEA Grapalat" w:hAnsi="GHEA Grapalat"/>
          <w:sz w:val="24"/>
          <w:szCs w:val="24"/>
        </w:rPr>
        <w:t>Ընկերությունը պատրաստակամություն է հայտնել 2026թ.-ին գործարկել կովկասյան տարածաշրջանում առաջին և ամենամեծ արհեստական բանականության սուպերհամակարգիչը՝ աշխատող NVIDIA Blackwell գրաֆիկական պրոցեսորներով։ Ծրագիրն աննախադեպ է Հայաստանի Հանրապետությունում և իրականացվելու է բացառապես Ընկերության կողմից` վերջինիս` միջազգային գործընկերների (այդ թվում` ԷնՎԻԴԻԱ ամերիկյան ընկերության) հետ ունեցած ռազմավարական գործընկերային հարաբերությունների շնորհիվ։</w:t>
      </w:r>
    </w:p>
    <w:p w14:paraId="707CD2C8" w14:textId="0700477A" w:rsidR="001035F5" w:rsidRPr="00A554B6" w:rsidRDefault="00983F12" w:rsidP="001035F5">
      <w:pPr>
        <w:pStyle w:val="ListParagraph"/>
        <w:tabs>
          <w:tab w:val="left" w:pos="1440"/>
        </w:tabs>
        <w:spacing w:line="360" w:lineRule="auto"/>
        <w:ind w:left="0" w:firstLine="630"/>
        <w:jc w:val="both"/>
        <w:rPr>
          <w:rFonts w:ascii="GHEA Grapalat" w:hAnsi="GHEA Grapalat"/>
          <w:sz w:val="24"/>
          <w:szCs w:val="24"/>
        </w:rPr>
      </w:pPr>
      <w:r w:rsidRPr="00A554B6">
        <w:rPr>
          <w:rFonts w:ascii="GHEA Grapalat" w:hAnsi="GHEA Grapalat"/>
          <w:sz w:val="24"/>
          <w:szCs w:val="24"/>
        </w:rPr>
        <w:t xml:space="preserve">Նախագծով առաջարկվում է իրականացնել վերաբաշխում և </w:t>
      </w:r>
      <w:r w:rsidR="00693ACC" w:rsidRPr="00A554B6">
        <w:rPr>
          <w:rFonts w:ascii="GHEA Grapalat" w:hAnsi="GHEA Grapalat"/>
          <w:color w:val="000000"/>
          <w:sz w:val="24"/>
          <w:szCs w:val="24"/>
        </w:rPr>
        <w:t xml:space="preserve">1043 «Բարձր տեխնոլոգիական արդյունաբերության էկոհամակարգի և շուկայի զարգացման» բյուջետային ծրագրի 11018 «Պետական աջակցություն տեղեկատվական տեխնոլոգիաների ոլորտում գործունեություն իրականացնող առևտրային կազմակերպություններին և անհատ ձեռնարկատերերին» </w:t>
      </w:r>
      <w:r w:rsidR="00693ACC" w:rsidRPr="00A554B6">
        <w:rPr>
          <w:rFonts w:ascii="GHEA Grapalat" w:hAnsi="GHEA Grapalat"/>
          <w:color w:val="000000"/>
          <w:sz w:val="24"/>
          <w:szCs w:val="24"/>
        </w:rPr>
        <w:lastRenderedPageBreak/>
        <w:t>միջոցառման</w:t>
      </w:r>
      <w:r w:rsidR="00CA5BDE" w:rsidRPr="00A554B6">
        <w:rPr>
          <w:rFonts w:ascii="GHEA Grapalat" w:hAnsi="GHEA Grapalat"/>
          <w:color w:val="000000"/>
          <w:sz w:val="24"/>
          <w:szCs w:val="24"/>
        </w:rPr>
        <w:t xml:space="preserve">, «Այլ նպաստներ բյուջեից» հոդվածով  </w:t>
      </w:r>
      <w:r w:rsidR="00693ACC" w:rsidRPr="00A554B6">
        <w:rPr>
          <w:rFonts w:ascii="GHEA Grapalat" w:hAnsi="GHEA Grapalat"/>
          <w:color w:val="000000"/>
          <w:sz w:val="24"/>
          <w:szCs w:val="24"/>
        </w:rPr>
        <w:t>նախատեսված</w:t>
      </w:r>
      <w:r w:rsidR="00BD6D5C" w:rsidRPr="00A554B6">
        <w:rPr>
          <w:rFonts w:ascii="GHEA Grapalat" w:hAnsi="GHEA Grapalat"/>
          <w:color w:val="000000"/>
          <w:sz w:val="24"/>
          <w:szCs w:val="24"/>
        </w:rPr>
        <w:t xml:space="preserve"> </w:t>
      </w:r>
      <w:r w:rsidR="00693ACC" w:rsidRPr="00A554B6">
        <w:rPr>
          <w:rFonts w:ascii="GHEA Grapalat" w:hAnsi="GHEA Grapalat"/>
          <w:color w:val="000000"/>
          <w:sz w:val="24"/>
          <w:szCs w:val="24"/>
        </w:rPr>
        <w:t>միջոցներից նվազեցնել 957,876</w:t>
      </w:r>
      <w:r w:rsidR="00DE4E3C" w:rsidRPr="00A554B6">
        <w:rPr>
          <w:rFonts w:ascii="GHEA Grapalat" w:hAnsi="GHEA Grapalat"/>
          <w:color w:val="000000"/>
          <w:sz w:val="24"/>
          <w:szCs w:val="24"/>
        </w:rPr>
        <w:t>,440 ՀՀ դրամ և հատկացնել նույն ծրագրի</w:t>
      </w:r>
      <w:r w:rsidR="000378CC" w:rsidRPr="00A554B6">
        <w:rPr>
          <w:rFonts w:ascii="GHEA Grapalat" w:hAnsi="GHEA Grapalat"/>
          <w:color w:val="000000"/>
          <w:sz w:val="24"/>
          <w:szCs w:val="24"/>
        </w:rPr>
        <w:t xml:space="preserve"> նոր՝ </w:t>
      </w:r>
      <w:r w:rsidRPr="00A554B6">
        <w:rPr>
          <w:rFonts w:ascii="GHEA Grapalat" w:hAnsi="GHEA Grapalat"/>
          <w:color w:val="000000"/>
          <w:sz w:val="24"/>
          <w:szCs w:val="24"/>
        </w:rPr>
        <w:t>11026</w:t>
      </w:r>
      <w:r w:rsidR="00DE4E3C" w:rsidRPr="00A554B6">
        <w:rPr>
          <w:rFonts w:ascii="GHEA Grapalat" w:hAnsi="GHEA Grapalat"/>
          <w:color w:val="000000"/>
          <w:sz w:val="24"/>
          <w:szCs w:val="24"/>
        </w:rPr>
        <w:t xml:space="preserve"> «</w:t>
      </w:r>
      <w:r w:rsidR="0052025D" w:rsidRPr="00A554B6">
        <w:rPr>
          <w:rFonts w:ascii="GHEA Grapalat" w:hAnsi="GHEA Grapalat"/>
          <w:color w:val="000000"/>
          <w:sz w:val="24"/>
          <w:szCs w:val="24"/>
        </w:rPr>
        <w:t>Արհեստական բանականության ոլորտում բարձր արտադրողականությամբ հաշվողական ռեսուրսների /գրաֆիկական պրոցեսորների/ հզորության ձեռքբերում</w:t>
      </w:r>
      <w:r w:rsidR="00DE4E3C" w:rsidRPr="00A554B6">
        <w:rPr>
          <w:rFonts w:ascii="GHEA Grapalat" w:hAnsi="GHEA Grapalat"/>
          <w:color w:val="000000"/>
          <w:sz w:val="24"/>
          <w:szCs w:val="24"/>
        </w:rPr>
        <w:t>» միջոցառմանը</w:t>
      </w:r>
      <w:r w:rsidR="001035F5" w:rsidRPr="00A554B6">
        <w:rPr>
          <w:rFonts w:ascii="GHEA Grapalat" w:hAnsi="GHEA Grapalat"/>
          <w:color w:val="000000"/>
          <w:sz w:val="24"/>
          <w:szCs w:val="24"/>
        </w:rPr>
        <w:t xml:space="preserve">: </w:t>
      </w:r>
      <w:r w:rsidR="001035F5" w:rsidRPr="00A554B6">
        <w:rPr>
          <w:rFonts w:ascii="GHEA Grapalat" w:hAnsi="GHEA Grapalat"/>
          <w:sz w:val="24"/>
          <w:szCs w:val="24"/>
        </w:rPr>
        <w:t>Միջոցառման նպատակն է հ</w:t>
      </w:r>
      <w:r w:rsidR="001035F5" w:rsidRPr="00A554B6">
        <w:rPr>
          <w:rFonts w:ascii="GHEA Grapalat" w:hAnsi="GHEA Grapalat"/>
          <w:sz w:val="24"/>
          <w:szCs w:val="24"/>
        </w:rPr>
        <w:t>զորացնել Հայաստանի Հանրապետության տեխնիկական հնարավորությունները և զինել այն 21-րդ դարի լուրջ ենթակառուցվածքներով։ Հայաստանի Հանրապետությունում ստեղծել արհեստական բանականության ժամանակակից տվյալների կենտրոն՝ հիմնված ամերիկյան «NVIDIA» ընկերության առաջատար տեխնոլոգիական լուծումների վրա։ Այս ծրագիրը գալիս է աջակցելու արհեստական բանականության ոլորտում գործունեություն իրականացնող ստարտափներին, գիտահետազոտական խմբերին, ուսումնական հաստատություններին, անհատ մասնագետներին, ինչպես նաև հանրային իշխանության մարմիններին՝ ապահովելով բարձր արտադրողականությամբ հաշվողական ռեսուրսներ արհեստական բանականության համակարգերի նախագծման, ուսուցման և տեղակայման համար։</w:t>
      </w:r>
    </w:p>
    <w:p w14:paraId="103056A8" w14:textId="2F093DD5" w:rsidR="00915769" w:rsidRPr="00A554B6" w:rsidRDefault="001035F5" w:rsidP="001035F5">
      <w:pPr>
        <w:pStyle w:val="ListParagraph"/>
        <w:tabs>
          <w:tab w:val="left" w:pos="1440"/>
        </w:tabs>
        <w:spacing w:line="360" w:lineRule="auto"/>
        <w:ind w:left="0" w:firstLine="630"/>
        <w:jc w:val="both"/>
        <w:rPr>
          <w:rFonts w:ascii="GHEA Grapalat" w:hAnsi="GHEA Grapalat"/>
          <w:sz w:val="24"/>
          <w:szCs w:val="24"/>
        </w:rPr>
      </w:pPr>
      <w:r w:rsidRPr="00A554B6">
        <w:rPr>
          <w:rFonts w:ascii="GHEA Grapalat" w:hAnsi="GHEA Grapalat"/>
          <w:sz w:val="24"/>
          <w:szCs w:val="24"/>
        </w:rPr>
        <w:t>ՀՀ կառավարությունը  «Ֆայրբըրդ ԷյԱյ» ՓԲԸ-ից ձեռք կբերի 25 միլիոն դոլարի բարձր արտադրողականությամբ հաշվողական ռեսուրսներ՝ 5 տարի ժամկետով:</w:t>
      </w:r>
      <w:r w:rsidR="00915769" w:rsidRPr="00A554B6">
        <w:rPr>
          <w:rFonts w:ascii="GHEA Grapalat" w:hAnsi="GHEA Grapalat"/>
          <w:sz w:val="24"/>
          <w:szCs w:val="24"/>
        </w:rPr>
        <w:t xml:space="preserve"> </w:t>
      </w:r>
    </w:p>
    <w:p w14:paraId="297933F0" w14:textId="68A15135" w:rsidR="00915769" w:rsidRPr="00A554B6" w:rsidRDefault="00915769" w:rsidP="001035F5">
      <w:pPr>
        <w:pStyle w:val="ListParagraph"/>
        <w:autoSpaceDE w:val="0"/>
        <w:autoSpaceDN w:val="0"/>
        <w:adjustRightInd w:val="0"/>
        <w:spacing w:line="360" w:lineRule="auto"/>
        <w:ind w:left="0" w:firstLine="630"/>
        <w:jc w:val="both"/>
        <w:rPr>
          <w:rFonts w:ascii="GHEA Grapalat" w:hAnsi="GHEA Grapalat" w:cs="Sylfaen"/>
          <w:sz w:val="24"/>
          <w:szCs w:val="24"/>
        </w:rPr>
      </w:pPr>
      <w:r w:rsidRPr="00A554B6">
        <w:rPr>
          <w:rFonts w:ascii="GHEA Grapalat" w:hAnsi="GHEA Grapalat"/>
          <w:sz w:val="24"/>
          <w:szCs w:val="24"/>
        </w:rPr>
        <w:t xml:space="preserve">Նախագծի ընդունման </w:t>
      </w:r>
      <w:r w:rsidR="00BD6D5C" w:rsidRPr="00A554B6">
        <w:rPr>
          <w:rFonts w:ascii="GHEA Grapalat" w:hAnsi="GHEA Grapalat"/>
          <w:sz w:val="24"/>
          <w:szCs w:val="24"/>
        </w:rPr>
        <w:t>դեպքում</w:t>
      </w:r>
      <w:r w:rsidRPr="00A554B6">
        <w:rPr>
          <w:rFonts w:ascii="GHEA Grapalat" w:hAnsi="GHEA Grapalat"/>
          <w:sz w:val="24"/>
          <w:szCs w:val="24"/>
        </w:rPr>
        <w:t xml:space="preserve"> Հայաստանի Հանրապետության բարձր տեխնոլոգիական արդյունաբերության նախարարությունը</w:t>
      </w:r>
      <w:r w:rsidR="00BD6D5C" w:rsidRPr="00A554B6">
        <w:rPr>
          <w:rFonts w:ascii="GHEA Grapalat" w:hAnsi="GHEA Grapalat"/>
          <w:sz w:val="24"/>
          <w:szCs w:val="24"/>
        </w:rPr>
        <w:t>՝</w:t>
      </w:r>
      <w:r w:rsidRPr="00A554B6">
        <w:rPr>
          <w:rFonts w:ascii="GHEA Grapalat" w:hAnsi="GHEA Grapalat"/>
          <w:sz w:val="24"/>
          <w:szCs w:val="24"/>
        </w:rPr>
        <w:t xml:space="preserve"> մեկ անձից գնման ընթացակարգով</w:t>
      </w:r>
      <w:r w:rsidR="00BD6D5C" w:rsidRPr="00A554B6">
        <w:rPr>
          <w:rFonts w:ascii="GHEA Grapalat" w:hAnsi="GHEA Grapalat"/>
          <w:sz w:val="24"/>
          <w:szCs w:val="24"/>
        </w:rPr>
        <w:t>,</w:t>
      </w:r>
      <w:r w:rsidRPr="00A554B6">
        <w:rPr>
          <w:rFonts w:ascii="GHEA Grapalat" w:hAnsi="GHEA Grapalat"/>
          <w:sz w:val="24"/>
          <w:szCs w:val="24"/>
        </w:rPr>
        <w:t xml:space="preserve"> Ընկերությունից ձեռք կբերի </w:t>
      </w:r>
      <w:r w:rsidRPr="00A554B6">
        <w:rPr>
          <w:rFonts w:ascii="GHEA Grapalat" w:hAnsi="GHEA Grapalat" w:cs="Sylfaen"/>
          <w:sz w:val="24"/>
          <w:szCs w:val="24"/>
        </w:rPr>
        <w:t>առաջատար գրաֆիկական պրոցեսորներ</w:t>
      </w:r>
      <w:r w:rsidR="00397B27" w:rsidRPr="00A554B6">
        <w:rPr>
          <w:rFonts w:ascii="GHEA Grapalat" w:hAnsi="GHEA Grapalat" w:cs="Sylfaen"/>
          <w:sz w:val="24"/>
          <w:szCs w:val="24"/>
        </w:rPr>
        <w:t>ի հզորություն</w:t>
      </w:r>
      <w:r w:rsidRPr="00A554B6">
        <w:rPr>
          <w:rFonts w:ascii="GHEA Grapalat" w:hAnsi="GHEA Grapalat" w:cs="Sylfaen"/>
          <w:sz w:val="24"/>
          <w:szCs w:val="24"/>
        </w:rPr>
        <w:t xml:space="preserve"> և կտեղաբաշխի դրանք հանրային ոլորտում, այդ թվում` գիտահետազոտական կենտրոնների և համալսարանների օգտագործման համար</w:t>
      </w:r>
      <w:r w:rsidR="00BD6D5C" w:rsidRPr="00A554B6">
        <w:rPr>
          <w:rFonts w:ascii="GHEA Grapalat" w:hAnsi="GHEA Grapalat" w:cs="Sylfaen"/>
          <w:sz w:val="24"/>
          <w:szCs w:val="24"/>
        </w:rPr>
        <w:t>,</w:t>
      </w:r>
      <w:r w:rsidRPr="00A554B6">
        <w:rPr>
          <w:rFonts w:ascii="GHEA Grapalat" w:hAnsi="GHEA Grapalat" w:cs="Sylfaen"/>
          <w:sz w:val="24"/>
          <w:szCs w:val="24"/>
        </w:rPr>
        <w:t xml:space="preserve"> խթանելով Հայաստանի Հանրապետության տարածքում արհեստական բանականության զարգացումը և բարձր տեխնոլոգիական առաջընթացը։ </w:t>
      </w:r>
    </w:p>
    <w:p w14:paraId="1041BF39" w14:textId="1532EC06" w:rsidR="009C6CBC" w:rsidRPr="00A554B6" w:rsidRDefault="009C6CBC" w:rsidP="001035F5">
      <w:pPr>
        <w:pStyle w:val="ListParagraph"/>
        <w:autoSpaceDE w:val="0"/>
        <w:autoSpaceDN w:val="0"/>
        <w:adjustRightInd w:val="0"/>
        <w:spacing w:line="360" w:lineRule="auto"/>
        <w:ind w:left="0" w:firstLine="630"/>
        <w:jc w:val="both"/>
        <w:rPr>
          <w:rFonts w:ascii="GHEA Grapalat" w:hAnsi="GHEA Grapalat" w:cs="Sylfaen"/>
          <w:sz w:val="24"/>
          <w:szCs w:val="24"/>
        </w:rPr>
      </w:pPr>
      <w:r w:rsidRPr="00A554B6">
        <w:rPr>
          <w:rFonts w:ascii="GHEA Grapalat" w:hAnsi="GHEA Grapalat" w:cs="Sylfaen"/>
          <w:sz w:val="24"/>
          <w:szCs w:val="24"/>
        </w:rPr>
        <w:t>Արդյունքային ցուցանիշ սահմանվել է հայտերի բավարարման տեսակարար կշիռը (առնվազն 60 տոկոս)։</w:t>
      </w:r>
    </w:p>
    <w:p w14:paraId="53FD570C" w14:textId="4F4B464B" w:rsidR="00B4300B" w:rsidRPr="00A554B6" w:rsidRDefault="00B4300B" w:rsidP="001035F5">
      <w:pPr>
        <w:pStyle w:val="ListParagraph"/>
        <w:autoSpaceDE w:val="0"/>
        <w:autoSpaceDN w:val="0"/>
        <w:adjustRightInd w:val="0"/>
        <w:spacing w:line="360" w:lineRule="auto"/>
        <w:ind w:left="0" w:firstLine="630"/>
        <w:jc w:val="both"/>
        <w:rPr>
          <w:rFonts w:ascii="GHEA Grapalat" w:hAnsi="GHEA Grapalat" w:cs="Sylfaen"/>
          <w:sz w:val="24"/>
          <w:szCs w:val="24"/>
        </w:rPr>
      </w:pPr>
      <w:r w:rsidRPr="00A554B6">
        <w:rPr>
          <w:rFonts w:ascii="GHEA Grapalat" w:hAnsi="GHEA Grapalat" w:cs="Sylfaen"/>
          <w:sz w:val="24"/>
          <w:szCs w:val="24"/>
        </w:rPr>
        <w:t>ՀՀ բարձր տեխնոլոգիական արդյունաբերության նախարարությունը մշակել և շրջանառել է</w:t>
      </w:r>
      <w:r w:rsidR="001035F5" w:rsidRPr="00A554B6">
        <w:rPr>
          <w:rFonts w:ascii="GHEA Grapalat" w:hAnsi="GHEA Grapalat" w:cs="Sylfaen"/>
          <w:sz w:val="24"/>
          <w:szCs w:val="24"/>
        </w:rPr>
        <w:t xml:space="preserve"> նաև </w:t>
      </w:r>
      <w:r w:rsidRPr="00A554B6">
        <w:rPr>
          <w:rFonts w:ascii="GHEA Grapalat" w:hAnsi="GHEA Grapalat" w:cs="Sylfaen"/>
          <w:sz w:val="24"/>
          <w:szCs w:val="24"/>
        </w:rPr>
        <w:t xml:space="preserve"> «Արհեստական բանականության ոլորտում բարձր արտադրողականությամբ հաշվողական ռեսուրսներին հասանելիության ապահովման կարգը հաստատելու մասին» ՀՀ կառավարության որոշման նախագիծը։ Հավելվածով հաստատվում է հանրային իշխանության մարմիններին արհեստական բանականության ոլորտում բարձր արտադրողականությամբ հաշվողական ռեսուրսներին հասանելիության ապահովման կարգը։ Սահմանվել է, որ հանրային իշխանության </w:t>
      </w:r>
      <w:r w:rsidRPr="00A554B6">
        <w:rPr>
          <w:rFonts w:ascii="GHEA Grapalat" w:hAnsi="GHEA Grapalat" w:cs="Sylfaen"/>
          <w:sz w:val="24"/>
          <w:szCs w:val="24"/>
        </w:rPr>
        <w:lastRenderedPageBreak/>
        <w:t xml:space="preserve">մարմիններին, իրավաբանական և ֆիզիկական անձանց արհեստական բանականության ոլորտում բարձր արտադրողականությամբ հաշվողական ռեսուրսներին հասանելիությունն ապահովվում է </w:t>
      </w:r>
      <w:r w:rsidRPr="00A554B6">
        <w:rPr>
          <w:rFonts w:ascii="GHEA Grapalat" w:hAnsi="GHEA Grapalat" w:cs="Sylfaen"/>
          <w:b/>
          <w:bCs/>
          <w:sz w:val="24"/>
          <w:szCs w:val="24"/>
        </w:rPr>
        <w:t>ՀՀ կառավարության 2026 թվականի ապրիլի 9-ի N 450-Ա որոշման հիման վրա</w:t>
      </w:r>
      <w:r w:rsidRPr="00A554B6">
        <w:rPr>
          <w:rFonts w:ascii="GHEA Grapalat" w:hAnsi="GHEA Grapalat" w:cs="Sylfaen"/>
          <w:sz w:val="24"/>
          <w:szCs w:val="24"/>
        </w:rPr>
        <w:t xml:space="preserve"> </w:t>
      </w:r>
      <w:r w:rsidRPr="00A554B6">
        <w:rPr>
          <w:rFonts w:ascii="GHEA Grapalat" w:hAnsi="GHEA Grapalat" w:cs="Sylfaen"/>
          <w:b/>
          <w:bCs/>
          <w:sz w:val="24"/>
          <w:szCs w:val="24"/>
        </w:rPr>
        <w:t>«Ֆայրբըրդ ԷյԱյ» փակ բաժնետիրական ընկերությունից մեկ անձից գնման ձևով ձեռք բերված հաշվողական ռեսուրսների (առաջատար գրաֆիկական պրոցեսորային միավորի (GPU) հզորության) տրամադրման եղանակով</w:t>
      </w:r>
      <w:r w:rsidRPr="00A554B6">
        <w:rPr>
          <w:rFonts w:ascii="GHEA Grapalat" w:hAnsi="GHEA Grapalat" w:cs="Sylfaen"/>
          <w:sz w:val="24"/>
          <w:szCs w:val="24"/>
        </w:rPr>
        <w:t>:</w:t>
      </w:r>
    </w:p>
    <w:p w14:paraId="7A5A8E2E" w14:textId="1B3A8641" w:rsidR="00216008" w:rsidRPr="00A554B6" w:rsidRDefault="00216008" w:rsidP="001035F5">
      <w:pPr>
        <w:pStyle w:val="ListParagraph"/>
        <w:autoSpaceDE w:val="0"/>
        <w:autoSpaceDN w:val="0"/>
        <w:adjustRightInd w:val="0"/>
        <w:spacing w:line="360" w:lineRule="auto"/>
        <w:ind w:left="0" w:firstLine="630"/>
        <w:jc w:val="both"/>
        <w:rPr>
          <w:rFonts w:ascii="GHEA Grapalat" w:hAnsi="GHEA Grapalat" w:cs="Sylfaen"/>
          <w:sz w:val="24"/>
          <w:szCs w:val="24"/>
        </w:rPr>
      </w:pPr>
      <w:r w:rsidRPr="00A554B6">
        <w:rPr>
          <w:rFonts w:ascii="GHEA Grapalat" w:hAnsi="GHEA Grapalat" w:cs="Sylfaen"/>
          <w:sz w:val="24"/>
          <w:szCs w:val="24"/>
        </w:rPr>
        <w:t xml:space="preserve">Արդյունքային ցուցանիշ սահմանվել է </w:t>
      </w:r>
      <w:r w:rsidR="005E4D81" w:rsidRPr="00A554B6">
        <w:rPr>
          <w:rFonts w:ascii="GHEA Grapalat" w:hAnsi="GHEA Grapalat" w:cs="Sylfaen"/>
          <w:sz w:val="24"/>
          <w:szCs w:val="24"/>
        </w:rPr>
        <w:t xml:space="preserve">նաև </w:t>
      </w:r>
      <w:r w:rsidRPr="00A554B6">
        <w:rPr>
          <w:rFonts w:ascii="GHEA Grapalat" w:hAnsi="GHEA Grapalat" w:cs="Sylfaen"/>
          <w:sz w:val="24"/>
          <w:szCs w:val="24"/>
        </w:rPr>
        <w:t xml:space="preserve">պայմանագրի կնքումը «Ֆայրբըրդ ԷյԱյ» ՓԲԸ-ի հետ, քանի որ ռեսուրսը ձեռք է բերվում 181 GPU/ժամ և վճարումը անկախ օգտագործվող ծավալից կատարվելու է սահմանված չափի համար։  </w:t>
      </w:r>
    </w:p>
    <w:p w14:paraId="719FFE50" w14:textId="5C42086D" w:rsidR="00A554B6" w:rsidRPr="00A554B6" w:rsidRDefault="00A554B6" w:rsidP="001035F5">
      <w:pPr>
        <w:pStyle w:val="ListParagraph"/>
        <w:autoSpaceDE w:val="0"/>
        <w:autoSpaceDN w:val="0"/>
        <w:adjustRightInd w:val="0"/>
        <w:spacing w:line="360" w:lineRule="auto"/>
        <w:ind w:left="0" w:firstLine="630"/>
        <w:jc w:val="both"/>
        <w:rPr>
          <w:rFonts w:ascii="GHEA Grapalat" w:hAnsi="GHEA Grapalat"/>
          <w:color w:val="000000"/>
          <w:sz w:val="24"/>
          <w:szCs w:val="24"/>
        </w:rPr>
      </w:pPr>
      <w:r w:rsidRPr="00A554B6">
        <w:rPr>
          <w:rFonts w:ascii="GHEA Grapalat" w:hAnsi="GHEA Grapalat" w:cs="Sylfaen"/>
          <w:sz w:val="24"/>
          <w:szCs w:val="24"/>
        </w:rPr>
        <w:t xml:space="preserve">Նշենք, որ հետագայում  նվազեցվող՝ </w:t>
      </w:r>
      <w:r w:rsidRPr="00A554B6">
        <w:rPr>
          <w:rFonts w:ascii="GHEA Grapalat" w:hAnsi="GHEA Grapalat"/>
          <w:color w:val="000000"/>
          <w:sz w:val="24"/>
          <w:szCs w:val="24"/>
        </w:rPr>
        <w:t xml:space="preserve">11018 «Պետական աջակցություն տեղեկատվական տեխնոլոգիաների ոլորտում գործունեություն իրականացնող առևտրային կազմակերպություններին և անհատ ձեռնարկատերերին» </w:t>
      </w:r>
      <w:r w:rsidRPr="00A554B6">
        <w:rPr>
          <w:rFonts w:ascii="GHEA Grapalat" w:hAnsi="GHEA Grapalat"/>
          <w:color w:val="000000"/>
          <w:sz w:val="24"/>
          <w:szCs w:val="24"/>
        </w:rPr>
        <w:t>միջոցառման ֆինանսական հատկացումներում ավելացումներ չեն նախատեսվում: Իսկ ին</w:t>
      </w:r>
      <w:r>
        <w:rPr>
          <w:rFonts w:ascii="GHEA Grapalat" w:hAnsi="GHEA Grapalat"/>
          <w:color w:val="000000"/>
          <w:sz w:val="24"/>
          <w:szCs w:val="24"/>
        </w:rPr>
        <w:t>չ</w:t>
      </w:r>
      <w:r w:rsidRPr="00A554B6">
        <w:rPr>
          <w:rFonts w:ascii="GHEA Grapalat" w:hAnsi="GHEA Grapalat"/>
          <w:color w:val="000000"/>
          <w:sz w:val="24"/>
          <w:szCs w:val="24"/>
        </w:rPr>
        <w:t xml:space="preserve"> վերաբերվում է միջոցառման ոչ ֆինանսական ցուցանիշներին, ապա ֆինանսական հատկացումների նվազեցումները չեն ազդում նշված ցուցանիշների փոփոխությունների վրա, թողնելով անփոփոխ ինչպես </w:t>
      </w:r>
      <w:r w:rsidR="00FE13A7">
        <w:rPr>
          <w:rFonts w:ascii="GHEA Grapalat" w:eastAsia="Times New Roman" w:hAnsi="GHEA Grapalat" w:cs="Times New Roman"/>
          <w:noProof w:val="0"/>
          <w:sz w:val="24"/>
          <w:szCs w:val="24"/>
        </w:rPr>
        <w:t>բ</w:t>
      </w:r>
      <w:r w:rsidRPr="00A554B6">
        <w:rPr>
          <w:rFonts w:ascii="GHEA Grapalat" w:eastAsia="Times New Roman" w:hAnsi="GHEA Grapalat" w:cs="Times New Roman"/>
          <w:noProof w:val="0"/>
          <w:sz w:val="24"/>
          <w:szCs w:val="24"/>
        </w:rPr>
        <w:t>արձր տեխնոլոգիաների ոլորտի տնտեսավարող սուբյեկտների կողմից պետական աջակցության հայտերի քանակ</w:t>
      </w:r>
      <w:r w:rsidRPr="00A554B6">
        <w:rPr>
          <w:rFonts w:ascii="GHEA Grapalat" w:eastAsia="Times New Roman" w:hAnsi="GHEA Grapalat" w:cs="Times New Roman"/>
          <w:noProof w:val="0"/>
          <w:sz w:val="24"/>
          <w:szCs w:val="24"/>
        </w:rPr>
        <w:t>ը, այնպես էլ՝ բ</w:t>
      </w:r>
      <w:r w:rsidRPr="00A554B6">
        <w:rPr>
          <w:rFonts w:ascii="GHEA Grapalat" w:eastAsia="Times New Roman" w:hAnsi="GHEA Grapalat" w:cs="Times New Roman"/>
          <w:noProof w:val="0"/>
          <w:sz w:val="24"/>
          <w:szCs w:val="24"/>
        </w:rPr>
        <w:t xml:space="preserve">արձր տեխնոլոգիաների ոլորտի տնտեսավարող սուբյեկտների կողմից պետական աջակցության հայտերի բավարարման </w:t>
      </w:r>
      <w:r w:rsidRPr="00A554B6">
        <w:rPr>
          <w:rFonts w:ascii="GHEA Grapalat" w:eastAsia="Times New Roman" w:hAnsi="GHEA Grapalat" w:cs="Times New Roman"/>
          <w:noProof w:val="0"/>
          <w:sz w:val="24"/>
          <w:szCs w:val="24"/>
        </w:rPr>
        <w:t xml:space="preserve">տոկոսային </w:t>
      </w:r>
      <w:r w:rsidRPr="00A554B6">
        <w:rPr>
          <w:rFonts w:ascii="GHEA Grapalat" w:eastAsia="Times New Roman" w:hAnsi="GHEA Grapalat" w:cs="Times New Roman"/>
          <w:noProof w:val="0"/>
          <w:sz w:val="24"/>
          <w:szCs w:val="24"/>
        </w:rPr>
        <w:t>ցուցանիշը</w:t>
      </w:r>
      <w:r w:rsidR="00FE13A7">
        <w:rPr>
          <w:rFonts w:ascii="GHEA Grapalat" w:eastAsia="Times New Roman" w:hAnsi="GHEA Grapalat" w:cs="Times New Roman"/>
          <w:noProof w:val="0"/>
          <w:sz w:val="24"/>
          <w:szCs w:val="24"/>
        </w:rPr>
        <w:t xml:space="preserve">, քանի որ նվազեցումները պայմանավորված են, ոչ թե տնտեսվարող սուբյեկտների քանակի նվազեցմամբ, այլ տրամադրվող աջակցության չափի փոփոխությամբ: </w:t>
      </w:r>
    </w:p>
    <w:p w14:paraId="4F3F375E" w14:textId="77777777" w:rsidR="00A259A4" w:rsidRPr="00A554B6" w:rsidRDefault="00A259A4" w:rsidP="001035F5">
      <w:pPr>
        <w:pStyle w:val="ListParagraph"/>
        <w:numPr>
          <w:ilvl w:val="0"/>
          <w:numId w:val="5"/>
        </w:numPr>
        <w:spacing w:after="0" w:line="360" w:lineRule="auto"/>
        <w:ind w:left="540" w:firstLine="630"/>
        <w:jc w:val="both"/>
        <w:rPr>
          <w:rFonts w:ascii="GHEA Grapalat" w:hAnsi="GHEA Grapalat"/>
          <w:sz w:val="24"/>
          <w:szCs w:val="24"/>
        </w:rPr>
      </w:pPr>
      <w:r w:rsidRPr="00A554B6">
        <w:rPr>
          <w:rFonts w:ascii="GHEA Grapalat" w:hAnsi="GHEA Grapalat" w:cs="Sylfaen"/>
          <w:b/>
          <w:sz w:val="24"/>
          <w:szCs w:val="24"/>
        </w:rPr>
        <w:t xml:space="preserve">Նախագծի մշակման գործընթացում ներգրավված ինստիտուտները և անձինք. </w:t>
      </w:r>
    </w:p>
    <w:p w14:paraId="11DC5F2A" w14:textId="77777777" w:rsidR="00A554B6" w:rsidRPr="00A554B6" w:rsidRDefault="00A554B6" w:rsidP="00A554B6">
      <w:pPr>
        <w:pStyle w:val="ListParagraph"/>
        <w:tabs>
          <w:tab w:val="left" w:pos="540"/>
          <w:tab w:val="left" w:pos="9360"/>
        </w:tabs>
        <w:autoSpaceDN w:val="0"/>
        <w:spacing w:after="0" w:line="360" w:lineRule="auto"/>
        <w:ind w:left="180" w:right="36"/>
        <w:jc w:val="both"/>
        <w:rPr>
          <w:rFonts w:ascii="GHEA Grapalat" w:hAnsi="GHEA Grapalat" w:cs="Sylfaen"/>
          <w:sz w:val="24"/>
          <w:szCs w:val="24"/>
        </w:rPr>
      </w:pPr>
      <w:r w:rsidRPr="00A554B6">
        <w:rPr>
          <w:rFonts w:ascii="GHEA Grapalat" w:hAnsi="GHEA Grapalat" w:cs="Sylfaen"/>
          <w:sz w:val="24"/>
          <w:szCs w:val="24"/>
        </w:rPr>
        <w:tab/>
      </w:r>
      <w:r w:rsidR="00A259A4" w:rsidRPr="00A554B6">
        <w:rPr>
          <w:rFonts w:ascii="GHEA Grapalat" w:hAnsi="GHEA Grapalat" w:cs="Sylfaen"/>
          <w:sz w:val="24"/>
          <w:szCs w:val="24"/>
        </w:rPr>
        <w:t>Նախագիծը մշակվել է ՀՀ բարձր տեխնոլոգիական արդյունաբերության նախարարության կող</w:t>
      </w:r>
      <w:r w:rsidR="00A259A4" w:rsidRPr="00A554B6">
        <w:rPr>
          <w:rFonts w:ascii="GHEA Grapalat" w:hAnsi="GHEA Grapalat" w:cs="Sylfaen"/>
          <w:sz w:val="24"/>
          <w:szCs w:val="24"/>
        </w:rPr>
        <w:softHyphen/>
      </w:r>
      <w:r w:rsidR="00A259A4" w:rsidRPr="00A554B6">
        <w:rPr>
          <w:rFonts w:ascii="GHEA Grapalat" w:hAnsi="GHEA Grapalat" w:cs="Sylfaen"/>
          <w:sz w:val="24"/>
          <w:szCs w:val="24"/>
        </w:rPr>
        <w:softHyphen/>
        <w:t>մից:</w:t>
      </w:r>
    </w:p>
    <w:p w14:paraId="419D60EC" w14:textId="2CA537D4" w:rsidR="00A259A4" w:rsidRPr="00A554B6" w:rsidRDefault="00A554B6" w:rsidP="00A554B6">
      <w:pPr>
        <w:pStyle w:val="ListParagraph"/>
        <w:tabs>
          <w:tab w:val="left" w:pos="540"/>
          <w:tab w:val="left" w:pos="9360"/>
        </w:tabs>
        <w:autoSpaceDN w:val="0"/>
        <w:spacing w:after="0" w:line="360" w:lineRule="auto"/>
        <w:ind w:left="180" w:right="36" w:firstLine="900"/>
        <w:jc w:val="both"/>
        <w:rPr>
          <w:rFonts w:ascii="GHEA Grapalat" w:hAnsi="GHEA Grapalat" w:cs="Sylfaen"/>
          <w:sz w:val="24"/>
          <w:szCs w:val="24"/>
        </w:rPr>
      </w:pPr>
      <w:r w:rsidRPr="00A554B6">
        <w:rPr>
          <w:rFonts w:ascii="GHEA Grapalat" w:hAnsi="GHEA Grapalat" w:cs="Sylfaen"/>
          <w:sz w:val="24"/>
          <w:szCs w:val="24"/>
        </w:rPr>
        <w:t>3</w:t>
      </w:r>
      <w:r w:rsidRPr="00A554B6">
        <w:rPr>
          <w:rFonts w:ascii="MS Mincho" w:eastAsia="MS Mincho" w:hAnsi="MS Mincho" w:cs="MS Mincho" w:hint="eastAsia"/>
          <w:sz w:val="24"/>
          <w:szCs w:val="24"/>
        </w:rPr>
        <w:t>․</w:t>
      </w:r>
      <w:r w:rsidRPr="00A554B6">
        <w:rPr>
          <w:rFonts w:ascii="GHEA Grapalat" w:eastAsia="MS Mincho" w:hAnsi="GHEA Grapalat" w:cs="MS Mincho"/>
          <w:sz w:val="24"/>
          <w:szCs w:val="24"/>
        </w:rPr>
        <w:t xml:space="preserve"> </w:t>
      </w:r>
      <w:r w:rsidR="00A259A4" w:rsidRPr="00A554B6">
        <w:rPr>
          <w:rFonts w:ascii="GHEA Grapalat" w:hAnsi="GHEA Grapalat" w:cs="Sylfaen"/>
          <w:b/>
          <w:sz w:val="24"/>
          <w:szCs w:val="24"/>
        </w:rPr>
        <w:t>Պետական</w:t>
      </w:r>
      <w:r w:rsidR="00A259A4" w:rsidRPr="00A554B6">
        <w:rPr>
          <w:rFonts w:ascii="GHEA Grapalat" w:hAnsi="GHEA Grapalat"/>
          <w:b/>
          <w:sz w:val="24"/>
          <w:szCs w:val="24"/>
        </w:rPr>
        <w:t xml:space="preserve"> </w:t>
      </w:r>
      <w:r w:rsidR="00A259A4" w:rsidRPr="00A554B6">
        <w:rPr>
          <w:rFonts w:ascii="GHEA Grapalat" w:hAnsi="GHEA Grapalat" w:cs="Sylfaen"/>
          <w:b/>
          <w:sz w:val="24"/>
          <w:szCs w:val="24"/>
        </w:rPr>
        <w:t xml:space="preserve">բյուջեի եկամուտներում և ծախսերում սպասվելիք փոփոխությունների մասին. </w:t>
      </w:r>
    </w:p>
    <w:p w14:paraId="4D9C0524" w14:textId="738716FB" w:rsidR="00A259A4" w:rsidRPr="00A554B6" w:rsidRDefault="00A259A4" w:rsidP="001035F5">
      <w:pPr>
        <w:tabs>
          <w:tab w:val="left" w:pos="540"/>
        </w:tabs>
        <w:autoSpaceDN w:val="0"/>
        <w:spacing w:after="0" w:line="360" w:lineRule="auto"/>
        <w:ind w:left="180" w:right="36" w:firstLine="630"/>
        <w:contextualSpacing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A554B6">
        <w:rPr>
          <w:rFonts w:ascii="GHEA Grapalat" w:hAnsi="GHEA Grapalat"/>
          <w:sz w:val="24"/>
          <w:szCs w:val="24"/>
          <w:shd w:val="clear" w:color="auto" w:fill="FFFFFF"/>
        </w:rPr>
        <w:t>Սույն իրավական ակտի ընդունմամբ ՀՀ 2026 թվականի պետական բյուջեում լրացուցիչ ծախս չի նախատեսվում</w:t>
      </w:r>
      <w:r w:rsidR="00006DCA" w:rsidRPr="00A554B6">
        <w:rPr>
          <w:rFonts w:ascii="GHEA Grapalat" w:eastAsia="GHEA Grapalat" w:hAnsi="GHEA Grapalat" w:cs="GHEA Grapalat"/>
          <w:sz w:val="24"/>
          <w:szCs w:val="24"/>
        </w:rPr>
        <w:t xml:space="preserve"> և հետագայում նվազեցվող ծրագրում ավելացումներ չեն նախատեսվում:</w:t>
      </w:r>
    </w:p>
    <w:p w14:paraId="00CDD531" w14:textId="641351E2" w:rsidR="00A259A4" w:rsidRPr="00A554B6" w:rsidRDefault="00A554B6" w:rsidP="00A554B6">
      <w:pPr>
        <w:tabs>
          <w:tab w:val="left" w:pos="540"/>
        </w:tabs>
        <w:autoSpaceDN w:val="0"/>
        <w:spacing w:after="0" w:line="360" w:lineRule="auto"/>
        <w:ind w:left="810" w:right="36"/>
        <w:contextualSpacing/>
        <w:jc w:val="both"/>
        <w:rPr>
          <w:rFonts w:ascii="GHEA Grapalat" w:hAnsi="GHEA Grapalat" w:cs="Sylfaen"/>
          <w:b/>
          <w:sz w:val="24"/>
          <w:szCs w:val="24"/>
        </w:rPr>
      </w:pPr>
      <w:r w:rsidRPr="00A554B6">
        <w:rPr>
          <w:rFonts w:ascii="GHEA Grapalat" w:hAnsi="GHEA Grapalat" w:cs="Sylfaen"/>
          <w:b/>
          <w:sz w:val="24"/>
          <w:szCs w:val="24"/>
        </w:rPr>
        <w:lastRenderedPageBreak/>
        <w:t>4</w:t>
      </w:r>
      <w:r w:rsidRPr="00A554B6">
        <w:rPr>
          <w:rFonts w:ascii="MS Mincho" w:eastAsia="MS Mincho" w:hAnsi="MS Mincho" w:cs="MS Mincho" w:hint="eastAsia"/>
          <w:b/>
          <w:sz w:val="24"/>
          <w:szCs w:val="24"/>
        </w:rPr>
        <w:t>․</w:t>
      </w:r>
      <w:r w:rsidRPr="00A554B6">
        <w:rPr>
          <w:rFonts w:ascii="GHEA Grapalat" w:eastAsia="MS Mincho" w:hAnsi="GHEA Grapalat" w:cs="MS Mincho"/>
          <w:b/>
          <w:sz w:val="24"/>
          <w:szCs w:val="24"/>
        </w:rPr>
        <w:t xml:space="preserve"> </w:t>
      </w:r>
      <w:r w:rsidR="00A259A4" w:rsidRPr="00A554B6">
        <w:rPr>
          <w:rFonts w:ascii="GHEA Grapalat" w:hAnsi="GHEA Grapalat" w:cs="Sylfaen"/>
          <w:b/>
          <w:sz w:val="24"/>
          <w:szCs w:val="24"/>
        </w:rPr>
        <w:t>ՀՀ կառավարության որոշման նախագծի ընդունման կապակցությամբ այլ իրավական ակտերում փոփոխություններ և լրացումներ կատարելու վերաբերյալ.</w:t>
      </w:r>
    </w:p>
    <w:p w14:paraId="737877AA" w14:textId="77777777" w:rsidR="00A259A4" w:rsidRPr="00A554B6" w:rsidRDefault="00A259A4" w:rsidP="001035F5">
      <w:pPr>
        <w:tabs>
          <w:tab w:val="left" w:pos="540"/>
        </w:tabs>
        <w:autoSpaceDN w:val="0"/>
        <w:spacing w:after="0" w:line="360" w:lineRule="auto"/>
        <w:ind w:left="180" w:right="36" w:firstLine="630"/>
        <w:contextualSpacing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 w:rsidRPr="00A554B6">
        <w:rPr>
          <w:rFonts w:ascii="GHEA Grapalat" w:hAnsi="GHEA Grapalat"/>
          <w:sz w:val="24"/>
          <w:szCs w:val="24"/>
          <w:shd w:val="clear" w:color="auto" w:fill="FFFFFF"/>
        </w:rPr>
        <w:t>Նշված իրավական ակտի ընդունմամբ այլ իրավական ակտերում փոփոխություններ չեն նախատեսվում։</w:t>
      </w:r>
    </w:p>
    <w:p w14:paraId="6525ABAD" w14:textId="20D52052" w:rsidR="00A259A4" w:rsidRPr="00A554B6" w:rsidRDefault="00A554B6" w:rsidP="00A554B6">
      <w:pPr>
        <w:tabs>
          <w:tab w:val="left" w:pos="540"/>
        </w:tabs>
        <w:autoSpaceDN w:val="0"/>
        <w:spacing w:after="0" w:line="360" w:lineRule="auto"/>
        <w:ind w:left="180" w:right="36" w:firstLine="720"/>
        <w:contextualSpacing/>
        <w:jc w:val="both"/>
        <w:rPr>
          <w:rFonts w:ascii="GHEA Grapalat" w:hAnsi="GHEA Grapalat"/>
          <w:b/>
          <w:bCs/>
          <w:sz w:val="24"/>
          <w:szCs w:val="24"/>
        </w:rPr>
      </w:pPr>
      <w:r w:rsidRPr="00A554B6">
        <w:rPr>
          <w:rFonts w:ascii="GHEA Grapalat" w:hAnsi="GHEA Grapalat" w:cs="Sylfaen"/>
          <w:b/>
          <w:sz w:val="24"/>
          <w:szCs w:val="24"/>
        </w:rPr>
        <w:t>5</w:t>
      </w:r>
      <w:r w:rsidRPr="00A554B6">
        <w:rPr>
          <w:rFonts w:ascii="MS Mincho" w:eastAsia="MS Mincho" w:hAnsi="MS Mincho" w:cs="MS Mincho" w:hint="eastAsia"/>
          <w:b/>
          <w:sz w:val="24"/>
          <w:szCs w:val="24"/>
        </w:rPr>
        <w:t>․</w:t>
      </w:r>
      <w:r w:rsidRPr="00A554B6">
        <w:rPr>
          <w:rFonts w:ascii="GHEA Grapalat" w:eastAsia="MS Mincho" w:hAnsi="GHEA Grapalat" w:cs="MS Mincho"/>
          <w:b/>
          <w:sz w:val="24"/>
          <w:szCs w:val="24"/>
        </w:rPr>
        <w:t xml:space="preserve"> </w:t>
      </w:r>
      <w:r w:rsidR="00A259A4" w:rsidRPr="00A554B6">
        <w:rPr>
          <w:rFonts w:ascii="GHEA Grapalat" w:hAnsi="GHEA Grapalat" w:cs="Sylfaen"/>
          <w:b/>
          <w:sz w:val="24"/>
          <w:szCs w:val="24"/>
        </w:rPr>
        <w:t>Կապը ռազմավարական փաստաթղթերի հետ. Հայաստանի վերափոխման ռազ</w:t>
      </w:r>
      <w:r w:rsidR="00A259A4" w:rsidRPr="00A554B6">
        <w:rPr>
          <w:rFonts w:ascii="GHEA Grapalat" w:hAnsi="GHEA Grapalat" w:cs="Sylfaen"/>
          <w:b/>
          <w:sz w:val="24"/>
          <w:szCs w:val="24"/>
        </w:rPr>
        <w:softHyphen/>
        <w:t>մա</w:t>
      </w:r>
      <w:r w:rsidR="00A259A4" w:rsidRPr="00A554B6">
        <w:rPr>
          <w:rFonts w:ascii="GHEA Grapalat" w:hAnsi="GHEA Grapalat" w:cs="Sylfaen"/>
          <w:b/>
          <w:sz w:val="24"/>
          <w:szCs w:val="24"/>
        </w:rPr>
        <w:softHyphen/>
        <w:t>վա</w:t>
      </w:r>
      <w:r w:rsidR="00A259A4" w:rsidRPr="00A554B6">
        <w:rPr>
          <w:rFonts w:ascii="GHEA Grapalat" w:hAnsi="GHEA Grapalat" w:cs="Sylfaen"/>
          <w:b/>
          <w:sz w:val="24"/>
          <w:szCs w:val="24"/>
        </w:rPr>
        <w:softHyphen/>
        <w:t>րու</w:t>
      </w:r>
      <w:r w:rsidR="00A259A4" w:rsidRPr="00A554B6">
        <w:rPr>
          <w:rFonts w:ascii="GHEA Grapalat" w:hAnsi="GHEA Grapalat" w:cs="Sylfaen"/>
          <w:b/>
          <w:sz w:val="24"/>
          <w:szCs w:val="24"/>
        </w:rPr>
        <w:softHyphen/>
        <w:t>թյուն 2050,</w:t>
      </w:r>
      <w:r w:rsidR="00A259A4" w:rsidRPr="00A554B6">
        <w:rPr>
          <w:rFonts w:ascii="GHEA Grapalat" w:hAnsi="GHEA Grapalat"/>
          <w:b/>
          <w:bCs/>
          <w:sz w:val="24"/>
          <w:szCs w:val="24"/>
        </w:rPr>
        <w:t xml:space="preserve"> Կառավարության 2021-2026 թվականների ծրագիր, ոլորտային և/կամ այլ ռազ</w:t>
      </w:r>
      <w:r w:rsidR="00A259A4" w:rsidRPr="00A554B6">
        <w:rPr>
          <w:rFonts w:ascii="GHEA Grapalat" w:hAnsi="GHEA Grapalat"/>
          <w:b/>
          <w:bCs/>
          <w:sz w:val="24"/>
          <w:szCs w:val="24"/>
        </w:rPr>
        <w:softHyphen/>
        <w:t>մավարություններ</w:t>
      </w:r>
      <w:r w:rsidR="00A259A4" w:rsidRPr="00A554B6">
        <w:rPr>
          <w:rFonts w:ascii="MS Mincho" w:eastAsia="MS Mincho" w:hAnsi="MS Mincho" w:cs="MS Mincho" w:hint="eastAsia"/>
          <w:b/>
          <w:bCs/>
          <w:sz w:val="24"/>
          <w:szCs w:val="24"/>
        </w:rPr>
        <w:t>․</w:t>
      </w:r>
    </w:p>
    <w:p w14:paraId="35AE1BF8" w14:textId="18A27797" w:rsidR="00A259A4" w:rsidRPr="00A554B6" w:rsidRDefault="00A259A4" w:rsidP="001035F5">
      <w:pPr>
        <w:tabs>
          <w:tab w:val="left" w:pos="540"/>
        </w:tabs>
        <w:autoSpaceDN w:val="0"/>
        <w:spacing w:after="0" w:line="360" w:lineRule="auto"/>
        <w:ind w:left="180" w:right="36" w:firstLine="630"/>
        <w:contextualSpacing/>
        <w:jc w:val="both"/>
        <w:rPr>
          <w:rFonts w:ascii="GHEA Grapalat" w:hAnsi="GHEA Grapalat"/>
          <w:sz w:val="24"/>
          <w:szCs w:val="24"/>
        </w:rPr>
      </w:pPr>
      <w:r w:rsidRPr="00A554B6">
        <w:rPr>
          <w:rFonts w:ascii="GHEA Grapalat" w:hAnsi="GHEA Grapalat" w:cs="Sylfaen"/>
          <w:b/>
          <w:sz w:val="24"/>
          <w:szCs w:val="24"/>
        </w:rPr>
        <w:tab/>
      </w:r>
      <w:r w:rsidR="009543C8" w:rsidRPr="00A554B6">
        <w:rPr>
          <w:rFonts w:ascii="GHEA Grapalat" w:hAnsi="GHEA Grapalat"/>
          <w:sz w:val="24"/>
          <w:szCs w:val="24"/>
        </w:rPr>
        <w:t xml:space="preserve">Հայաստանի Հանրապետության կառավարության 2021-2026 թվականների ծրագրի 2.3 «Բարձր տեխնոլոգիաներ» </w:t>
      </w:r>
      <w:r w:rsidR="007D01CF" w:rsidRPr="00A554B6">
        <w:rPr>
          <w:rFonts w:ascii="GHEA Grapalat" w:hAnsi="GHEA Grapalat"/>
          <w:sz w:val="24"/>
          <w:szCs w:val="24"/>
        </w:rPr>
        <w:t xml:space="preserve">մասի դրույթներից: Այն է՝ </w:t>
      </w:r>
      <w:r w:rsidR="009543C8" w:rsidRPr="00A554B6">
        <w:rPr>
          <w:rFonts w:ascii="GHEA Grapalat" w:hAnsi="GHEA Grapalat"/>
          <w:sz w:val="24"/>
          <w:szCs w:val="24"/>
        </w:rPr>
        <w:t>հաշվի առնելով բարձր տեխնոլոգիաների կարևորությունը Հայաստանի Հանրապետության տնտեսության և անվտանգության համար՝ Կառավարությունը շարունակելու է նպաստել նորարարական համակարգի զարգացմանը և տարբեր ոլորտներում համակողմանի ներդրմանը:</w:t>
      </w:r>
      <w:r w:rsidR="00EC5DA2" w:rsidRPr="00A554B6">
        <w:rPr>
          <w:rFonts w:ascii="GHEA Grapalat" w:hAnsi="GHEA Grapalat" w:cs="Cambria Math"/>
          <w:sz w:val="24"/>
          <w:szCs w:val="24"/>
        </w:rPr>
        <w:t xml:space="preserve"> </w:t>
      </w:r>
    </w:p>
    <w:sectPr w:rsidR="00A259A4" w:rsidRPr="00A554B6" w:rsidSect="009543C8">
      <w:pgSz w:w="12240" w:h="15840"/>
      <w:pgMar w:top="810" w:right="720" w:bottom="851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0052A"/>
    <w:multiLevelType w:val="hybridMultilevel"/>
    <w:tmpl w:val="E460CEE6"/>
    <w:lvl w:ilvl="0" w:tplc="89948CFA">
      <w:start w:val="5"/>
      <w:numFmt w:val="bullet"/>
      <w:lvlText w:val="-"/>
      <w:lvlJc w:val="left"/>
      <w:pPr>
        <w:ind w:left="927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09133FA3"/>
    <w:multiLevelType w:val="hybridMultilevel"/>
    <w:tmpl w:val="11B0FAF6"/>
    <w:lvl w:ilvl="0" w:tplc="0409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" w15:restartNumberingAfterBreak="0">
    <w:nsid w:val="149C57FF"/>
    <w:multiLevelType w:val="hybridMultilevel"/>
    <w:tmpl w:val="42E0F3B2"/>
    <w:lvl w:ilvl="0" w:tplc="042B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D9518F"/>
    <w:multiLevelType w:val="hybridMultilevel"/>
    <w:tmpl w:val="67F46686"/>
    <w:lvl w:ilvl="0" w:tplc="042B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2A087B"/>
    <w:multiLevelType w:val="hybridMultilevel"/>
    <w:tmpl w:val="1024A6EE"/>
    <w:lvl w:ilvl="0" w:tplc="042B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FC7B39"/>
    <w:multiLevelType w:val="hybridMultilevel"/>
    <w:tmpl w:val="253E3B2C"/>
    <w:lvl w:ilvl="0" w:tplc="56F66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4ED1BD8"/>
    <w:multiLevelType w:val="hybridMultilevel"/>
    <w:tmpl w:val="F96422F6"/>
    <w:lvl w:ilvl="0" w:tplc="66C88280">
      <w:start w:val="1"/>
      <w:numFmt w:val="decimal"/>
      <w:lvlText w:val="%1."/>
      <w:lvlJc w:val="left"/>
      <w:pPr>
        <w:ind w:left="1354" w:hanging="360"/>
      </w:pPr>
      <w:rPr>
        <w:rFonts w:hint="default"/>
        <w:u w:val="none"/>
      </w:rPr>
    </w:lvl>
    <w:lvl w:ilvl="1" w:tplc="04090019">
      <w:start w:val="1"/>
      <w:numFmt w:val="lowerLetter"/>
      <w:lvlText w:val="%2."/>
      <w:lvlJc w:val="left"/>
      <w:pPr>
        <w:ind w:left="2074" w:hanging="360"/>
      </w:pPr>
    </w:lvl>
    <w:lvl w:ilvl="2" w:tplc="0409001B" w:tentative="1">
      <w:start w:val="1"/>
      <w:numFmt w:val="lowerRoman"/>
      <w:lvlText w:val="%3."/>
      <w:lvlJc w:val="right"/>
      <w:pPr>
        <w:ind w:left="2794" w:hanging="180"/>
      </w:pPr>
    </w:lvl>
    <w:lvl w:ilvl="3" w:tplc="0409000F" w:tentative="1">
      <w:start w:val="1"/>
      <w:numFmt w:val="decimal"/>
      <w:lvlText w:val="%4."/>
      <w:lvlJc w:val="left"/>
      <w:pPr>
        <w:ind w:left="3514" w:hanging="360"/>
      </w:pPr>
    </w:lvl>
    <w:lvl w:ilvl="4" w:tplc="04090019" w:tentative="1">
      <w:start w:val="1"/>
      <w:numFmt w:val="lowerLetter"/>
      <w:lvlText w:val="%5."/>
      <w:lvlJc w:val="left"/>
      <w:pPr>
        <w:ind w:left="4234" w:hanging="360"/>
      </w:pPr>
    </w:lvl>
    <w:lvl w:ilvl="5" w:tplc="0409001B" w:tentative="1">
      <w:start w:val="1"/>
      <w:numFmt w:val="lowerRoman"/>
      <w:lvlText w:val="%6."/>
      <w:lvlJc w:val="right"/>
      <w:pPr>
        <w:ind w:left="4954" w:hanging="180"/>
      </w:pPr>
    </w:lvl>
    <w:lvl w:ilvl="6" w:tplc="0409000F" w:tentative="1">
      <w:start w:val="1"/>
      <w:numFmt w:val="decimal"/>
      <w:lvlText w:val="%7."/>
      <w:lvlJc w:val="left"/>
      <w:pPr>
        <w:ind w:left="5674" w:hanging="360"/>
      </w:pPr>
    </w:lvl>
    <w:lvl w:ilvl="7" w:tplc="04090019" w:tentative="1">
      <w:start w:val="1"/>
      <w:numFmt w:val="lowerLetter"/>
      <w:lvlText w:val="%8."/>
      <w:lvlJc w:val="left"/>
      <w:pPr>
        <w:ind w:left="6394" w:hanging="360"/>
      </w:pPr>
    </w:lvl>
    <w:lvl w:ilvl="8" w:tplc="0409001B" w:tentative="1">
      <w:start w:val="1"/>
      <w:numFmt w:val="lowerRoman"/>
      <w:lvlText w:val="%9."/>
      <w:lvlJc w:val="right"/>
      <w:pPr>
        <w:ind w:left="7114" w:hanging="180"/>
      </w:pPr>
    </w:lvl>
  </w:abstractNum>
  <w:abstractNum w:abstractNumId="7" w15:restartNumberingAfterBreak="0">
    <w:nsid w:val="679E5643"/>
    <w:multiLevelType w:val="hybridMultilevel"/>
    <w:tmpl w:val="A6FECE26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1468591">
    <w:abstractNumId w:val="4"/>
  </w:num>
  <w:num w:numId="2" w16cid:durableId="1284726731">
    <w:abstractNumId w:val="2"/>
  </w:num>
  <w:num w:numId="3" w16cid:durableId="861549719">
    <w:abstractNumId w:val="7"/>
  </w:num>
  <w:num w:numId="4" w16cid:durableId="235820051">
    <w:abstractNumId w:val="3"/>
  </w:num>
  <w:num w:numId="5" w16cid:durableId="409354121">
    <w:abstractNumId w:val="6"/>
  </w:num>
  <w:num w:numId="6" w16cid:durableId="1003430876">
    <w:abstractNumId w:val="0"/>
  </w:num>
  <w:num w:numId="7" w16cid:durableId="1223910647">
    <w:abstractNumId w:val="1"/>
  </w:num>
  <w:num w:numId="8" w16cid:durableId="77143370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702F"/>
    <w:rsid w:val="0000236E"/>
    <w:rsid w:val="00006DCA"/>
    <w:rsid w:val="0001165E"/>
    <w:rsid w:val="00025B92"/>
    <w:rsid w:val="0003499B"/>
    <w:rsid w:val="000378CC"/>
    <w:rsid w:val="0009115E"/>
    <w:rsid w:val="000B6027"/>
    <w:rsid w:val="000C1D0C"/>
    <w:rsid w:val="000E1985"/>
    <w:rsid w:val="001035F5"/>
    <w:rsid w:val="00114391"/>
    <w:rsid w:val="001241B1"/>
    <w:rsid w:val="00184B15"/>
    <w:rsid w:val="00184E93"/>
    <w:rsid w:val="001A03CA"/>
    <w:rsid w:val="001C0E4F"/>
    <w:rsid w:val="001C2237"/>
    <w:rsid w:val="00216008"/>
    <w:rsid w:val="002479BC"/>
    <w:rsid w:val="0028008E"/>
    <w:rsid w:val="002877FD"/>
    <w:rsid w:val="002910BF"/>
    <w:rsid w:val="0029611D"/>
    <w:rsid w:val="002A29B5"/>
    <w:rsid w:val="002B6A2B"/>
    <w:rsid w:val="002D4351"/>
    <w:rsid w:val="002F70D6"/>
    <w:rsid w:val="00317078"/>
    <w:rsid w:val="00336D50"/>
    <w:rsid w:val="00367B0C"/>
    <w:rsid w:val="0037066E"/>
    <w:rsid w:val="00397B27"/>
    <w:rsid w:val="004054C6"/>
    <w:rsid w:val="00412887"/>
    <w:rsid w:val="00413481"/>
    <w:rsid w:val="004337C0"/>
    <w:rsid w:val="00442A54"/>
    <w:rsid w:val="00491A37"/>
    <w:rsid w:val="004D5652"/>
    <w:rsid w:val="0050415A"/>
    <w:rsid w:val="0052025D"/>
    <w:rsid w:val="00521001"/>
    <w:rsid w:val="005261D6"/>
    <w:rsid w:val="0054513C"/>
    <w:rsid w:val="005555A9"/>
    <w:rsid w:val="005610DD"/>
    <w:rsid w:val="00564AEC"/>
    <w:rsid w:val="00574B3C"/>
    <w:rsid w:val="00597B9C"/>
    <w:rsid w:val="005B21D4"/>
    <w:rsid w:val="005D59C9"/>
    <w:rsid w:val="005E4D81"/>
    <w:rsid w:val="005F31D7"/>
    <w:rsid w:val="00602EED"/>
    <w:rsid w:val="00607CFC"/>
    <w:rsid w:val="00663ACB"/>
    <w:rsid w:val="00693ACC"/>
    <w:rsid w:val="00697930"/>
    <w:rsid w:val="006A0EF6"/>
    <w:rsid w:val="006C7C6F"/>
    <w:rsid w:val="00700864"/>
    <w:rsid w:val="00723E85"/>
    <w:rsid w:val="00742E6D"/>
    <w:rsid w:val="00793B5E"/>
    <w:rsid w:val="00795F68"/>
    <w:rsid w:val="007A00B9"/>
    <w:rsid w:val="007A4FA4"/>
    <w:rsid w:val="007B0B1C"/>
    <w:rsid w:val="007C505F"/>
    <w:rsid w:val="007D01CF"/>
    <w:rsid w:val="007D1A4B"/>
    <w:rsid w:val="007E1394"/>
    <w:rsid w:val="00854165"/>
    <w:rsid w:val="008C16E4"/>
    <w:rsid w:val="0090651C"/>
    <w:rsid w:val="00915769"/>
    <w:rsid w:val="00945666"/>
    <w:rsid w:val="009543C8"/>
    <w:rsid w:val="00955232"/>
    <w:rsid w:val="00983F12"/>
    <w:rsid w:val="00985397"/>
    <w:rsid w:val="009905B9"/>
    <w:rsid w:val="009923E1"/>
    <w:rsid w:val="00995245"/>
    <w:rsid w:val="009C6CBC"/>
    <w:rsid w:val="009E2061"/>
    <w:rsid w:val="009E5E52"/>
    <w:rsid w:val="00A259A4"/>
    <w:rsid w:val="00A52A43"/>
    <w:rsid w:val="00A554B6"/>
    <w:rsid w:val="00A73765"/>
    <w:rsid w:val="00A83A76"/>
    <w:rsid w:val="00AD3001"/>
    <w:rsid w:val="00AF1A0C"/>
    <w:rsid w:val="00B25BEC"/>
    <w:rsid w:val="00B40079"/>
    <w:rsid w:val="00B4300B"/>
    <w:rsid w:val="00B656A8"/>
    <w:rsid w:val="00B80371"/>
    <w:rsid w:val="00B843E3"/>
    <w:rsid w:val="00BD6D5C"/>
    <w:rsid w:val="00BD7380"/>
    <w:rsid w:val="00C01D1F"/>
    <w:rsid w:val="00C02B0C"/>
    <w:rsid w:val="00C02E7D"/>
    <w:rsid w:val="00C135B2"/>
    <w:rsid w:val="00C21FEE"/>
    <w:rsid w:val="00C3689D"/>
    <w:rsid w:val="00C43E05"/>
    <w:rsid w:val="00CA5BDE"/>
    <w:rsid w:val="00CF38A8"/>
    <w:rsid w:val="00CF399C"/>
    <w:rsid w:val="00D22212"/>
    <w:rsid w:val="00D334E5"/>
    <w:rsid w:val="00DB1EB8"/>
    <w:rsid w:val="00DB35EB"/>
    <w:rsid w:val="00DE4E3C"/>
    <w:rsid w:val="00DE7979"/>
    <w:rsid w:val="00E3398D"/>
    <w:rsid w:val="00E61CBC"/>
    <w:rsid w:val="00EA2676"/>
    <w:rsid w:val="00EA75FC"/>
    <w:rsid w:val="00EC5DA2"/>
    <w:rsid w:val="00EE5611"/>
    <w:rsid w:val="00EF4CAA"/>
    <w:rsid w:val="00EF7051"/>
    <w:rsid w:val="00F400E1"/>
    <w:rsid w:val="00F42635"/>
    <w:rsid w:val="00F66BAB"/>
    <w:rsid w:val="00F7702F"/>
    <w:rsid w:val="00F838E2"/>
    <w:rsid w:val="00F84DED"/>
    <w:rsid w:val="00FA6526"/>
    <w:rsid w:val="00FD514C"/>
    <w:rsid w:val="00FE13A7"/>
    <w:rsid w:val="00FF20EB"/>
    <w:rsid w:val="00FF49DC"/>
    <w:rsid w:val="00FF4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F16E6C"/>
  <w15:chartTrackingRefBased/>
  <w15:docId w15:val="{0F21AC71-87D9-4F6E-901B-FEE7EAD3A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B40079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A259A4"/>
    <w:rPr>
      <w:noProof/>
      <w:lang w:val="hy-AM"/>
    </w:rPr>
  </w:style>
  <w:style w:type="character" w:customStyle="1" w:styleId="ListParagraphChar1">
    <w:name w:val="List Paragraph Char1"/>
    <w:aliases w:val="Akapit z listą BS Char1,List Paragraph 1 Char1,List Paragraph2 Char1,List Paragraph3 Char1,List Paragraph4 Char1,PDP DOCUMENT SUBTITLE Char1,Абзац списка3 Char1,Bullet Points Char1,Table of contents numbered Char1,lp1 Char,CPS Char"/>
    <w:uiPriority w:val="34"/>
    <w:qFormat/>
    <w:rsid w:val="00A259A4"/>
    <w:rPr>
      <w:rFonts w:ascii="GHEA Grapalat" w:hAnsi="GHEA Grapalat"/>
    </w:rPr>
  </w:style>
  <w:style w:type="paragraph" w:styleId="Revision">
    <w:name w:val="Revision"/>
    <w:hidden/>
    <w:uiPriority w:val="99"/>
    <w:semiHidden/>
    <w:rsid w:val="009C6CBC"/>
    <w:pPr>
      <w:spacing w:after="0" w:line="240" w:lineRule="auto"/>
    </w:pPr>
    <w:rPr>
      <w:noProof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45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FFF0CB-177F-4F90-941D-DC062AABE4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711</Words>
  <Characters>5893</Characters>
  <Application>Microsoft Office Word</Application>
  <DocSecurity>0</DocSecurity>
  <Lines>99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Hakobyan</dc:creator>
  <cp:keywords>https://mul2.gov.am/tasks/1350901/oneclick?token=e94e218bb97becbb2a55d7b3748bbb4b</cp:keywords>
  <dc:description/>
  <cp:lastModifiedBy>Lilit Harutyunyan</cp:lastModifiedBy>
  <cp:revision>4</cp:revision>
  <dcterms:created xsi:type="dcterms:W3CDTF">2026-07-01T10:45:00Z</dcterms:created>
  <dcterms:modified xsi:type="dcterms:W3CDTF">2026-07-01T11:41:00Z</dcterms:modified>
</cp:coreProperties>
</file>