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C4A" w:rsidRDefault="00D37C4A" w:rsidP="00D37C4A">
      <w:pPr>
        <w:shd w:val="clear" w:color="auto" w:fill="FFFFFF"/>
        <w:spacing w:line="360"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D37C4A" w:rsidRPr="00A56150" w:rsidRDefault="00D37C4A" w:rsidP="00D37C4A">
      <w:pPr>
        <w:spacing w:line="360" w:lineRule="auto"/>
        <w:jc w:val="center"/>
        <w:rPr>
          <w:rFonts w:cs="Calibri"/>
          <w:color w:val="000000"/>
          <w:lang w:val="hy-AM"/>
        </w:rPr>
      </w:pPr>
      <w:r>
        <w:rPr>
          <w:rFonts w:ascii="GHEA Grapalat" w:hAnsi="GHEA Grapalat" w:cs="Calibri"/>
          <w:b/>
          <w:bCs/>
          <w:color w:val="000000"/>
          <w:sz w:val="24"/>
          <w:szCs w:val="24"/>
          <w:lang w:val="hy-AM"/>
        </w:rPr>
        <w:t>«ՀԱՅԱՍՏԱՆԻ ՀԱՆՐԱՊԵՏՈՒԹՅԱՆ ԿԱՌԱՎԱՐՈՒԹՅԱՆ 2020 ԹՎԱԿԱՆԻ ՆՈՅԵՄԲԵՐԻ 6-Ի N 1785-Լ ՈՐՈՇՄԱՆ ՄԵՋ ՓՈՓՈԽՈՒԹՅՈՒՆՆԵՐ ԵՎ ԼՐԱՑՈՒՄ</w:t>
      </w:r>
      <w:r w:rsidR="00A56150">
        <w:rPr>
          <w:rFonts w:ascii="GHEA Grapalat" w:hAnsi="GHEA Grapalat" w:cs="Calibri"/>
          <w:b/>
          <w:bCs/>
          <w:color w:val="000000"/>
          <w:sz w:val="24"/>
          <w:szCs w:val="24"/>
          <w:lang w:val="hy-AM"/>
        </w:rPr>
        <w:t>ՆԵՐ</w:t>
      </w:r>
      <w:r>
        <w:rPr>
          <w:rFonts w:ascii="GHEA Grapalat" w:hAnsi="GHEA Grapalat" w:cs="Calibri"/>
          <w:b/>
          <w:bCs/>
          <w:color w:val="000000"/>
          <w:sz w:val="24"/>
          <w:szCs w:val="24"/>
          <w:lang w:val="hy-AM"/>
        </w:rPr>
        <w:t xml:space="preserve"> ԿԱՏԱՐԵԼՈՒ ՄԱՍԻՆ» ՀՀ ԿԱՌԱՎԱՐՈՒԹՅԱՆ ՈՐՈՇՄԱՆ ՆԱԽԱԳԾԻ </w:t>
      </w:r>
    </w:p>
    <w:tbl>
      <w:tblPr>
        <w:tblStyle w:val="TableGrid"/>
        <w:tblW w:w="14879" w:type="dxa"/>
        <w:jc w:val="center"/>
        <w:tblInd w:w="0" w:type="dxa"/>
        <w:tblLook w:val="04A0" w:firstRow="1" w:lastRow="0" w:firstColumn="1" w:lastColumn="0" w:noHBand="0" w:noVBand="1"/>
      </w:tblPr>
      <w:tblGrid>
        <w:gridCol w:w="9715"/>
        <w:gridCol w:w="5164"/>
      </w:tblGrid>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37C4A" w:rsidRDefault="00D37C4A">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Տարածքային կառավարման և ենթակառուցվածքների նախարարություն</w:t>
            </w: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04.06.2026</w:t>
            </w:r>
          </w:p>
        </w:tc>
      </w:tr>
      <w:tr w:rsidR="00D37C4A" w:rsidTr="00D37C4A">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b/>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ԴԽ/27.3/21255-2026</w:t>
            </w:r>
          </w:p>
        </w:tc>
      </w:tr>
      <w:tr w:rsidR="00D37C4A" w:rsidRPr="00A56150" w:rsidTr="00D37C4A">
        <w:trPr>
          <w:trHeight w:val="1550"/>
          <w:jc w:val="center"/>
        </w:trPr>
        <w:tc>
          <w:tcPr>
            <w:tcW w:w="9715" w:type="dxa"/>
            <w:tcBorders>
              <w:top w:val="single" w:sz="4" w:space="0" w:color="auto"/>
              <w:left w:val="single" w:sz="4" w:space="0" w:color="auto"/>
              <w:bottom w:val="single" w:sz="4" w:space="0" w:color="auto"/>
              <w:right w:val="single" w:sz="4" w:space="0" w:color="auto"/>
            </w:tcBorders>
            <w:vAlign w:val="center"/>
          </w:tcPr>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 xml:space="preserve">ՀՀ տարածքային կառավարման և ենթակառուցվածքների նախարարությունը, ուսումնասիրելով </w:t>
            </w:r>
            <w:r>
              <w:rPr>
                <w:rFonts w:ascii="GHEA Grapalat" w:hAnsi="GHEA Grapalat" w:cs="GHEA Grapalat"/>
                <w:sz w:val="24"/>
                <w:szCs w:val="24"/>
                <w:lang w:val="hy-AM"/>
              </w:rPr>
              <w:t xml:space="preserve">«Հայաստանի Հանրապետության կառավարության 2020 թվականի նոյեմբերի 6-ի N 1785-Լ որոշման մեջ փոփոխություններ և լրացում կատարելու մասին» </w:t>
            </w:r>
            <w:r>
              <w:rPr>
                <w:rFonts w:ascii="GHEA Grapalat" w:hAnsi="GHEA Grapalat" w:cs="Sylfaen"/>
                <w:sz w:val="24"/>
                <w:szCs w:val="24"/>
                <w:lang w:val="af-ZA"/>
              </w:rPr>
              <w:t xml:space="preserve">ՀՀ </w:t>
            </w:r>
            <w:r>
              <w:rPr>
                <w:rFonts w:ascii="GHEA Grapalat" w:hAnsi="GHEA Grapalat"/>
                <w:sz w:val="24"/>
                <w:szCs w:val="24"/>
                <w:lang w:val="hy-AM"/>
              </w:rPr>
              <w:t>կառավարության որոշման նախագիծը (այսուհետ՝ Նախագիծ), հայտնում է հետևյալը.</w:t>
            </w:r>
          </w:p>
          <w:p w:rsidR="00D37C4A" w:rsidRDefault="00D37C4A">
            <w:pPr>
              <w:pStyle w:val="ListParagraph"/>
              <w:numPr>
                <w:ilvl w:val="0"/>
                <w:numId w:val="4"/>
              </w:numPr>
              <w:tabs>
                <w:tab w:val="clear" w:pos="720"/>
                <w:tab w:val="num" w:pos="142"/>
                <w:tab w:val="left" w:pos="873"/>
              </w:tabs>
              <w:spacing w:line="360" w:lineRule="auto"/>
              <w:ind w:left="0" w:firstLine="589"/>
              <w:jc w:val="both"/>
              <w:rPr>
                <w:rFonts w:ascii="GHEA Grapalat" w:hAnsi="GHEA Grapalat"/>
                <w:sz w:val="24"/>
                <w:szCs w:val="24"/>
                <w:lang w:val="hy-AM"/>
              </w:rPr>
            </w:pPr>
            <w:r>
              <w:rPr>
                <w:rFonts w:ascii="GHEA Grapalat" w:hAnsi="GHEA Grapalat"/>
                <w:sz w:val="24"/>
                <w:szCs w:val="24"/>
                <w:lang w:val="hy-AM"/>
              </w:rPr>
              <w:t xml:space="preserve">Նախագծին կից հավելվածի 3-րդ կետում նշվում է, որ սույն կարգի նպատակն է՝ ապահովել ՊՄԳ ծրագրերից, ինչպես նաև «Հայաստանի Հանրապետության բյուջետային համակարգի մասին» օրենքի 15-րդ հոդվածի 12.1-ին մասով սահմանված պայմանագրերից ծագող պայմանական պարտավորությունների պատշաճ նույնականացումը, գնահատումը, հաշվարկը և կառավարումը: Այսինքն՝ պայմանական պարտավորությունների պատշաճ կառավարումը նույնպես հանդիսանում է Նախագծի կարգավորման առարկա, սակայն վերջինիս իրականացման վերաբերյալ </w:t>
            </w:r>
            <w:r>
              <w:rPr>
                <w:rFonts w:ascii="GHEA Grapalat" w:hAnsi="GHEA Grapalat"/>
                <w:sz w:val="24"/>
                <w:szCs w:val="24"/>
                <w:lang w:val="hy-AM"/>
              </w:rPr>
              <w:lastRenderedPageBreak/>
              <w:t>համապատասխան դրույթները բացակայում են Նախագծին կից հավելվածում: Հետևաբար, անհրաժեշտ է հստակեցնել, թե ինչպես կիրականացվի պայմանական պարտավորությունների պատշաճ կառավարումը:</w:t>
            </w:r>
          </w:p>
          <w:p w:rsidR="00D37C4A" w:rsidRDefault="00D37C4A">
            <w:pPr>
              <w:pStyle w:val="ListParagraph"/>
              <w:spacing w:line="360" w:lineRule="auto"/>
              <w:ind w:left="446"/>
              <w:jc w:val="both"/>
              <w:rPr>
                <w:rFonts w:ascii="GHEA Grapalat" w:eastAsia="GHEA Grapalat" w:hAnsi="GHEA Grapalat" w:cs="GHEA Grapalat"/>
                <w:sz w:val="24"/>
                <w:szCs w:val="24"/>
                <w:lang w:val="hy-AM"/>
              </w:rPr>
            </w:pP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Նախ նշենք, որ համաձայն Նախագծի հավելվածի 3-րդ կետի՝ «Հայաստանի Հանրապետության բյուջետային համակարգի մասին» օրենքի 15-րդ հոդվածի 12.1-ին մասով սահմանված պայմանագրերից ծագող պայմանական պարտավորությունների մասով իրականացվում է նախնական գանահատում: </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պայմանական պարտավորությունների կառավարմանը, ապա նշենք, որ ՊՄԳ ծրագրերից ծագող </w:t>
            </w:r>
            <w:r>
              <w:rPr>
                <w:rFonts w:ascii="GHEA Grapalat" w:hAnsi="GHEA Grapalat"/>
                <w:sz w:val="24"/>
                <w:szCs w:val="24"/>
                <w:lang w:val="hy-AM"/>
              </w:rPr>
              <w:lastRenderedPageBreak/>
              <w:t xml:space="preserve">պայմանական պարտավորությունների պատշաճ նույնականացման, գնահատման, հաշվարկման և կառավարման մասով կարգավորումները գործում էին նաև մինչև Նախագիծը ներկայացնելը: Նախագծով սահմանվող հիմնական կարգավորումները վերաբերում են ՊՄԳ չհանդիսացող, սակայն պայմանական պարտավորություն առաջացնող պայմանագրերից բխող պայմանական պարտավորությունների հետ կապված հարաբերություններին, մասնավորապես՝ նախնական գնահատմանը: Կառավարմանը վերաբերող դրույթները ներկայացված են Նախագծի հավելվածի տարբեր հատվածներում, մասնավորապես՝ որպես կառավարման գործիք է հանդիսանում պարտավորությունների ռեեստրի միջոցով </w:t>
            </w:r>
            <w:r>
              <w:rPr>
                <w:rFonts w:ascii="GHEA Grapalat" w:hAnsi="GHEA Grapalat"/>
                <w:sz w:val="24"/>
                <w:szCs w:val="24"/>
                <w:lang w:val="hy-AM"/>
              </w:rPr>
              <w:lastRenderedPageBreak/>
              <w:t xml:space="preserve">պայմանագրերի մասով ստացվելիք տեղեկատվության հիման վրա իրականացվող գնահատումները և մշտադիտարկումը, ռիսկերի մատրիցի միջոցով ներկայացվելիք՝ պայմանագրերի մասով հնարավոր ռիսկերի բացահայտումը և դրանց մասով կառավարման և մեղմման հնարավոր եղանակների ներկայացումը, ռիսկերի դասակարգումը և դրան համապատասխան գործողությունների իրականացումը: Ինչ վերաբերում է ՊՄԳ չհանդիսացող՝ պայմանական պարտավորություններ առաջացնող պայմանագրերին, ապա նշենք, որ Նախագծի հավելվածի 23-րդ կետում հստակ գրված է, որ նախնական գնահատմամբ նույնականացված ռիսկերի հիման վրա կազմվում է ռիսկերի կառավարման ծրագիր, </w:t>
            </w:r>
            <w:r>
              <w:rPr>
                <w:rFonts w:ascii="GHEA Grapalat" w:hAnsi="GHEA Grapalat"/>
                <w:sz w:val="24"/>
                <w:szCs w:val="24"/>
                <w:lang w:val="hy-AM"/>
              </w:rPr>
              <w:lastRenderedPageBreak/>
              <w:t>որն էլ ներկայացվում է Կառավարություն կամ համայնքի ավագանուն:</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Միաժամանակ, անհրաժեշտ է արձանագրել, որ ՊՄԳ և ՊՄԳ ձևաչափով պայմանագրերի մասով արդյունավետ կառավարում իրականացնելու նպատակով անհրաժեշտ է ունենալ վերջիններիս մասով ամբողջական տեղեկատվությունը, որի հիմնական հասցեատերը հանդիսանում են պայմանագրի կողմ հանդիսացող պետական մարմինը կամ համայնքը: Սակայն, հաշվի առնելով ներկա իրողությունները, պայմանագրի կողմ հանդիսացող մարմինները չունեն համապատասխան տեղեկատվության ամբողջական ծավալը, ինչի պատճառով ժամանակին և ամբողջական վերլուծության իրականացումը դառնում է անհնարին:</w:t>
            </w:r>
          </w:p>
        </w:tc>
      </w:tr>
      <w:tr w:rsidR="00D37C4A" w:rsidRPr="00A56150" w:rsidTr="00D37C4A">
        <w:trPr>
          <w:trHeight w:val="1550"/>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ind w:firstLine="589"/>
              <w:jc w:val="both"/>
              <w:rPr>
                <w:rFonts w:ascii="GHEA Grapalat" w:eastAsia="Times New Roman" w:hAnsi="GHEA Grapalat" w:cs="Times New Roman"/>
                <w:sz w:val="24"/>
                <w:szCs w:val="24"/>
                <w:lang w:val="hy-AM" w:eastAsia="ru-RU"/>
              </w:rPr>
            </w:pPr>
            <w:r>
              <w:rPr>
                <w:rFonts w:ascii="GHEA Grapalat" w:hAnsi="GHEA Grapalat" w:cs="GHEA Grapalat"/>
                <w:sz w:val="24"/>
                <w:szCs w:val="24"/>
                <w:lang w:val="hy-AM"/>
              </w:rPr>
              <w:lastRenderedPageBreak/>
              <w:t>2. Նախագծին կից հավելվածի 3-րդ կետի 6-րդ մասում նշված Լիազոր մարմնի սահմանումը նպատակահարմար է համապատասխանեցնել «Պետություն-մասնավոր գործընկերության մասին» օրենքով տրված սահմանմանը՝ «պետական ֆինանսների կառավարման բնագավառում Կառավարության քաղաքականությունը մշակող և իրականացնող պետական կառավարման համակարգի մարմին»: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ind w:firstLine="589"/>
              <w:jc w:val="center"/>
              <w:rPr>
                <w:rFonts w:ascii="GHEA Grapalat" w:hAnsi="GHEA Grapalat" w:cs="GHEA Grapalat"/>
                <w:b/>
                <w:sz w:val="24"/>
                <w:szCs w:val="24"/>
                <w:lang w:val="hy-AM"/>
              </w:rPr>
            </w:pPr>
            <w:r>
              <w:rPr>
                <w:rFonts w:ascii="GHEA Grapalat" w:hAnsi="GHEA Grapalat" w:cs="GHEA Grapalat"/>
                <w:b/>
                <w:sz w:val="24"/>
                <w:szCs w:val="24"/>
                <w:lang w:val="hy-AM"/>
              </w:rPr>
              <w:t>Մասամբ է ընդունվել</w:t>
            </w:r>
          </w:p>
          <w:p w:rsidR="00D37C4A" w:rsidRDefault="00D37C4A">
            <w:pPr>
              <w:spacing w:line="360" w:lineRule="auto"/>
              <w:jc w:val="both"/>
              <w:rPr>
                <w:rFonts w:ascii="GHEA Grapalat" w:hAnsi="GHEA Grapalat" w:cs="Arial"/>
                <w:color w:val="FF0000"/>
                <w:sz w:val="24"/>
                <w:shd w:val="clear" w:color="auto" w:fill="FFFFFF"/>
                <w:lang w:val="hy-AM"/>
              </w:rPr>
            </w:pPr>
            <w:r>
              <w:rPr>
                <w:rFonts w:ascii="GHEA Grapalat" w:hAnsi="GHEA Grapalat" w:cs="GHEA Grapalat"/>
                <w:sz w:val="24"/>
                <w:szCs w:val="24"/>
                <w:lang w:val="hy-AM"/>
              </w:rPr>
              <w:t>Նախագծի հավելվածի 4-րդ կետի 6-րդ ենթակետի սահմանումը փոխվել է՝ հիմք ընդունելով «ՀՀ բյուջետային համակարգի մասին» օրենքով սահմանված կարգավորումը:</w:t>
            </w:r>
          </w:p>
        </w:tc>
      </w:tr>
      <w:tr w:rsidR="00D37C4A" w:rsidRPr="00A56150" w:rsidTr="00D37C4A">
        <w:trPr>
          <w:trHeight w:val="841"/>
          <w:jc w:val="center"/>
        </w:trPr>
        <w:tc>
          <w:tcPr>
            <w:tcW w:w="9715" w:type="dxa"/>
            <w:tcBorders>
              <w:top w:val="single" w:sz="4" w:space="0" w:color="auto"/>
              <w:left w:val="single" w:sz="4" w:space="0" w:color="auto"/>
              <w:bottom w:val="single" w:sz="4" w:space="0" w:color="auto"/>
              <w:right w:val="single" w:sz="4" w:space="0" w:color="auto"/>
            </w:tcBorders>
            <w:vAlign w:val="center"/>
            <w:hideMark/>
          </w:tcPr>
          <w:p w:rsidR="00D37C4A" w:rsidRDefault="00D37C4A">
            <w:pPr>
              <w:tabs>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val="hy-AM" w:eastAsia="ru-RU"/>
              </w:rPr>
              <w:tab/>
              <w:t xml:space="preserve">Նախագծի 7-րդ կետի երկրորդ նախադասությամբ սահմանվում է, որ «…համայնքը Լիազոր մարմնի պահանջով յոթօրյա ժամկետում տրամադրում է դրա համար ամբողջ տեղեկատվությունը…»։ Վերջինիս առնչությամբ կարծում ենք, որ սահմանված դրույթն ունի ընդգծված իմպերատիվ բնույթ և հաշվի չի առնում օրենսդրությամբ երաշխավորված տեղական ինքնակառավարման մարմինների ինքնուրույնությունն ու անկախությունը։ Լիազոր պետական մարմինը չի հանդիսանում համայնքի վերադաս մարմինը, հետևաբար չի կարող վերջինիս ներկայացնել «պարտադիր» կատարման ենթակա պահանջներ՝ Կառավարության որոշման մակարդակով։ Այս առնչությամբ կարծում ենք, որ հարաբերությունները պետք է կառուցվեն տեղեկատվության փոխանակման և համագործակցության սկզբունքների վրա։ Հետևաբար առաջարկում ենք 7-րդ և 20-րդ կետերում դիտարկել «պահանջով» բառը «հարցման հիման վրա» արտահայտությամբ փոխարինելու տարբերակը: Բացի </w:t>
            </w:r>
            <w:r>
              <w:rPr>
                <w:rFonts w:ascii="GHEA Grapalat" w:eastAsia="Times New Roman" w:hAnsi="GHEA Grapalat" w:cs="Times New Roman"/>
                <w:sz w:val="24"/>
                <w:szCs w:val="24"/>
                <w:lang w:val="hy-AM" w:eastAsia="ru-RU"/>
              </w:rPr>
              <w:lastRenderedPageBreak/>
              <w:t>այդ, նկատի ունենալով նաև ներկայում համայնքների կարողություններն ու անհրաժեշտ ծավալուն տեղեկատվությունը, առաջարկում ենք սահմանել ավելի իրատեսական ժամկետ (օրինակ՝ 10 կամ 15 աշխատանքային օր):</w:t>
            </w:r>
          </w:p>
        </w:tc>
        <w:tc>
          <w:tcPr>
            <w:tcW w:w="5164" w:type="dxa"/>
            <w:tcBorders>
              <w:top w:val="single" w:sz="4" w:space="0" w:color="auto"/>
              <w:left w:val="single" w:sz="4" w:space="0" w:color="auto"/>
              <w:bottom w:val="single" w:sz="4" w:space="0" w:color="auto"/>
              <w:right w:val="single" w:sz="4" w:space="0" w:color="auto"/>
            </w:tcBorders>
          </w:tcPr>
          <w:p w:rsidR="00D37C4A" w:rsidRDefault="00D37C4A">
            <w:pPr>
              <w:spacing w:line="360" w:lineRule="auto"/>
              <w:ind w:firstLine="589"/>
              <w:jc w:val="center"/>
              <w:rPr>
                <w:rFonts w:ascii="GHEA Grapalat" w:hAnsi="GHEA Grapalat" w:cs="GHEA Grapalat"/>
                <w:b/>
                <w:sz w:val="24"/>
                <w:szCs w:val="24"/>
                <w:lang w:val="hy-AM"/>
              </w:rPr>
            </w:pPr>
            <w:r>
              <w:rPr>
                <w:rFonts w:ascii="GHEA Grapalat" w:hAnsi="GHEA Grapalat" w:cs="GHEA Grapalat"/>
                <w:b/>
                <w:sz w:val="24"/>
                <w:szCs w:val="24"/>
                <w:lang w:val="hy-AM"/>
              </w:rPr>
              <w:lastRenderedPageBreak/>
              <w:t>Ընդունվել է</w:t>
            </w:r>
          </w:p>
          <w:p w:rsidR="00D37C4A" w:rsidRDefault="00D37C4A">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Նախագծում կատարվել են համապատասխան փոփոխություններ: Սակայն նկատենք, որ համայնքները իրենց պարտավորությունների կատարման անհնարինության դեպքում դիմում են պետությանը՝ պետական բյուջեից աջակցություն ստանալու նպատակով:</w:t>
            </w:r>
          </w:p>
          <w:p w:rsidR="00D37C4A" w:rsidRDefault="00D37C4A">
            <w:pPr>
              <w:spacing w:line="360" w:lineRule="auto"/>
              <w:jc w:val="center"/>
              <w:rPr>
                <w:rFonts w:ascii="GHEA Grapalat" w:hAnsi="GHEA Grapalat"/>
                <w:sz w:val="24"/>
                <w:szCs w:val="24"/>
                <w:lang w:val="hy-AM"/>
              </w:rPr>
            </w:pPr>
          </w:p>
          <w:p w:rsidR="00D37C4A" w:rsidRDefault="00D37C4A">
            <w:pPr>
              <w:spacing w:line="360" w:lineRule="auto"/>
              <w:jc w:val="center"/>
              <w:rPr>
                <w:rFonts w:ascii="GHEA Grapalat" w:hAnsi="GHEA Grapalat"/>
                <w:sz w:val="24"/>
                <w:szCs w:val="24"/>
                <w:lang w:val="hy-AM"/>
              </w:rPr>
            </w:pPr>
          </w:p>
        </w:tc>
      </w:tr>
      <w:tr w:rsidR="00D37C4A" w:rsidRPr="00A56150" w:rsidTr="00D37C4A">
        <w:trPr>
          <w:trHeight w:val="841"/>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4.</w:t>
            </w:r>
            <w:r>
              <w:rPr>
                <w:rFonts w:ascii="GHEA Grapalat" w:eastAsia="Times New Roman" w:hAnsi="GHEA Grapalat" w:cs="Times New Roman"/>
                <w:sz w:val="24"/>
                <w:szCs w:val="24"/>
                <w:lang w:val="hy-AM" w:eastAsia="ru-RU"/>
              </w:rPr>
              <w:tab/>
              <w:t>Նախագծի հավելվածի 11-րդ կետի 1-ին ենթակետում՝ «յուրաքանչյուր պարտավորության համար սահմանում է նյութականացման հավանականություն՝ ցածր-միջին-բարձր սանդղակով՝ ելնելով հասանելի լավագույն տեղեկատվությունից և ողջամիտ դատողությունից» նախադասության մեջ հստակեցման կարիք ունի «ողջամիտ դատողությունից» ձևակերպումը։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Անհրաժեշտ ենք համարում նշել, որ նշված ձևակերպման մասով Նախագծով փոփոխություն չի իրականացվել: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Միաժամանակ, նշենք, որ «ողջամիտ դատողություն» (reasonable judgment) նշանակում է, որ որոշումը կայացվում ոչ թե կամայականորեն, այլ հիմնվելով առկա փաստերի և տվյալների վրա, կիրառելով մասնագիտական գիտելիք և փորձ, հաշվի առնելով նմանատիպ դեպքերի փորձը, և կատարելով տրամաբանական ու հիմնավորված եզրակացություն։</w:t>
            </w:r>
          </w:p>
        </w:tc>
      </w:tr>
      <w:tr w:rsidR="00D37C4A" w:rsidTr="00456E82">
        <w:trPr>
          <w:trHeight w:val="1124"/>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5. Նախագծի հավելվածի 11-րդ կետի 2-րդ ենթակետում հստակեցված չէ, թե ՀՆԱ-ի հատկապես ո՞ր ցուցանիշի նկատմամբ է իրականացվելու պայմանական </w:t>
            </w:r>
            <w:r>
              <w:rPr>
                <w:rFonts w:ascii="GHEA Grapalat" w:eastAsia="Times New Roman" w:hAnsi="GHEA Grapalat" w:cs="Times New Roman"/>
                <w:sz w:val="24"/>
                <w:szCs w:val="24"/>
                <w:lang w:val="hy-AM" w:eastAsia="ru-RU"/>
              </w:rPr>
              <w:lastRenderedPageBreak/>
              <w:t>պարտավորությունների համադրումը։ Իրավական որոշակիության սկզբունքից ելնելով՝ անհրաժեշտ է տեքստում հստակ ամրագրել՝ խոսքը վերաբերում է տվյալ տարվա պետական բյուջեի մասին օրենքով սահմանված ծրագրային ՀՆԱ-ին, թե՞ նախորդ տարվա փաստացի ՀՆԱ-ի ցուցանիշին։ Բացի այդ, Նախագծին կից հիմնավորման մեջ բացակայում է որևէ տնտեսագիտական վերլուծություն կամ միջազգային պրակտիկայի վրա հղում, թե ինչու են ընտրվել հենց այս տոկոսային շեմերը (0.3% և 0.8%)։</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lastRenderedPageBreak/>
              <w:t>Նախագծում կատարվել են համապատասխան փոփոխությունները:</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Միաժամանակ, նշենք, որ պարտավորությունների ազդեցության չափի որոշման համար հիմք են հանդիսացել միջազգային պրակտիկայի ուսումնասիրության արդյունքում արձանագրված մոտեցումները: Մասնավորապես՝ Արժույթի միջազգային հիմնադրամի ֆիսկալ թափանցիկության մոտեցումը թույլ է տալիս երկրներին կիրառել երկրի համար հատուկ նյութականության շեմեր՝ հաշվի առնելով տվյալ երկրի տնտեսության չափը, բյուջեի ճկունությունը, պարտքի մակարդակը, ռիսկերի բնույթը և ֆիսկալ տարածքը։ Հենց այս գործոններից ելնելով էլ սահմանվել են նշված մակարդակները:</w:t>
            </w:r>
          </w:p>
        </w:tc>
      </w:tr>
      <w:tr w:rsidR="00D37C4A" w:rsidRPr="00A56150" w:rsidTr="00D37C4A">
        <w:trPr>
          <w:trHeight w:val="1550"/>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num" w:pos="0"/>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6. Նախագծի 7-րդ, 11-րդ, 13-րդ և 25-րդ կետերով համայնքների վրա դրվում են ծավալուն և նեղ մասնագիտական գործառույթներ։ Այս առումով անհրաժեշտ է նկատի ունենալ այն փաստը, որ համայնքների աշխատակազմերի մեծ մասում չկան համապատասխան մասնագետներ, որոնք ի վիճակի են ինքնուրույն ճշգրիտ լրացնել, մշակել կամ թարմացնել ՊՄԳ բարդ ֆինանսական մոդելները, պահանջարկի սցենարները կամ ռիսկերի մատրիցները։ Առանց համայնքների կարողությունների զարգացման և դասընթացների՝ անհրաժեշտ տեղեկությունների տրամադրումը կհանգեցնի համայնքների կողմից սխալ/թերի տվյալների ներկայացման, ինչն իր հերթին կխաթարի Լիազոր մարմնի կողմից պայմանական պարտավորությունների ճշգրիտ գնահատումը։ Հետևապես կարծում ենք, որ անհրաժեշտ կլինի մշակել և համայնքներին տրամադրել տեղեկատվության լրացման պարզեցված ուղեցույցներ, մեթոդական ձեռնարկներ և այլն։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Համաձայն «Կառավարության կառուցվածքի և գործունեության մասին» օրենքի հավելվածի 14-րդ կետի՝ «Տարածքային կառավարման և ենթակառուցվածքների նախարարությունը մշակում և իրականացնում է տարածքային կառավարման և ենթակառուցվածքների, տարածքային կառավարման և տեղական ինքնակառավարման մարմինների գործունեության արդյունավետության բարձրացման, ... ոլորտներում Կառավարության քաղաքականությունը»:</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Միաժամանակ, Լիազոր մարմին ներկայացվող տեղեկատվության մեծ մասը տրամադրվում է հենց մասնավոր գործընկերոջ կողմից:</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lastRenderedPageBreak/>
              <w:t>Միաժամանակ, անհրաժեշտ է համայնքներում ձևավորել համապատասխան կարողություններ, որ հետագայում համապատասխան մասնագետները կարողանան իրականացնել պայմանագրի կառավարումը:</w:t>
            </w:r>
          </w:p>
        </w:tc>
      </w:tr>
      <w:tr w:rsidR="00D37C4A" w:rsidRPr="00A56150" w:rsidTr="00D37C4A">
        <w:trPr>
          <w:trHeight w:val="1550"/>
          <w:jc w:val="center"/>
        </w:trPr>
        <w:tc>
          <w:tcPr>
            <w:tcW w:w="9715" w:type="dxa"/>
            <w:tcBorders>
              <w:top w:val="single" w:sz="4" w:space="0" w:color="auto"/>
              <w:left w:val="single" w:sz="4" w:space="0" w:color="auto"/>
              <w:bottom w:val="single" w:sz="4" w:space="0" w:color="auto"/>
              <w:right w:val="single" w:sz="4" w:space="0" w:color="auto"/>
            </w:tcBorders>
            <w:vAlign w:val="center"/>
            <w:hideMark/>
          </w:tcPr>
          <w:p w:rsidR="00D37C4A" w:rsidRDefault="00D37C4A">
            <w:pPr>
              <w:tabs>
                <w:tab w:val="num" w:pos="0"/>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7. Միաժամանակ տեղեկացնում ենք, որ Ջրային կոմիտեն ներկայացրել է առաջարկություն, որի համաձայն ՀՀ ջրային օրենսգրքի 49-րդ հոդվածի ջրային համակարգի օգտագործման իրավունքը կարող է փոխանցվել հավատարմագրային կառավարման հանձնելու միջոցով, կոնցեսիայի պայմանագրով, առևտրային կազմակերպության ստեղծումով, վարձակալությամբ, գույքի անհատույց օգտագործման պայմանագրով: Հայտնում են նաև, որ փոխանցման ձևերի կարգերը սահմանվում են օրենսդրությամբ։ Ջրային համակարգերը հավատարմագրային կառավարման հանձնելու կարգը սահմանվում է ՀՀ կառավարության 2003 թվականի հունվարի 9-ի «Պետական սեփականություն հանդիսացող ջրային համակարգը հավատարմագրային կառավարման հանձնելու կարգը հաստատելու մասին» N81-Ն որոշմամբ, վարձակալության կարգը՝ ՀՀ կառավարության 30.01.2003թ. «Պետական սեփականություն հանդիսացող ջրային համակարգերի օգտագործման իրավունքի </w:t>
            </w:r>
            <w:r>
              <w:rPr>
                <w:rFonts w:ascii="GHEA Grapalat" w:eastAsia="Times New Roman" w:hAnsi="GHEA Grapalat" w:cs="Times New Roman"/>
                <w:sz w:val="24"/>
                <w:szCs w:val="24"/>
                <w:lang w:val="hy-AM" w:eastAsia="ru-RU"/>
              </w:rPr>
              <w:lastRenderedPageBreak/>
              <w:t xml:space="preserve">վարձակալությամբ փոխանցման կարգը հաստատելու մասին» N 243-Ն որոշմամբ, կոնցեսիայի պայմանագրով փոխանցումը՝ ՀՀ կառավարության 30.01.2003թ «Պետական սեփականություն հանդիսացող ջրային համակարգերի օգտագործման իրավունքը կոնցեսիայի պայմանագրով փոխանցելու կարգը հաստատելու մասին» 245-Ն որոշմամբ։ </w:t>
            </w:r>
          </w:p>
          <w:p w:rsidR="00D37C4A" w:rsidRDefault="00D37C4A">
            <w:pPr>
              <w:tabs>
                <w:tab w:val="num" w:pos="0"/>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Միաժամանակ հայտնում են, որ ՀՀ կառավարության 2016 թվականի մարտի 10-ի N271-Ն որոշմամբ հավանություն է տրվել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օգտագործման իրավունքը վարձակալությամբ փոխանցելու պայմանագիրը, որի հիմքով 2016 թվականի նոյեմբերի 21-ին կնքվել է վարձակալության պայմանագիրը։ </w:t>
            </w:r>
          </w:p>
          <w:p w:rsidR="00D37C4A" w:rsidRDefault="00D37C4A">
            <w:pPr>
              <w:tabs>
                <w:tab w:val="num" w:pos="0"/>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Հայտնում են նաև, որ «Պետություն-մասնավոր գործընկերության մասին» ՀՀ օրենքի  2-րդ հոդվածի 1-ին մասի 16-րդ կետով սահմանվում է, որ ՊՄԳ պայմանական պարտավորությունների թույլատրելի սահմանաչափը վերաբերելի է վերը նշված օրենքն ուժի մեջ մտնելուց հետո կնքված ՊՄԳ պայմանագրերի գծով։ </w:t>
            </w:r>
          </w:p>
          <w:p w:rsidR="00D37C4A" w:rsidRDefault="00D37C4A">
            <w:pPr>
              <w:tabs>
                <w:tab w:val="num" w:pos="0"/>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Հաշվի առնելով վերը նշվածը՝ պայմանական պարտավորությունների հաշվարկման և գնահատման մեթոդաբանության հաշվարկման կարգը սահմանելու՝ «Հայաստանի Հանրապետության կառավարության 2020 թվականի նոյեմբերի 6-ի N </w:t>
            </w:r>
            <w:r>
              <w:rPr>
                <w:rFonts w:ascii="GHEA Grapalat" w:eastAsia="Times New Roman" w:hAnsi="GHEA Grapalat" w:cs="Times New Roman"/>
                <w:sz w:val="24"/>
                <w:szCs w:val="24"/>
                <w:lang w:val="hy-AM" w:eastAsia="ru-RU"/>
              </w:rPr>
              <w:lastRenderedPageBreak/>
              <w:t xml:space="preserve">1785-Լ որոշման մեջ փոփոխություններ և լրացում կատարելու մասին» ՀՀ կառավարության որոշման նախագծի դրույթները վերաբերելի չեն «Վեոլիա Ջուր» ՓԲԸ-ի հետ կնքած պայմանագրին։ </w:t>
            </w:r>
          </w:p>
          <w:p w:rsidR="00D37C4A" w:rsidRDefault="00D37C4A">
            <w:pPr>
              <w:tabs>
                <w:tab w:val="num" w:pos="0"/>
                <w:tab w:val="left" w:pos="1014"/>
              </w:tabs>
              <w:spacing w:line="360" w:lineRule="auto"/>
              <w:ind w:firstLine="58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Միաժամանակ անհրաժեշտ է նշել, որ ջրային համակարգերը հանձնելու ձևերի մասով որպես ՊՄԳ ձևաչափ դիտարկելը կիրառելի չէ՝ ՀՀ ջրային օրենսգրքի և վերը նշված որոշումներվ սահմանված դրույթների հիմքով։</w:t>
            </w:r>
          </w:p>
        </w:tc>
        <w:tc>
          <w:tcPr>
            <w:tcW w:w="5164" w:type="dxa"/>
            <w:tcBorders>
              <w:top w:val="single" w:sz="4" w:space="0" w:color="auto"/>
              <w:left w:val="single" w:sz="4" w:space="0" w:color="auto"/>
              <w:bottom w:val="single" w:sz="4" w:space="0" w:color="auto"/>
              <w:right w:val="single" w:sz="4" w:space="0" w:color="auto"/>
            </w:tcBorders>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«Պետություն-մասնավոր գործընկերության մասին» օրենքի դրույթները չեն տարածվում մինչև օրենքն ուժի մեջ մտնելը հանրային և մասնավոր գործընկերների միջև կնքված ՊՄԳ պայմանագրերի և ՊՄԳ ծրագրերի մասով հայտարարված մասնավոր գործընկերոջ ընտրության ընթացակարգերի վրա: Հետևաբար, օրենքից բխող իրավական ակտերը նույնպես չեն տարածվում վերոնշյալի վրա:</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Սակայն, անհրաժեշտ ենք համարում նշել, որ Նախագծով սահմանվող կարգավորումները վերաբերում են ոչ միայն ՊՄԳ պայմանագրերի և ՊՄԳ ծրագրերին, այլ որոշ մասերով, մասնավորապես՝ նախնական գնահատման, մշտադիտարկման տեսանկյունից, տարածվում են նաև ՊՄԳ պայմանագիր չհանդիսացող, սակայն պայմանական պարտավորություն ունեցող պայմանագրերի վրա, որից է հանդիսանում նաև 21.11.2016թ.-ին ՀՀ էներգետիկ ենթակառուցվածքների և բնական պաշարների նախարարության ջրային տնտեսության պետական կոմիտեի ու «Վեոլիա Ջուր» ՓԲԸ-ի միջև կնքված վարձակալության պայմանագիրը: Ուստի Նախագծով սահմանված կարգավորումները՝ ՊՄԳ չհանդիսացող, </w:t>
            </w:r>
            <w:r>
              <w:rPr>
                <w:rFonts w:ascii="GHEA Grapalat" w:hAnsi="GHEA Grapalat"/>
                <w:sz w:val="24"/>
                <w:szCs w:val="24"/>
                <w:lang w:val="hy-AM"/>
              </w:rPr>
              <w:lastRenderedPageBreak/>
              <w:t>սակայն պայմանական պարտավորություններ պարունակող պայմանագրերի մասով, տարածվում են նաև «Վեոլիա Ջուր» ՓԲԸ-ի հետ կնքված պայմանագրի վրա:</w:t>
            </w:r>
          </w:p>
          <w:p w:rsidR="00D37C4A" w:rsidRDefault="00D37C4A">
            <w:pPr>
              <w:spacing w:line="360" w:lineRule="auto"/>
              <w:jc w:val="both"/>
              <w:rPr>
                <w:rFonts w:ascii="GHEA Grapalat" w:hAnsi="GHEA Grapalat"/>
                <w:sz w:val="24"/>
                <w:szCs w:val="24"/>
                <w:lang w:val="hy-AM"/>
              </w:rPr>
            </w:pPr>
          </w:p>
        </w:tc>
      </w:tr>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37C4A" w:rsidRDefault="00D37C4A">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Ներքին գործերի նախարարություն</w:t>
            </w: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05.06.2026թ.</w:t>
            </w:r>
          </w:p>
        </w:tc>
      </w:tr>
      <w:tr w:rsidR="00D37C4A" w:rsidTr="00D37C4A">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b/>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43/6/175464-26</w:t>
            </w:r>
          </w:p>
        </w:tc>
      </w:tr>
      <w:tr w:rsidR="00D37C4A" w:rsidTr="00D37C4A">
        <w:trPr>
          <w:trHeight w:val="790"/>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ՀՀ ներքին գործերի նախարարությունում ուսումնասիրվել է «Հայաստանի Հանրապետության կառավարության 2020 թվականի նոյեմբերի 6-ի N 1785-Լ որոշման մեջ փոփոխություններ և լրացում կատարելու մասին» ՀՀ կառավարության որոշման նախագիծը, որի վերաբերյալ առաջարկություններ և առարկություններ չկան։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37C4A" w:rsidRDefault="00D37C4A">
            <w:pPr>
              <w:spacing w:line="360" w:lineRule="auto"/>
              <w:ind w:left="360"/>
              <w:jc w:val="center"/>
              <w:rPr>
                <w:rFonts w:ascii="GHEA Grapalat" w:hAnsi="GHEA Grapalat"/>
                <w:b/>
                <w:sz w:val="24"/>
                <w:szCs w:val="24"/>
                <w:lang w:val="hy-AM"/>
              </w:rPr>
            </w:pPr>
            <w:r>
              <w:rPr>
                <w:rFonts w:ascii="GHEA Grapalat" w:hAnsi="GHEA Grapalat"/>
                <w:b/>
                <w:sz w:val="24"/>
                <w:szCs w:val="24"/>
                <w:lang w:val="hy-AM"/>
              </w:rPr>
              <w:t>3.</w:t>
            </w:r>
            <w:r>
              <w:rPr>
                <w:lang w:val="hy-AM"/>
              </w:rPr>
              <w:t xml:space="preserve"> </w:t>
            </w:r>
            <w:r>
              <w:rPr>
                <w:rFonts w:ascii="GHEA Grapalat" w:hAnsi="GHEA Grapalat"/>
                <w:b/>
                <w:sz w:val="24"/>
                <w:szCs w:val="24"/>
                <w:lang w:val="hy-AM"/>
              </w:rPr>
              <w:t>Արդարադատության նախարարություն</w:t>
            </w: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05.06.2026թ.</w:t>
            </w:r>
          </w:p>
        </w:tc>
      </w:tr>
      <w:tr w:rsidR="00D37C4A" w:rsidTr="00D37C4A">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b/>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N Մ-30103-2026</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2020 թվականի նոյեմբերի 6-ի N 1785-Լ որոշման (այսուհետ՝ Որոշում)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Pr>
                <w:rFonts w:ascii="Cambria Math" w:hAnsi="Cambria Math" w:cs="Cambria Math"/>
                <w:sz w:val="24"/>
                <w:szCs w:val="24"/>
                <w:lang w:val="hy-AM"/>
              </w:rPr>
              <w:t>․</w:t>
            </w:r>
          </w:p>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w:t>
            </w:r>
            <w:r>
              <w:rPr>
                <w:rFonts w:ascii="GHEA Grapalat" w:hAnsi="GHEA Grapalat"/>
                <w:sz w:val="24"/>
                <w:szCs w:val="24"/>
                <w:lang w:val="hy-AM"/>
              </w:rPr>
              <w:tab/>
              <w:t xml:space="preserve">Նախագծով վերնագրի համաձայն նախատեսվում է սահմանել պետություն-մասնավոր գործընկերության և այլ պայմանական պարտավորություններ առաջացնող պայմանագրերի (համաձայնագրերի) գծով պայմանական պարտավորությունների հաշվարկման և գնահատման մեթոդաբանությունը։ Հարկ է նկատել, որ Նախագծի նախաբանում վկայակոչված «Հայաստանի Հանրապետության բյուջետային համակարգի մասին» օրենքի 15-րդ հոդվածի 12.2-րդ մասի համաձայն սահմանվում է, որ «Պետության և համայնքների համար պարտավորություններ (այդ թվում՝ պայմանական պարտավորություններ) առաջացնող՝ սույն հոդվածի 12-րդ մասում նշված պայմանագրերի (համաձայնագրերի) և այդ պայմանագրերում (համաձայնագրերում) իրականացվող փոփոխությունների և լրացումների գրանցման, ինչպես նաև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կարգերը սահմանում է կառավարությունը»։ Միաժամանակ՝ Նախագծի նախաբանում վկայակոչված «Պետություն-մասնավոր գործընկերության մասին» օրենքի 2-րդ հոդվածի 1-ին մասի 16-րդ կետի համաձայն սահմանվում է, որ «Հայաստանի Հանրապետության պայմանական պարտավորությունների հաշվարկման և գնահատման մեթոդաբանությունը սահմանում է Կառավարությունը»։ Այս առումով գտնում ենք, որ </w:t>
            </w:r>
            <w:r>
              <w:rPr>
                <w:rFonts w:ascii="GHEA Grapalat" w:hAnsi="GHEA Grapalat"/>
                <w:sz w:val="24"/>
                <w:szCs w:val="24"/>
                <w:lang w:val="hy-AM"/>
              </w:rPr>
              <w:lastRenderedPageBreak/>
              <w:t>վերոնշյալի համատեքստում անհրաժեշտ է Նախագծի կարգավորումները համապատասխանեցնել Նախագծի նախաբանում վկայակոչված նորմերի դրույթների հետ՝ նկատի ունենալով, որ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պարագայում պետք է սահմանվի գնահատման կարգը, այլ ոչ թե մեթոդաբանությունը։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D37C4A" w:rsidP="00A56150">
            <w:pPr>
              <w:spacing w:line="360" w:lineRule="auto"/>
              <w:jc w:val="both"/>
              <w:rPr>
                <w:rFonts w:ascii="GHEA Grapalat" w:hAnsi="GHEA Grapalat"/>
                <w:sz w:val="24"/>
                <w:szCs w:val="24"/>
                <w:lang w:val="hy-AM"/>
              </w:rPr>
            </w:pPr>
            <w:r>
              <w:rPr>
                <w:rFonts w:ascii="GHEA Grapalat" w:hAnsi="GHEA Grapalat"/>
                <w:sz w:val="24"/>
                <w:szCs w:val="24"/>
                <w:lang w:val="hy-AM"/>
              </w:rPr>
              <w:t>Անհրաժեշտ ենք համարում նշել, որ «Պետություն-մասնավոր գործընկերության մասին» օրենքի 2-րդ հոդվածի 1-ին մասի 16-</w:t>
            </w:r>
            <w:r>
              <w:rPr>
                <w:rFonts w:ascii="GHEA Grapalat" w:hAnsi="GHEA Grapalat"/>
                <w:sz w:val="24"/>
                <w:szCs w:val="24"/>
                <w:lang w:val="hy-AM"/>
              </w:rPr>
              <w:lastRenderedPageBreak/>
              <w:t xml:space="preserve">րդ կետի համաձայն՝ ՀՀ կառավարությունը սահնամում է ՀՀ պայմանական պարտավորությունների հաշվարկման և գնահատման մեթոդաբանությունը, իսկ «ՀՀ բյուջետային համակարագի մասին» օրենքի 15-րդ հոդվածի 12.2-րդ մասի համաձայն՝ ՀՀ կառավարությունը սահմանում է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կարգը: </w:t>
            </w:r>
            <w:r w:rsidR="00A56150">
              <w:rPr>
                <w:rFonts w:ascii="GHEA Grapalat" w:hAnsi="GHEA Grapalat"/>
                <w:sz w:val="24"/>
                <w:szCs w:val="24"/>
                <w:lang w:val="hy-AM"/>
              </w:rPr>
              <w:t xml:space="preserve">Նշենք, որ այդ </w:t>
            </w:r>
            <w:r>
              <w:rPr>
                <w:rFonts w:ascii="GHEA Grapalat" w:hAnsi="GHEA Grapalat"/>
                <w:sz w:val="24"/>
                <w:szCs w:val="24"/>
                <w:lang w:val="hy-AM"/>
              </w:rPr>
              <w:t xml:space="preserve">2 կարգավորումները Նախագծով ներկայացվում են մեկ որոշման շրջանակներում, և </w:t>
            </w:r>
            <w:r w:rsidR="00A56150">
              <w:rPr>
                <w:rFonts w:ascii="GHEA Grapalat" w:hAnsi="GHEA Grapalat"/>
                <w:sz w:val="24"/>
                <w:szCs w:val="24"/>
                <w:lang w:val="hy-AM"/>
              </w:rPr>
              <w:t>բ</w:t>
            </w:r>
            <w:r>
              <w:rPr>
                <w:rFonts w:ascii="GHEA Grapalat" w:hAnsi="GHEA Grapalat"/>
                <w:sz w:val="24"/>
                <w:szCs w:val="24"/>
                <w:lang w:val="hy-AM"/>
              </w:rPr>
              <w:t xml:space="preserve">ացի նախնական գնահատումից, Նախագծով սահմանվող այլ կարգավորումներ (ընթացիկ </w:t>
            </w:r>
            <w:r>
              <w:rPr>
                <w:rFonts w:ascii="GHEA Grapalat" w:hAnsi="GHEA Grapalat"/>
                <w:sz w:val="24"/>
                <w:szCs w:val="24"/>
                <w:lang w:val="hy-AM"/>
              </w:rPr>
              <w:lastRenderedPageBreak/>
              <w:t>մշտադիտարկում, նույնականացում, ռեեստրի վարում և այլ) տարածվում են նաև ՊՄԳ չհանդիսացող, սակայն պայմանական պարտավորություններ ունեցող պայմանագերի վրա</w:t>
            </w:r>
            <w:r w:rsidR="00A56150">
              <w:rPr>
                <w:rFonts w:ascii="GHEA Grapalat" w:hAnsi="GHEA Grapalat"/>
                <w:sz w:val="24"/>
                <w:szCs w:val="24"/>
                <w:lang w:val="hy-AM"/>
              </w:rPr>
              <w:t>:</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2.</w:t>
            </w:r>
            <w:r>
              <w:rPr>
                <w:rFonts w:ascii="GHEA Grapalat" w:hAnsi="GHEA Grapalat"/>
                <w:sz w:val="24"/>
                <w:szCs w:val="24"/>
                <w:lang w:val="hy-AM"/>
              </w:rPr>
              <w:tab/>
              <w:t xml:space="preserve"> Առաջարկում ենք Հավելվածի 4-րդ կետի 2-րդ ենթակետում «կնքած պայմանագրերից» բառերը փոխարինել «պետության կնքած պայմանագրերից» բառերով, իսկ «բխող պարտավորություններ» բառերը փոխարինել «բխող պայմանական պարտավորություններ» բառերով՝ հիմք ընդունելով «Հայաստանի Հանրապետության բյուջետային համակարգի մասին» օրենքի 1</w:t>
            </w:r>
            <w:r>
              <w:rPr>
                <w:rFonts w:ascii="Cambria Math" w:hAnsi="Cambria Math" w:cs="Cambria Math"/>
                <w:sz w:val="24"/>
                <w:szCs w:val="24"/>
                <w:lang w:val="hy-AM"/>
              </w:rPr>
              <w:t>․</w:t>
            </w:r>
            <w:r>
              <w:rPr>
                <w:rFonts w:ascii="GHEA Grapalat" w:hAnsi="GHEA Grapalat"/>
                <w:sz w:val="24"/>
                <w:szCs w:val="24"/>
                <w:lang w:val="hy-AM"/>
              </w:rPr>
              <w:t>2-րդ հոդվածի 7</w:t>
            </w:r>
            <w:r>
              <w:rPr>
                <w:rFonts w:ascii="Cambria Math" w:hAnsi="Cambria Math" w:cs="Cambria Math"/>
                <w:sz w:val="24"/>
                <w:szCs w:val="24"/>
                <w:lang w:val="hy-AM"/>
              </w:rPr>
              <w:t>․</w:t>
            </w:r>
            <w:r>
              <w:rPr>
                <w:rFonts w:ascii="GHEA Grapalat" w:hAnsi="GHEA Grapalat"/>
                <w:sz w:val="24"/>
                <w:szCs w:val="24"/>
                <w:lang w:val="hy-AM"/>
              </w:rPr>
              <w:t>3-րդ մասի դրույթը, որի համաձայն սահմանվում է, որ պայմանագրային պայմանական պարտավորությունները հանրային ենթակառուցվածքների շահագործման, կառուցման, բարելավման կամ տեխնիկական սպասարկման նպատակով պետության կնքած պայմանագրերից բխող պայմանական պարտավորություններն են, բացառությամբ գնումները կարգավորող օրենսդրության համաձայն կնքված պայմանագրերի։</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Միաժամանակ առաջարկում ենք Հավելվածի 4-րդ կետի 2-րդ ենթակետում բացառություն նախատեսել Հավելվածի 2-րդ կետի համաձայն սահմանված կարգավորումների մասով։</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որ Նախագծով սահմանվող կարգավորումները տարածվում են ոչ միայն պետության, այլ նաև համայնքի կնքած պայմանագրերի վրա, ուստի ավելի նպատակահարմար է սահմանել «կնքած պայմանագրերից» կարգավորմամբ:</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նշենք, որ Նախագծով սահմանվում է «պայմանական պարտավորություններ» տերմինը, այլ ոչ թե «պայմանագրային պայմանական պարտավորություններ» տերմինը, ուստի </w:t>
            </w:r>
            <w:r>
              <w:rPr>
                <w:rFonts w:ascii="GHEA Grapalat" w:hAnsi="GHEA Grapalat"/>
                <w:sz w:val="24"/>
                <w:szCs w:val="24"/>
                <w:lang w:val="hy-AM"/>
              </w:rPr>
              <w:lastRenderedPageBreak/>
              <w:t>հիմք ընդունելով «Պետական պարտքի մասին» օրենքի 2-րդ հոդվածի 1-ին մասի 22-րդ կետը, այն է. «22) պայմանական պարտավորություն՝ Հայաստանի Հանրապետության պարտավորություն, որի կատարումը պայմանավորված է դրանց հիմքում ընկած պայմանների կամ դեպքերի տեղի ունենալով», նպատակահարմար է «պայմանական պարտավորություններ» տերմինը թողնել անփոփոխ:</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որ Նախագծի հավելվածի 2-րդ կետում ներկայացված են Նախագծի հետ կապված բացառությունները, ուստի հավելվածի 4-րդ կետի 2-րդ ենթակետում բացառության նորից սահմանումը համարում ենք ոչ նպատակահարմար:</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3.</w:t>
            </w:r>
            <w:r>
              <w:rPr>
                <w:rFonts w:ascii="GHEA Grapalat" w:hAnsi="GHEA Grapalat"/>
                <w:sz w:val="24"/>
                <w:szCs w:val="24"/>
                <w:lang w:val="hy-AM"/>
              </w:rPr>
              <w:tab/>
              <w:t xml:space="preserve"> Առաջարկում ենք Հավելվածի 4-րդ կետում, որպես հասկացություն, սահմանել նաև «իրավասու մարմին» հասկացությունը՝ նկատի ունենալով, որ վերջինիս վերաբերյալ Հավելվածում առկա են որոշ կարգավորումներ։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Նախագծի հավելվածի 5-րդ կետով սահմանված կարգավորումները՝ «իրավասու մարմին» հասկացության սահմանումը Նախագծով համարում ենք ոչ նպատակահարմար, քանի որ այն սահմանված է օրենքով:</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lang w:val="hy-AM"/>
              </w:rPr>
              <w:tab/>
              <w:t>Անհրաժեշտ է Հավելվածի 8-րդ կետի 1-ին ենթակետում վերանայել «փոփոխականների» բառը։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Նախագծով օգտագործվող «փոփոխական» տերմինը կիրառվում է նաև գործող՝ ՀՀ կառավարության 06.11.2020թ. N 1785-Լ որոշմամբ:</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t>5.</w:t>
            </w:r>
            <w:r>
              <w:rPr>
                <w:rFonts w:ascii="GHEA Grapalat" w:hAnsi="GHEA Grapalat"/>
                <w:sz w:val="24"/>
                <w:szCs w:val="24"/>
                <w:lang w:val="hy-AM"/>
              </w:rPr>
              <w:tab/>
              <w:t>Հավելվածի 8-րդ կետի 1-ին ենթակետի «դ» պարբերությունում, որպես ՊՄԳ ծրագրի փոփոխությունների հետ կապված երաշխիք, նախատեսվում է օրենսդրական անբարենպաստ փոփոխությունների ընդունում։ Այս առումով հայտնում ենք, որ պարզ չէ նման կարգավորման նախատեսման անհրաժեշտությունը, ինչպես նաև պարզ չէ, թե ինչ խնդիր է նախատեսվում լուծել նախատեսված կարգավորման սահմանմամբ:</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Ներկայումս ՊՄԳ ձևաչափով գործող պայմանագրերում օրենսդրության անբարենպաստ փոփոխությունները հանդիսանում են պայմանական պարտավորությունների առաջացման </w:t>
            </w:r>
            <w:r>
              <w:rPr>
                <w:rFonts w:ascii="GHEA Grapalat" w:hAnsi="GHEA Grapalat"/>
                <w:sz w:val="24"/>
                <w:szCs w:val="24"/>
                <w:lang w:val="hy-AM"/>
              </w:rPr>
              <w:lastRenderedPageBreak/>
              <w:t>աղբյուր՝ իրենց համապատասխան հետևանքներով: Ուստի, հանդիսանալով պայմանական պարտավորության աղբյուր՝ այն նպատակահարմար է ներառել նաև Նախագծող սահմանվող կարգավորումների մեջ: Օրինակ՝ ՀՀ կառավարության և «Կորպորասիոն Ամերիկա Ս</w:t>
            </w:r>
            <w:r>
              <w:rPr>
                <w:rFonts w:ascii="Cambria Math" w:hAnsi="Cambria Math" w:cs="Cambria Math"/>
                <w:sz w:val="24"/>
                <w:szCs w:val="24"/>
                <w:lang w:val="hy-AM"/>
              </w:rPr>
              <w:t>․</w:t>
            </w:r>
            <w:r>
              <w:rPr>
                <w:rFonts w:ascii="GHEA Grapalat" w:hAnsi="GHEA Grapalat"/>
                <w:sz w:val="24"/>
                <w:szCs w:val="24"/>
                <w:lang w:val="hy-AM"/>
              </w:rPr>
              <w:t xml:space="preserve"> Ա</w:t>
            </w:r>
            <w:r>
              <w:rPr>
                <w:rFonts w:ascii="Cambria Math" w:hAnsi="Cambria Math" w:cs="Cambria Math"/>
                <w:sz w:val="24"/>
                <w:szCs w:val="24"/>
                <w:lang w:val="hy-AM"/>
              </w:rPr>
              <w:t>․</w:t>
            </w:r>
            <w:r>
              <w:rPr>
                <w:rFonts w:ascii="GHEA Grapalat" w:hAnsi="GHEA Grapalat"/>
                <w:sz w:val="24"/>
                <w:szCs w:val="24"/>
                <w:lang w:val="hy-AM"/>
              </w:rPr>
              <w:t>»-ի միջև 17.12.2001թ. ստորագրված կոնցեսիոն պայմանագիրը, ՀՀ կառավարության, «Վեոլիա Ջուր» ՓԲԸ-ի և «Վեոլիա Օ-Կոմպանի Ժեներալ դեզ Օ» ընկերության միջև 21.11.2016թ.-ին կնքված վարձակալության պայմանագիրը:</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6.</w:t>
            </w:r>
            <w:r>
              <w:rPr>
                <w:rFonts w:ascii="GHEA Grapalat" w:hAnsi="GHEA Grapalat"/>
                <w:sz w:val="24"/>
                <w:szCs w:val="24"/>
                <w:lang w:val="hy-AM"/>
              </w:rPr>
              <w:tab/>
              <w:t xml:space="preserve">Հավելվածի 8-րդ կետի 4-րդ ենթակետում, որպես պայմանական պարտավորությունների տեսակ, սահմանում է «Պարտքային երաշխիքներ. Կառավարությունը պետական բյուջեի միջոցների հաշվին երաշխավորում է Պայմանագրի մյուս կողմի պարտքային պարտավորությունների պատշաճ կատարումը»։ Այս առումով գտնում ենք, որ անհրաժեշտ է նշել այն իրավական հիմքը, </w:t>
            </w:r>
            <w:r>
              <w:rPr>
                <w:rFonts w:ascii="GHEA Grapalat" w:hAnsi="GHEA Grapalat"/>
                <w:sz w:val="24"/>
                <w:szCs w:val="24"/>
                <w:lang w:val="hy-AM"/>
              </w:rPr>
              <w:lastRenderedPageBreak/>
              <w:t>որի համաձայն Կառավարությունը պետական բյուջեի միջոցների հաշվին կարող է երաշխավորել Պայմանագրի մյուս կողմի պարտքային պարտավորությունների պատշաճ կատարումը։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Պարտքային երաշխիք է հանդիսանում, օրինակ, պետության կողմից մասնավոր գործընկերոջը տրամադրված բյուջետային երաշխիքը, որի հետ կապված </w:t>
            </w:r>
            <w:r>
              <w:rPr>
                <w:rFonts w:ascii="GHEA Grapalat" w:hAnsi="GHEA Grapalat"/>
                <w:sz w:val="24"/>
                <w:szCs w:val="24"/>
                <w:lang w:val="hy-AM"/>
              </w:rPr>
              <w:lastRenderedPageBreak/>
              <w:t>հարաբերությունները կարգավորվում են «ՀՀ բյուջետային համակարգի մասին» օրենքով:</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7.</w:t>
            </w:r>
            <w:r>
              <w:rPr>
                <w:rFonts w:ascii="GHEA Grapalat" w:hAnsi="GHEA Grapalat"/>
                <w:sz w:val="24"/>
                <w:szCs w:val="24"/>
                <w:lang w:val="hy-AM"/>
              </w:rPr>
              <w:tab/>
              <w:t>Առաջարկում ենք Հավելվածի 9-րդ կետում սահմանել, թե ում կողմից է իրականացվում պայմանական պարտավորությունների գնահատումը և չափումը։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հավելվածի 7-րդ կետում նշվում է, որ «Լիազոր մարմինը պատասխանատու է </w:t>
            </w:r>
            <w:r w:rsidR="002A35A2">
              <w:rPr>
                <w:rFonts w:ascii="GHEA Grapalat" w:hAnsi="GHEA Grapalat"/>
                <w:sz w:val="24"/>
                <w:szCs w:val="24"/>
                <w:lang w:val="hy-AM"/>
              </w:rPr>
              <w:t xml:space="preserve">ՊՄԳ ծրագրերի նախագծերից, </w:t>
            </w:r>
            <w:r>
              <w:rPr>
                <w:rFonts w:ascii="GHEA Grapalat" w:hAnsi="GHEA Grapalat"/>
                <w:sz w:val="24"/>
                <w:szCs w:val="24"/>
                <w:lang w:val="hy-AM"/>
              </w:rPr>
              <w:t>ՊՄԳ ծրագրերից և Պայմանագրերից բխող պայմանական պարտավորությունների նույնականացման և գնահատման համար»:</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8.</w:t>
            </w:r>
            <w:r>
              <w:rPr>
                <w:rFonts w:ascii="GHEA Grapalat" w:hAnsi="GHEA Grapalat"/>
                <w:sz w:val="24"/>
                <w:szCs w:val="24"/>
                <w:lang w:val="hy-AM"/>
              </w:rPr>
              <w:tab/>
              <w:t>Անհրաժեշտ է Հավելվածի 11-րդ կետում «պայմանագիրը» բառը նշել մեծատառով՝ հիմք ընդունելով Հավելվածի 3-րդ կետի կարգավորումը։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9.</w:t>
            </w:r>
            <w:r>
              <w:rPr>
                <w:rFonts w:ascii="GHEA Grapalat" w:hAnsi="GHEA Grapalat"/>
                <w:sz w:val="24"/>
                <w:szCs w:val="24"/>
                <w:lang w:val="hy-AM"/>
              </w:rPr>
              <w:tab/>
              <w:t>Անհրաժեշտ է Հավելվածի 19-րդ կետում «պայմանագիրը բանակցող» բառերը փոխարինել «պայմանագրի շուրջ բանակցող» բառերով»։</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sz w:val="24"/>
                <w:szCs w:val="24"/>
                <w:lang w:val="hy-AM"/>
              </w:rPr>
            </w:pPr>
            <w:r>
              <w:rPr>
                <w:rFonts w:ascii="GHEA Grapalat" w:hAnsi="GHEA Grapalat"/>
                <w:b/>
                <w:sz w:val="24"/>
                <w:szCs w:val="24"/>
                <w:lang w:val="hy-AM"/>
              </w:rPr>
              <w:t>Ընդունվել է</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10.</w:t>
            </w:r>
            <w:r>
              <w:rPr>
                <w:rFonts w:ascii="GHEA Grapalat" w:hAnsi="GHEA Grapalat"/>
                <w:sz w:val="24"/>
                <w:szCs w:val="24"/>
                <w:lang w:val="hy-AM"/>
              </w:rPr>
              <w:tab/>
              <w:t>Միաժամանակ առաջարկում ենք Հավելվածի 20-րդ կետում հստակեցնել, թե ում կողմից կարող է Լիազոր մարմինը պահանջել ներկայացնել լրացուցիչ տեղեկատվություն։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Հիմք ընդունելով Նախագծի հավելվածի 20-րդ կետը՝ լրացուցիչ տեղեկատվություն ներկայացնողը հանդիսանում է </w:t>
            </w:r>
            <w:r>
              <w:rPr>
                <w:rFonts w:ascii="GHEA Grapalat" w:hAnsi="GHEA Grapalat"/>
                <w:sz w:val="24"/>
                <w:szCs w:val="24"/>
                <w:lang w:val="hy-AM"/>
              </w:rPr>
              <w:lastRenderedPageBreak/>
              <w:t>պայմանագրի շուրջ բանակցող պետական մարմինը կամ համայնքը:</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11.</w:t>
            </w:r>
            <w:r>
              <w:rPr>
                <w:rFonts w:ascii="GHEA Grapalat" w:hAnsi="GHEA Grapalat"/>
                <w:sz w:val="24"/>
                <w:szCs w:val="24"/>
                <w:lang w:val="hy-AM"/>
              </w:rPr>
              <w:tab/>
              <w:t>Հավելվածի 20-րդ կետի 4-րդ ենթակետում, որպես Լիազոր մարմնին ներկայացվող լրացուցիչ տեղեկատվություն, նշվում է «Պայմանագիրը ստորագրող իրավասու մարմինը կամ մարմինները»։ Այս առումով՝ հիմք ընդունելով իրավական որոշակիության սկզբունքը, գտնում ենք, որ անհրաժեշտ է հստակեցնել, թե կոնկրետ ինչ տեղեկատվություն կարող է ներկայացվել Պայմանագիրը ստորագրող իրավասու մարմնի կամ մարմինների վերաբերյալ։</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ՀՀ կառավարության 18.04.2026թ. N 516-Ն որոշման հավելվածի 10-րդ կետի 6-րդ ենթակետով ևս նշվում է, որ Պայմանագրերի գրանցամատյանում ներառվում է տեղեկատվություն Պայմանագիրը ստորագրող իրավասու մարմնի կամ մարմինների մասին, ինչը ենթադրում է ներկայացնել այդ մարմնի/ների անվանումները:</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156"/>
              </w:tabs>
              <w:spacing w:line="360" w:lineRule="auto"/>
              <w:ind w:firstLine="589"/>
              <w:jc w:val="both"/>
              <w:rPr>
                <w:rFonts w:ascii="GHEA Grapalat" w:hAnsi="GHEA Grapalat"/>
                <w:sz w:val="24"/>
                <w:szCs w:val="24"/>
                <w:lang w:val="hy-AM"/>
              </w:rPr>
            </w:pPr>
            <w:r>
              <w:rPr>
                <w:rFonts w:ascii="GHEA Grapalat" w:hAnsi="GHEA Grapalat"/>
                <w:sz w:val="24"/>
                <w:szCs w:val="24"/>
                <w:lang w:val="hy-AM"/>
              </w:rPr>
              <w:t>12.</w:t>
            </w:r>
            <w:r>
              <w:rPr>
                <w:rFonts w:ascii="GHEA Grapalat" w:hAnsi="GHEA Grapalat"/>
                <w:sz w:val="24"/>
                <w:szCs w:val="24"/>
                <w:lang w:val="hy-AM"/>
              </w:rPr>
              <w:tab/>
              <w:t xml:space="preserve">Հավելվածի 22-րդ կետում սահմանվում է, որ Լիազոր մարմինը նախնական գնահատումը ուղարկում է Պայմանագիրը ստորագրող պետական մարմնին կամ համայնքին՝ 14 աշխատանքային օրվա ընթացքում։ Ծավալուն և բարդ պայմանագրերի նախագծերի դեպքում ժամկետը կարող է երկարաձգվել յոթ աշխատանքային օրով։ Այս առումով գտնում  ենք, որ անհրաժեշտ է նախատեսել նաև այնպիսի դրույթ, որի </w:t>
            </w:r>
            <w:r>
              <w:rPr>
                <w:rFonts w:ascii="GHEA Grapalat" w:hAnsi="GHEA Grapalat"/>
                <w:sz w:val="24"/>
                <w:szCs w:val="24"/>
                <w:lang w:val="hy-AM"/>
              </w:rPr>
              <w:lastRenderedPageBreak/>
              <w:t>համաձայն պետական մարմինը կամ համայնքը պետք է տեղեկացվի նախնական գնահատման ժամկետի երկարաձգման վերաբերյալ։</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13.</w:t>
            </w:r>
            <w:r>
              <w:rPr>
                <w:rFonts w:ascii="GHEA Grapalat" w:hAnsi="GHEA Grapalat"/>
                <w:sz w:val="24"/>
                <w:szCs w:val="24"/>
                <w:lang w:val="hy-AM"/>
              </w:rPr>
              <w:tab/>
              <w:t>Հավելվածի 5-րդ գլխում սահմանվում են պայմանական պարտավորությունների մշտադիտարկման վերաբերյալ դրույթներ։ Այս առումով առաջարկում ենք Հավելվածի 5-րդ գլխում նախատեսել դրույթ, որի համաձայն Լիազոր մարմինը կարող է մշտադիտարկման շրջանակում անհրաժեշտության դեպքում պահանջել լրացուցիչ տեղեկատվություն։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14.</w:t>
            </w:r>
            <w:r>
              <w:rPr>
                <w:rFonts w:ascii="GHEA Grapalat" w:hAnsi="GHEA Grapalat"/>
                <w:sz w:val="24"/>
                <w:szCs w:val="24"/>
                <w:lang w:val="hy-AM"/>
              </w:rPr>
              <w:tab/>
              <w:t>Անհրաժեշտ է Հավելվածի 27-րդ կետում «պարտավորությունների ռեեստր» բառերը փոխարինել «Ռեեստր» բառով՝ հիմք ընդունելով Հավելվածի 4-րդ կետի 4-րդ ենթակետի կարգավորումները։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sz w:val="24"/>
                <w:szCs w:val="24"/>
                <w:lang w:val="hy-AM"/>
              </w:rPr>
            </w:pPr>
            <w:r>
              <w:rPr>
                <w:rFonts w:ascii="GHEA Grapalat" w:hAnsi="GHEA Grapalat"/>
                <w:b/>
                <w:sz w:val="24"/>
                <w:szCs w:val="24"/>
                <w:lang w:val="hy-AM"/>
              </w:rPr>
              <w:t>Ընդունվել է</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15.</w:t>
            </w:r>
            <w:r>
              <w:rPr>
                <w:rFonts w:ascii="GHEA Grapalat" w:hAnsi="GHEA Grapalat"/>
                <w:sz w:val="24"/>
                <w:szCs w:val="24"/>
                <w:lang w:val="hy-AM"/>
              </w:rPr>
              <w:tab/>
              <w:t xml:space="preserve">«Հայաստանի Հանրապետության բյուջետային համակարգի մասին» օրենքի 15-րդ հոդվածի 12.1-ին մասի համաձայն սահմանվում է, որ «Պայմանական պարտավորություններ առաջացնող պայմանագրերը (համաձայնագրերը) և այդ պայմանագրերում (համաձայնագրերում) իրականացվող փոփոխությունները և լրացումները ենթակա են նախնական գնահատման պետական լիազորված մարմնի կողմից և կարող են կնքվել պետական լիազորված մարմնի նախնական գնահատման առկայության դեպքում: Սույն մասի պահանջը չի տարածվում գնումները կարգավորող օրենսդրության համաձայն պետական լիազորված մարմնում հաշվառվող, ինչպես նաև </w:t>
            </w:r>
            <w:r>
              <w:rPr>
                <w:rFonts w:ascii="GHEA Grapalat" w:hAnsi="GHEA Grapalat"/>
                <w:sz w:val="24"/>
                <w:szCs w:val="24"/>
                <w:lang w:val="hy-AM"/>
              </w:rPr>
              <w:lastRenderedPageBreak/>
              <w:t>«Պետություն-մասնավոր գործընկերության մասին» օրենքով սահմանված կարգով պետություն-մասնավոր գործընկերության (ՊՄԳ) ծրագրերի տվյալների բազայում ներառվող պայմանագրերի վրա»։ Հարկ է նկատել, որ թե՛ վերոնշյալ օրենքի կարգավորումից, և թե՛ Նախագծի կարգավորումներից պարզ չի դառնում, թե արդյոք Լիազոր մարմնի կողմից տրված նախնական գնահատման վերաբերյալ բացասական եզրակացությունը կրում է պարտադիր, թե խորհրդատվական բնույթ, ինչպես նաև՝ արդյոք բացասական եզրակացության պարագայում պայմանագիրը կարող է կնքվել, թե ոչ՝ հաշվի առնելով այն հանգամանքը, որ վերոնշյալ օրենքում նշված է միայն եզրակացության առկայությունը։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Անհրաժեշտ ենք համարում նշել, որ Լիազոր մարմնի կողմից, համաձայն «ՀՀ բյուջետային համակարգի մասին» օրենքի, չի տրամադրվում ոչ դրական, ոչ էլ բացասական եզրակացություն, այլ Պայմանագիրը ստորագրող պետական մարմնին կամ համայնքին տրամադրվում է </w:t>
            </w:r>
            <w:r>
              <w:rPr>
                <w:rFonts w:ascii="GHEA Grapalat" w:hAnsi="GHEA Grapalat"/>
                <w:sz w:val="24"/>
                <w:szCs w:val="24"/>
                <w:lang w:val="hy-AM"/>
              </w:rPr>
              <w:lastRenderedPageBreak/>
              <w:t>նախնական իրականացված գնահատում՝ համաձայն Նախագծի հավելվածի 21-րդ կետի. «Նախնական գնահատումը ներառում է կառավարության պարտքի, պայմանագրային պայմանական պարտավորությունների և բյուջետային երաշխիքներից բխող պարտավորությունների հանրագումարը՝ նախորդ տարվա դեկտեմբերի 31-ի դրությամբ, արտահայտված Հայաստանի Հանրապետության նախորդ տարվա համախառն ներքին արդյունքի նկատմամբ տոկոսով՝ տվյալ պայմանագրի նախագծով նախատեսվող պայմանական պարտավորությունները ներառյալ։»: «ՀՀ բյուջետային համակարգի մասին» օրենքի 21-րդ հոդվածի 8.5-րդ մասին համաձայն՝ գործում են հետևյալ ֆիսկալ կանոնները.</w:t>
            </w:r>
          </w:p>
          <w:p w:rsidR="00D37C4A" w:rsidRDefault="00D37C4A">
            <w:pPr>
              <w:pStyle w:val="ListParagraph"/>
              <w:numPr>
                <w:ilvl w:val="0"/>
                <w:numId w:val="6"/>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եթե սույն օրենքով սահմանված կարգով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Հայաստանի Հանրապետության նախորդ տարվա համախառն ներքին արդյունքի 60 տոկոսը, ապա տվյալ տարվա ընթացքում կառավարությանն արգելվում է ստանձնել պայմանագրային պայմանական որևէ նոր պարտավորություն կամ բյուջետային երաշխիքներից բխող որևէ նոր պարտավորություն, բացառությամբ եթե այդ նոր պարտավորությունը ներառվում է տվյալ տարվա պետական բյուջեի մասին օրենքում</w:t>
            </w:r>
            <w:r>
              <w:rPr>
                <w:rFonts w:ascii="Cambria Math" w:hAnsi="Cambria Math" w:cs="Cambria Math"/>
                <w:sz w:val="24"/>
                <w:szCs w:val="24"/>
                <w:lang w:val="hy-AM"/>
              </w:rPr>
              <w:t>․</w:t>
            </w:r>
          </w:p>
          <w:p w:rsidR="00D37C4A" w:rsidRDefault="00D37C4A">
            <w:pPr>
              <w:pStyle w:val="ListParagraph"/>
              <w:numPr>
                <w:ilvl w:val="0"/>
                <w:numId w:val="6"/>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եթե նախորդ տարվա դեկտեմբերի 31-ի դրությամբ կառավարության պարտքի, </w:t>
            </w:r>
            <w:r>
              <w:rPr>
                <w:rFonts w:ascii="GHEA Grapalat" w:hAnsi="GHEA Grapalat"/>
                <w:sz w:val="24"/>
                <w:szCs w:val="24"/>
                <w:lang w:val="hy-AM"/>
              </w:rPr>
              <w:lastRenderedPageBreak/>
              <w:t>պայմանագրային պայմանական պարտավորությունների և բյուջետային երաշխիքներից բխող պարտավորությունների հանրագումարը Հայաստանի Հանրապետության նախորդ տարվա համախառն ներքին արդյունքի նկատմամբ գերազանցել է 70 տոկոսը, ապա տվյալ տարվա ընթացքում կառավարությանն արգելվում է ստանձնել պայմանագրային պայմանական որևէ նոր պարտավորություն կամ բյուջետային երաշխիքներից բխող որևէ նոր պարտավորություն, բացառությամբ եթե այդ նոր պարտավորությունը ներառվում է տվյալ տարվա պետական բյուջեի մասին օրենքում:</w:t>
            </w:r>
          </w:p>
          <w:p w:rsidR="00D37C4A" w:rsidRDefault="00D37C4A">
            <w:pPr>
              <w:pStyle w:val="ListParagraph"/>
              <w:spacing w:line="360" w:lineRule="auto"/>
              <w:ind w:left="0"/>
              <w:jc w:val="both"/>
              <w:rPr>
                <w:rFonts w:ascii="GHEA Grapalat" w:hAnsi="GHEA Grapalat"/>
                <w:sz w:val="24"/>
                <w:szCs w:val="24"/>
                <w:lang w:val="hy-AM"/>
              </w:rPr>
            </w:pPr>
            <w:r>
              <w:rPr>
                <w:rFonts w:ascii="GHEA Grapalat" w:hAnsi="GHEA Grapalat"/>
                <w:sz w:val="24"/>
                <w:szCs w:val="24"/>
                <w:lang w:val="hy-AM"/>
              </w:rPr>
              <w:t xml:space="preserve">Նշված գնահատումները, ինչպես նշեցինք, ներառվում են նախնական գնահատման մեջ, սակայն հետագա գործընթացները </w:t>
            </w:r>
            <w:r>
              <w:rPr>
                <w:rFonts w:ascii="GHEA Grapalat" w:hAnsi="GHEA Grapalat"/>
                <w:sz w:val="24"/>
                <w:szCs w:val="24"/>
                <w:lang w:val="hy-AM"/>
              </w:rPr>
              <w:lastRenderedPageBreak/>
              <w:t>իրականացվում են արդեն Պայմանագիրը ստորագրող պետական մարմնի կամ համայնքի կողմից, այսինքն՝ Լիազոր մարմինը արձանագրում է տվյալ պահին առկա իրավիճակը, այլ ոչ թե տրամադրում է համապատասխան եզրակացություն:</w:t>
            </w:r>
          </w:p>
        </w:tc>
      </w:tr>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37C4A" w:rsidRDefault="00D37C4A">
            <w:pPr>
              <w:pStyle w:val="ListParagraph"/>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4.</w:t>
            </w:r>
            <w:r>
              <w:rPr>
                <w:lang w:val="hy-AM"/>
              </w:rPr>
              <w:t xml:space="preserve"> </w:t>
            </w:r>
            <w:r>
              <w:rPr>
                <w:rFonts w:ascii="GHEA Grapalat" w:hAnsi="GHEA Grapalat"/>
                <w:b/>
                <w:sz w:val="24"/>
                <w:szCs w:val="24"/>
                <w:lang w:val="hy-AM"/>
              </w:rPr>
              <w:t>Էկոնոմիկայի նախարարություն</w:t>
            </w:r>
          </w:p>
        </w:tc>
        <w:tc>
          <w:tcPr>
            <w:tcW w:w="516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10.06.2026</w:t>
            </w:r>
            <w:r>
              <w:rPr>
                <w:rFonts w:ascii="GHEA Grapalat" w:hAnsi="GHEA Grapalat"/>
                <w:b/>
                <w:sz w:val="24"/>
                <w:szCs w:val="24"/>
                <w:lang w:val="hy-AM"/>
              </w:rPr>
              <w:t>թ.</w:t>
            </w:r>
          </w:p>
        </w:tc>
      </w:tr>
      <w:tr w:rsidR="00D37C4A" w:rsidTr="00D37C4A">
        <w:trPr>
          <w:trHeight w:val="48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b/>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N 01/14600-2026</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Ի կատարումն ՀՀ վարչապետի աշխատակազմի՝ 2026 թվականի հունիսի 2-ի N 02/16.5/18479-2026 «Հայաստանի Հանրապետության կառավարության 2020 թվականի նոյեմբերի 6-ի N 1785-Լ որոշման մեջ փոփոխություններ և լրացում կատարելու մասին» ՀՀ կառավարության որոշման նախագծի (այսուհետ՝ Նախագիծ) վերաբերյալ կարծիք տրամադրելու հանձնարարականի՝ հայտնում ենք հետևյալը</w:t>
            </w:r>
            <w:r>
              <w:rPr>
                <w:rFonts w:ascii="Cambria Math" w:hAnsi="Cambria Math" w:cs="Cambria Math"/>
                <w:sz w:val="24"/>
                <w:szCs w:val="24"/>
                <w:lang w:val="hy-AM"/>
              </w:rPr>
              <w:t>․</w:t>
            </w:r>
          </w:p>
          <w:p w:rsidR="00D37C4A" w:rsidRDefault="00D37C4A">
            <w:pPr>
              <w:tabs>
                <w:tab w:val="left" w:pos="873"/>
              </w:tabs>
              <w:spacing w:line="360" w:lineRule="auto"/>
              <w:ind w:firstLine="589"/>
              <w:jc w:val="both"/>
              <w:rPr>
                <w:rFonts w:ascii="GHEA Grapalat" w:hAnsi="GHEA Grapalat"/>
                <w:b/>
                <w:sz w:val="24"/>
                <w:szCs w:val="24"/>
                <w:lang w:val="hy-AM"/>
              </w:rPr>
            </w:pPr>
            <w:r>
              <w:rPr>
                <w:rFonts w:ascii="GHEA Grapalat" w:hAnsi="GHEA Grapalat"/>
                <w:sz w:val="24"/>
                <w:szCs w:val="24"/>
                <w:lang w:val="hy-AM"/>
              </w:rPr>
              <w:t>1.</w:t>
            </w:r>
            <w:r>
              <w:rPr>
                <w:rFonts w:ascii="GHEA Grapalat" w:hAnsi="GHEA Grapalat"/>
                <w:sz w:val="24"/>
                <w:szCs w:val="24"/>
                <w:lang w:val="hy-AM"/>
              </w:rPr>
              <w:tab/>
              <w:t>Նախագծի վերնագրում, բացի պետություն-մասնավոր գործընկերության ծրագրերի գծով առաջացող պայմանական պարտավորություններից, նախատեսվում է ներառել նաև «այլ պայմանական պարտավորություններ» ձևակերպումը, որն ունի հստակեցնելու անհրաժեշտություն։</w:t>
            </w:r>
          </w:p>
        </w:tc>
        <w:tc>
          <w:tcPr>
            <w:tcW w:w="51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Pr="00A56150" w:rsidRDefault="00D37C4A">
            <w:pPr>
              <w:spacing w:line="360" w:lineRule="auto"/>
              <w:jc w:val="center"/>
              <w:rPr>
                <w:rFonts w:ascii="GHEA Grapalat" w:hAnsi="GHEA Grapalat"/>
                <w:b/>
                <w:sz w:val="24"/>
                <w:szCs w:val="24"/>
                <w:lang w:val="hy-AM"/>
              </w:rPr>
            </w:pPr>
            <w:r w:rsidRPr="00A56150">
              <w:rPr>
                <w:rFonts w:ascii="GHEA Grapalat" w:hAnsi="GHEA Grapalat"/>
                <w:b/>
                <w:sz w:val="24"/>
                <w:szCs w:val="24"/>
                <w:lang w:val="hy-AM"/>
              </w:rPr>
              <w:t>Մասամբ է ընդունվել</w:t>
            </w:r>
          </w:p>
          <w:p w:rsidR="00D37C4A" w:rsidRDefault="00456E82">
            <w:pPr>
              <w:spacing w:line="360" w:lineRule="auto"/>
              <w:jc w:val="both"/>
              <w:rPr>
                <w:rFonts w:ascii="GHEA Grapalat" w:hAnsi="GHEA Grapalat"/>
                <w:sz w:val="24"/>
                <w:szCs w:val="24"/>
                <w:lang w:val="hy-AM"/>
              </w:rPr>
            </w:pPr>
            <w:r w:rsidRPr="00A56150">
              <w:rPr>
                <w:rFonts w:ascii="GHEA Grapalat" w:hAnsi="GHEA Grapalat"/>
                <w:sz w:val="24"/>
                <w:szCs w:val="24"/>
                <w:lang w:val="hy-AM"/>
              </w:rPr>
              <w:t>Վերնագիրը շարադրվել է:</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2.</w:t>
            </w:r>
            <w:r>
              <w:rPr>
                <w:rFonts w:ascii="GHEA Grapalat" w:hAnsi="GHEA Grapalat"/>
                <w:sz w:val="24"/>
                <w:szCs w:val="24"/>
                <w:lang w:val="hy-AM"/>
              </w:rPr>
              <w:tab/>
              <w:t>Նախագծի հավելվածի 2-րդ գլխի 8-րդ կետի 2-րդ ենթակետում անհրաժեշտ է ներառել նաև փոխհատուցում չտրամադրելու դրույթ՝ պայմանավորված այնպիսի իրադրություններով, որոնց համար ապահովագրություն ձեռք բերել հնարավոր չէ և կարող են ներառել բնական աղետները կամ պատերազմները։</w:t>
            </w:r>
          </w:p>
        </w:tc>
        <w:tc>
          <w:tcPr>
            <w:tcW w:w="51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Կարգի 8-րդ կետի 2-րդ ենթակետում հստակ նշված է, որ փոխհատուցումը կատարվելու է պայմանագրով սահմանված դեպքերում, իսկ ապահովագրությունը հաշվի է առնվելու՝ առկայության դեպքում: Բնական աղետների կամ պատերազմների հետ կապված դեպքերը տարբեր պայմանագերում ներկայացվում են տարբեր կերպ, ուստի այն կարգավորվելու է պայմանագրերով սահմանված դեպքերով և կարգավորումներով:</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Միաժամանակ, նշենք նաև, որ նշված ռիսկերի մասով ամփոփ պորտֆել մշակվելու և ունենալու դեպքում կմշակվի նաև համապատասխան ֆինանսավորման պլան:</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 xml:space="preserve">3.Նախագծի հավելվածի 2-րդ գլխի 8-րդ կետի 4-րդ ենթակետը նախատեսում է «Պարտքային երաշխիքներ», որոնք երաշխավորվում են պետական բյուջեի միջոցների </w:t>
            </w:r>
            <w:r>
              <w:rPr>
                <w:rFonts w:ascii="GHEA Grapalat" w:hAnsi="GHEA Grapalat"/>
                <w:sz w:val="24"/>
                <w:szCs w:val="24"/>
                <w:lang w:val="hy-AM"/>
              </w:rPr>
              <w:lastRenderedPageBreak/>
              <w:t>հաշվին։ Կարծում ենք նման ձևակերպումը ավելի է ընդլայնում պարտավորությունների շրջանակը, դժվար կանխատեսելի է դարձնում վերջնական պատասխանատվության չափը, կարող է առաջացնել լրացուցիչ իրավական վեճեր՝ կապված պարտքի տեսակի և երաշխիքի մեջ ներառվել կամ չներառվելու հետ։</w:t>
            </w:r>
          </w:p>
        </w:tc>
        <w:tc>
          <w:tcPr>
            <w:tcW w:w="51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lastRenderedPageBreak/>
              <w:t>«Պարտքային երաշխիքներ»-ի բացատրությունը շարադրվել է:</w:t>
            </w:r>
          </w:p>
        </w:tc>
      </w:tr>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37C4A" w:rsidRDefault="00D37C4A">
            <w:pPr>
              <w:spacing w:line="360" w:lineRule="auto"/>
              <w:ind w:left="360"/>
              <w:jc w:val="center"/>
              <w:rPr>
                <w:rFonts w:ascii="GHEA Grapalat" w:hAnsi="GHEA Grapalat"/>
                <w:b/>
                <w:sz w:val="24"/>
                <w:szCs w:val="24"/>
                <w:lang w:val="hy-AM"/>
              </w:rPr>
            </w:pPr>
            <w:r>
              <w:rPr>
                <w:rFonts w:ascii="GHEA Grapalat" w:hAnsi="GHEA Grapalat"/>
                <w:b/>
                <w:sz w:val="24"/>
                <w:szCs w:val="24"/>
                <w:lang w:val="hy-AM"/>
              </w:rPr>
              <w:lastRenderedPageBreak/>
              <w:t>5.</w:t>
            </w:r>
            <w:r>
              <w:rPr>
                <w:lang w:val="hy-AM"/>
              </w:rPr>
              <w:t xml:space="preserve"> </w:t>
            </w:r>
            <w:r>
              <w:rPr>
                <w:rFonts w:ascii="GHEA Grapalat" w:hAnsi="GHEA Grapalat"/>
                <w:b/>
                <w:sz w:val="24"/>
                <w:szCs w:val="24"/>
                <w:lang w:val="hy-AM"/>
              </w:rPr>
              <w:tab/>
              <w:t>Առողջապահության նախարարություն</w:t>
            </w:r>
          </w:p>
        </w:tc>
        <w:tc>
          <w:tcPr>
            <w:tcW w:w="516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12.06.2026թ.</w:t>
            </w:r>
          </w:p>
        </w:tc>
      </w:tr>
      <w:tr w:rsidR="00D37C4A" w:rsidTr="00D37C4A">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b/>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ԱԱ/06/19037-2026</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spacing w:line="360" w:lineRule="auto"/>
              <w:ind w:firstLine="589"/>
              <w:jc w:val="both"/>
              <w:rPr>
                <w:rFonts w:ascii="GHEA Grapalat" w:hAnsi="GHEA Grapalat"/>
                <w:sz w:val="24"/>
                <w:szCs w:val="24"/>
                <w:highlight w:val="lightGray"/>
                <w:lang w:val="hy-AM"/>
              </w:rPr>
            </w:pPr>
            <w:r>
              <w:rPr>
                <w:rFonts w:ascii="GHEA Grapalat" w:hAnsi="GHEA Grapalat"/>
                <w:sz w:val="24"/>
                <w:szCs w:val="24"/>
                <w:lang w:val="hy-AM"/>
              </w:rPr>
              <w:t>Հայտնում եմ, որ Առողջապահության նախարարությունը «Հայաստանի Հանրապետության կառավարության 2020 թվականի նոյեմբերի 6-ի N 1785-Լ որոշման մեջ փոփոխություններ և լրացում կատարելու մասին» ՀՀ կառավարության որոշման նախագծի վերաբերյալ առաջարկություն և դիտողություն չունի:</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highlight w:val="lightGray"/>
                <w:lang w:val="hy-AM"/>
              </w:rPr>
            </w:pPr>
            <w:r>
              <w:rPr>
                <w:rFonts w:ascii="GHEA Grapalat" w:hAnsi="GHEA Grapalat"/>
                <w:b/>
                <w:sz w:val="24"/>
                <w:szCs w:val="24"/>
                <w:lang w:val="hy-AM"/>
              </w:rPr>
              <w:t>Ընդունվել է:</w:t>
            </w:r>
          </w:p>
        </w:tc>
      </w:tr>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37C4A" w:rsidRDefault="00D37C4A">
            <w:pPr>
              <w:spacing w:line="360" w:lineRule="auto"/>
              <w:ind w:firstLine="589"/>
              <w:jc w:val="center"/>
              <w:rPr>
                <w:rFonts w:ascii="GHEA Grapalat" w:hAnsi="GHEA Grapalat"/>
                <w:sz w:val="24"/>
                <w:szCs w:val="24"/>
                <w:lang w:val="hy-AM"/>
              </w:rPr>
            </w:pPr>
            <w:r>
              <w:rPr>
                <w:rFonts w:ascii="GHEA Grapalat" w:hAnsi="GHEA Grapalat"/>
                <w:b/>
                <w:sz w:val="24"/>
                <w:szCs w:val="24"/>
                <w:lang w:val="hy-AM"/>
              </w:rPr>
              <w:t>6. ՀՀ վարչապետի աշխատակազմի իրավաբանական վարչություն</w:t>
            </w: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26.06.2026թ.</w:t>
            </w:r>
          </w:p>
        </w:tc>
      </w:tr>
      <w:tr w:rsidR="00D37C4A" w:rsidTr="00D37C4A">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02/16.5/21859-2026</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b/>
                <w:sz w:val="24"/>
                <w:szCs w:val="24"/>
                <w:lang w:val="hy-AM"/>
              </w:rPr>
            </w:pPr>
            <w:r>
              <w:rPr>
                <w:rFonts w:ascii="GHEA Grapalat" w:hAnsi="GHEA Grapalat"/>
                <w:sz w:val="24"/>
                <w:szCs w:val="24"/>
                <w:lang w:val="hy-AM"/>
              </w:rPr>
              <w:t>1.</w:t>
            </w:r>
            <w:r>
              <w:rPr>
                <w:rFonts w:ascii="GHEA Grapalat" w:hAnsi="GHEA Grapalat"/>
                <w:sz w:val="24"/>
                <w:szCs w:val="24"/>
                <w:lang w:val="hy-AM"/>
              </w:rPr>
              <w:tab/>
              <w:t>Նախագծի նոր խմբագրությամբ շարադրվող հավելվածով (այսուհետ՝ Հավելված) չի սահմանվում ՀՀ ուղղակի պարտավորություններ առաջացնող պայմանագրերի նախնական գնահատման կարգը, ինչը չի բխում լիազորող նորմի, այն է՝ «Հայաստանի Հանրապետության բյուջետային համակարգի մասին» օրենքի (այսուհետ՝ Օրենք) 15-րդ հոդվածի 12.2-րդ մասից:</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բյուջետային համակարգի մասին» օրենքի (այսուհետ՝ Օրենք) 15-րդ հոդվածի 12.2-րդ մասի համաձայն՝ Կառավարությունը սահմանում է </w:t>
            </w:r>
            <w:r>
              <w:rPr>
                <w:rFonts w:ascii="GHEA Grapalat" w:hAnsi="GHEA Grapalat"/>
                <w:i/>
                <w:sz w:val="24"/>
                <w:szCs w:val="24"/>
                <w:lang w:val="hy-AM"/>
              </w:rPr>
              <w:t xml:space="preserve">պայմանական </w:t>
            </w:r>
            <w:r>
              <w:rPr>
                <w:rFonts w:ascii="GHEA Grapalat" w:hAnsi="GHEA Grapalat"/>
                <w:i/>
                <w:sz w:val="24"/>
                <w:szCs w:val="24"/>
                <w:lang w:val="hy-AM"/>
              </w:rPr>
              <w:lastRenderedPageBreak/>
              <w:t>պարտավորություններ առաջացնող</w:t>
            </w:r>
            <w:r>
              <w:rPr>
                <w:rFonts w:ascii="GHEA Grapalat" w:hAnsi="GHEA Grapalat"/>
                <w:sz w:val="24"/>
                <w:szCs w:val="24"/>
                <w:lang w:val="hy-AM"/>
              </w:rPr>
              <w:t xml:space="preserve"> պայմանագրերի (համաձայնագրերի) և այդ պայմանագրերում (համաձայնագրերում) իրականացվող փոփոխությունների և լրացումների նախնական գնահատման կարգը:</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2.</w:t>
            </w:r>
            <w:r>
              <w:rPr>
                <w:rFonts w:ascii="GHEA Grapalat" w:hAnsi="GHEA Grapalat"/>
                <w:sz w:val="24"/>
                <w:szCs w:val="24"/>
                <w:lang w:val="hy-AM"/>
              </w:rPr>
              <w:tab/>
              <w:t>Հավելվածով չի սահմանվում համայնքների համար պարտավորություններ առաջացնող պայմանագրերի նախնական գնահատման կարգը, ինչը չի բխում լիազորող նորմի, այն է՝ Օրենքի 15-րդ հոդվածի 12.2-րդ մասից:</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Նշված դիտարկումը անհասկանալի է, քանի որ Կարգի 4-րդ գլխով անդրադարձ է կատարվում պայմանական պարտավորություններ առաջացնող պայմանագրերի նախնական գնահատմանը, որը վերաբերում է նաև համայնքների համար պայմանական պարտավորություններ առտաջացնող պայմանագրերին (19-րդ կետ):</w:t>
            </w:r>
          </w:p>
        </w:tc>
      </w:tr>
      <w:tr w:rsidR="00D37C4A" w:rsidTr="00D37C4A">
        <w:trPr>
          <w:trHeight w:val="248"/>
          <w:jc w:val="center"/>
        </w:trPr>
        <w:tc>
          <w:tcPr>
            <w:tcW w:w="971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37C4A" w:rsidRDefault="00D37C4A">
            <w:pPr>
              <w:spacing w:line="360" w:lineRule="auto"/>
              <w:ind w:firstLine="589"/>
              <w:jc w:val="center"/>
              <w:rPr>
                <w:rFonts w:ascii="GHEA Grapalat" w:hAnsi="GHEA Grapalat"/>
                <w:sz w:val="24"/>
                <w:szCs w:val="24"/>
                <w:lang w:val="hy-AM"/>
              </w:rPr>
            </w:pPr>
            <w:r>
              <w:rPr>
                <w:rFonts w:ascii="GHEA Grapalat" w:hAnsi="GHEA Grapalat"/>
                <w:b/>
                <w:sz w:val="24"/>
                <w:szCs w:val="24"/>
                <w:lang w:val="hy-AM"/>
              </w:rPr>
              <w:t>7. ՀՀ վարչապետի աշխատակազմի ֆինանսատնտեսագիտական վարչություն</w:t>
            </w: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26.06.2026թ.</w:t>
            </w:r>
          </w:p>
        </w:tc>
      </w:tr>
      <w:tr w:rsidR="00D37C4A" w:rsidTr="00D37C4A">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7C4A" w:rsidRDefault="00D37C4A">
            <w:pPr>
              <w:spacing w:line="240" w:lineRule="auto"/>
              <w:rPr>
                <w:rFonts w:ascii="GHEA Grapalat" w:hAnsi="GHEA Grapalat"/>
                <w:sz w:val="24"/>
                <w:szCs w:val="24"/>
                <w:lang w:val="hy-AM"/>
              </w:rPr>
            </w:pPr>
          </w:p>
        </w:tc>
        <w:tc>
          <w:tcPr>
            <w:tcW w:w="5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02/16.5/21859-2026</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b/>
                <w:sz w:val="24"/>
                <w:szCs w:val="24"/>
                <w:lang w:val="hy-AM"/>
              </w:rPr>
            </w:pPr>
            <w:r>
              <w:rPr>
                <w:rFonts w:ascii="GHEA Grapalat" w:hAnsi="GHEA Grapalat"/>
                <w:sz w:val="24"/>
                <w:szCs w:val="24"/>
                <w:lang w:val="hy-AM"/>
              </w:rPr>
              <w:lastRenderedPageBreak/>
              <w:t>1)</w:t>
            </w:r>
            <w:r>
              <w:rPr>
                <w:rFonts w:ascii="GHEA Grapalat" w:hAnsi="GHEA Grapalat"/>
                <w:sz w:val="24"/>
                <w:szCs w:val="24"/>
                <w:lang w:val="hy-AM"/>
              </w:rPr>
              <w:tab/>
              <w:t>Առաջարկում ենք նախագծի 1-ին կետում շտկել ՀՀ կառավարության 2020 թվականի նոյեմբերի 6-ի թիվ 1785-Լ որոշման (այսուհետ՝ Որոշում) անվանումը: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ab/>
              <w:t xml:space="preserve">«Բյուջետային համակարգի մասին» ՀՀ օրենքի (այսուհետ՝ Օրենք) 15-րդ հոդվածի </w:t>
            </w:r>
            <w:r>
              <w:rPr>
                <w:rFonts w:ascii="GHEA Grapalat" w:hAnsi="GHEA Grapalat"/>
                <w:b/>
                <w:i/>
                <w:sz w:val="24"/>
                <w:szCs w:val="24"/>
                <w:lang w:val="hy-AM"/>
              </w:rPr>
              <w:t>12.2-րդ մասի համաձայն</w:t>
            </w:r>
            <w:r>
              <w:rPr>
                <w:rFonts w:ascii="GHEA Grapalat" w:hAnsi="GHEA Grapalat"/>
                <w:sz w:val="24"/>
                <w:szCs w:val="24"/>
                <w:lang w:val="hy-AM"/>
              </w:rPr>
              <w:t xml:space="preserve">՝ պայմանական պարտավորություններ առաջացնող պայմանագրերի (համաձայնագրերի) և </w:t>
            </w:r>
            <w:r>
              <w:rPr>
                <w:rFonts w:ascii="GHEA Grapalat" w:hAnsi="GHEA Grapalat"/>
                <w:b/>
                <w:i/>
                <w:sz w:val="24"/>
                <w:szCs w:val="24"/>
                <w:lang w:val="hy-AM"/>
              </w:rPr>
              <w:t xml:space="preserve">այդ պայմանագրերում (համաձայնագրերում) իրականացվող փոփոխությունների և լրացումների </w:t>
            </w:r>
            <w:r>
              <w:rPr>
                <w:rFonts w:ascii="GHEA Grapalat" w:hAnsi="GHEA Grapalat"/>
                <w:b/>
                <w:i/>
                <w:sz w:val="24"/>
                <w:szCs w:val="24"/>
                <w:u w:val="single"/>
                <w:lang w:val="hy-AM"/>
              </w:rPr>
              <w:t>նախնական գնահատման կարգը</w:t>
            </w:r>
            <w:r>
              <w:rPr>
                <w:rFonts w:ascii="GHEA Grapalat" w:hAnsi="GHEA Grapalat"/>
                <w:b/>
                <w:i/>
                <w:sz w:val="24"/>
                <w:szCs w:val="24"/>
                <w:lang w:val="hy-AM"/>
              </w:rPr>
              <w:t xml:space="preserve"> </w:t>
            </w:r>
            <w:r>
              <w:rPr>
                <w:rFonts w:ascii="GHEA Grapalat" w:hAnsi="GHEA Grapalat"/>
                <w:sz w:val="24"/>
                <w:szCs w:val="24"/>
                <w:lang w:val="hy-AM"/>
              </w:rPr>
              <w:t xml:space="preserve">սահմանում է Կառավարությունը, մինչդեռ Նախագծով առաջարկվում է </w:t>
            </w:r>
            <w:r>
              <w:rPr>
                <w:rFonts w:ascii="GHEA Grapalat" w:hAnsi="GHEA Grapalat"/>
                <w:b/>
                <w:i/>
                <w:sz w:val="24"/>
                <w:szCs w:val="24"/>
                <w:lang w:val="hy-AM"/>
              </w:rPr>
              <w:t>նշյալ կարգը միավորել</w:t>
            </w:r>
            <w:r>
              <w:rPr>
                <w:rFonts w:ascii="GHEA Grapalat" w:hAnsi="GHEA Grapalat"/>
                <w:sz w:val="24"/>
                <w:szCs w:val="24"/>
                <w:lang w:val="hy-AM"/>
              </w:rPr>
              <w:t xml:space="preserve"> պետություն-մասնավոր գործընկերության (այսուհետ՝ ՊՄԳ) ծրագրերի գծով ՀՀ պայմանական պարտավորությունների հաշվարկման և գնահատման մեթոդաբանության հետ և սահմանել ՊՄԳ և </w:t>
            </w:r>
            <w:r>
              <w:rPr>
                <w:rFonts w:ascii="GHEA Grapalat" w:hAnsi="GHEA Grapalat"/>
                <w:b/>
                <w:i/>
                <w:sz w:val="24"/>
                <w:szCs w:val="24"/>
                <w:lang w:val="hy-AM"/>
              </w:rPr>
              <w:t>այլ պայմանական պարտավորություններ առաջացնող պայմանագրերի (համաձայնագրերի) գծով</w:t>
            </w:r>
            <w:r>
              <w:rPr>
                <w:rFonts w:ascii="GHEA Grapalat" w:hAnsi="GHEA Grapalat"/>
                <w:sz w:val="24"/>
                <w:szCs w:val="24"/>
                <w:lang w:val="hy-AM"/>
              </w:rPr>
              <w:t xml:space="preserve"> պայմանական պարտավորությունների </w:t>
            </w:r>
            <w:r>
              <w:rPr>
                <w:rFonts w:ascii="GHEA Grapalat" w:hAnsi="GHEA Grapalat"/>
                <w:b/>
                <w:i/>
                <w:sz w:val="24"/>
                <w:szCs w:val="24"/>
                <w:lang w:val="hy-AM"/>
              </w:rPr>
              <w:t>հաշվարկման և գնահատման մեթոդաբանության կարգ</w:t>
            </w:r>
            <w:r>
              <w:rPr>
                <w:rFonts w:ascii="GHEA Grapalat" w:hAnsi="GHEA Grapalat"/>
                <w:sz w:val="24"/>
                <w:szCs w:val="24"/>
                <w:lang w:val="hy-AM"/>
              </w:rPr>
              <w:t xml:space="preserve">: </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Այս առումով, առաջարկում ենք՝</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 xml:space="preserve">նախ պարզաբանել թե ինչով է տարբերվում գնահատումը նախնական գնահատումից, հաշվի առնելով այն, որ Նախագծով երկու տիպի գնահատումներն էլ և՛ նույնականացվում և գնահատվում են, և՛ դասակարգվում:  Բացի այդ, եթե Օրենքով Կառավարությունը ոչ ՊՄԳ համարվող պայմանագրերի մասով պետք է սահմանի </w:t>
            </w:r>
            <w:r>
              <w:rPr>
                <w:rFonts w:ascii="GHEA Grapalat" w:hAnsi="GHEA Grapalat"/>
                <w:sz w:val="24"/>
                <w:szCs w:val="24"/>
                <w:lang w:val="hy-AM"/>
              </w:rPr>
              <w:lastRenderedPageBreak/>
              <w:t xml:space="preserve">միայն </w:t>
            </w:r>
            <w:r>
              <w:rPr>
                <w:rFonts w:ascii="GHEA Grapalat" w:hAnsi="GHEA Grapalat"/>
                <w:b/>
                <w:i/>
                <w:sz w:val="24"/>
                <w:szCs w:val="24"/>
                <w:u w:val="single"/>
                <w:lang w:val="hy-AM"/>
              </w:rPr>
              <w:t>նախնական գնահատման կարգ</w:t>
            </w:r>
            <w:r>
              <w:rPr>
                <w:rFonts w:ascii="GHEA Grapalat" w:hAnsi="GHEA Grapalat"/>
                <w:sz w:val="24"/>
                <w:szCs w:val="24"/>
                <w:lang w:val="hy-AM"/>
              </w:rPr>
              <w:t xml:space="preserve">, ինչու է նախագծի 1-ին կետով սահմանվում </w:t>
            </w:r>
            <w:r>
              <w:rPr>
                <w:rFonts w:ascii="GHEA Grapalat" w:hAnsi="GHEA Grapalat"/>
                <w:b/>
                <w:i/>
                <w:sz w:val="24"/>
                <w:szCs w:val="24"/>
                <w:u w:val="single"/>
                <w:lang w:val="hy-AM"/>
              </w:rPr>
              <w:t>մեկ միասնական գնահատման կարգ</w:t>
            </w:r>
            <w:r>
              <w:rPr>
                <w:rFonts w:ascii="GHEA Grapalat" w:hAnsi="GHEA Grapalat"/>
                <w:sz w:val="24"/>
                <w:szCs w:val="24"/>
                <w:lang w:val="hy-AM"/>
              </w:rPr>
              <w:t xml:space="preserve">: Միաժամանակ, հարկ է նկատել, որ Օրենքի 15-րդ հոդվածի 12.1-ին մասի համաձայն՝ Պայմանական պարտավորություններ առաջացնող պայմանագրերը (համաձայնագրերը) և այդ պայմանագրերում (համաձայնագրերում) իրականացվող փոփոխությունները և լրացումները ենթակա են </w:t>
            </w:r>
            <w:r>
              <w:rPr>
                <w:rFonts w:ascii="GHEA Grapalat" w:hAnsi="GHEA Grapalat"/>
                <w:b/>
                <w:i/>
                <w:sz w:val="24"/>
                <w:szCs w:val="24"/>
                <w:u w:val="single"/>
                <w:lang w:val="hy-AM"/>
              </w:rPr>
              <w:t>նախնական</w:t>
            </w:r>
            <w:r>
              <w:rPr>
                <w:rFonts w:ascii="GHEA Grapalat" w:hAnsi="GHEA Grapalat"/>
                <w:sz w:val="24"/>
                <w:szCs w:val="24"/>
                <w:lang w:val="hy-AM"/>
              </w:rPr>
              <w:t xml:space="preserve"> </w:t>
            </w:r>
            <w:r>
              <w:rPr>
                <w:rFonts w:ascii="GHEA Grapalat" w:hAnsi="GHEA Grapalat"/>
                <w:b/>
                <w:i/>
                <w:sz w:val="24"/>
                <w:szCs w:val="24"/>
                <w:lang w:val="hy-AM"/>
              </w:rPr>
              <w:t>գնահատման պետական լիազորված մարմնի կողմից, հետևաբար վերջիններիս մասով ընդհանուր գնահատման կարգ սահմանելու անհրաժեշտությունը բացակայում է:</w:t>
            </w:r>
            <w:r>
              <w:rPr>
                <w:rFonts w:ascii="GHEA Grapalat" w:hAnsi="GHEA Grapalat"/>
                <w:sz w:val="24"/>
                <w:szCs w:val="24"/>
                <w:lang w:val="hy-AM"/>
              </w:rPr>
              <w:t xml:space="preserve"> </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Նախագծի ամբողջ տեքստային մասում նոր սահմանվող կարգի անվանումը համապատասխանեցնել Օրենքով սահմանված անվանմանը,</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 xml:space="preserve">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w:t>
            </w:r>
            <w:r>
              <w:rPr>
                <w:rFonts w:ascii="GHEA Grapalat" w:hAnsi="GHEA Grapalat"/>
                <w:b/>
                <w:i/>
                <w:sz w:val="24"/>
                <w:szCs w:val="24"/>
                <w:lang w:val="hy-AM"/>
              </w:rPr>
              <w:t>նախնական գնահատման պարագայում</w:t>
            </w:r>
            <w:r>
              <w:rPr>
                <w:rFonts w:ascii="GHEA Grapalat" w:hAnsi="GHEA Grapalat"/>
                <w:sz w:val="24"/>
                <w:szCs w:val="24"/>
                <w:lang w:val="hy-AM"/>
              </w:rPr>
              <w:t xml:space="preserve"> սահմանել </w:t>
            </w:r>
            <w:r>
              <w:rPr>
                <w:rFonts w:ascii="GHEA Grapalat" w:hAnsi="GHEA Grapalat"/>
                <w:b/>
                <w:i/>
                <w:sz w:val="24"/>
                <w:szCs w:val="24"/>
                <w:lang w:val="hy-AM"/>
              </w:rPr>
              <w:t>նախնական գնահատման կարգ, այլ ոչ թե գնահատման մեթոդաբանության կարգ:</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 </w:t>
            </w:r>
            <w:r>
              <w:rPr>
                <w:rFonts w:ascii="GHEA Grapalat" w:hAnsi="GHEA Grapalat"/>
                <w:b/>
                <w:sz w:val="24"/>
                <w:szCs w:val="24"/>
                <w:lang w:val="hy-AM"/>
              </w:rPr>
              <w:t>Մասամբ է ընդունվել</w:t>
            </w:r>
          </w:p>
          <w:p w:rsidR="00D37C4A" w:rsidRPr="00A56150"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Նախնական գնահատումը չի կիրառվում գնումները, սուբսիդիաները և դրամաշնորհները կարգավորող օրենսդրության համաձայն կնքված պայմանագրերի, գնում չհանդիսացող ծախսերի վրա, ինչպես նաև ՊՄԳ օրենքով սահմանված կարգով ՊՄԳ ծրագրերի տվյալների բազայում ներառվող պայմանագրերի նկատմամբ, իսկ գնահատումը (Կարգի գլուխ 2) կիրառվում է ինչպես ՊՄԳ, այնպես էլ ՊՄԳ չհնադիսացող պայմանագրերի նկատմամբ: ՊՄԳ չհանդիսացող, սակայն պայմանական պարտավորություններ առաջացնող պայմանագրերի նկատմամբ սահմանվել է </w:t>
            </w:r>
            <w:r>
              <w:rPr>
                <w:rFonts w:ascii="GHEA Grapalat" w:hAnsi="GHEA Grapalat"/>
                <w:sz w:val="24"/>
                <w:szCs w:val="24"/>
                <w:lang w:val="hy-AM"/>
              </w:rPr>
              <w:lastRenderedPageBreak/>
              <w:t xml:space="preserve">նախնական գնահատման անհրաժեշտություն, քանի որ այդ պայմանագրերի մասով նախկինում առկա չէին ֆիսկալ կանոններ՝ այդ պայմանագրերից բխող պայմանական պարտավորությունները և ռիսկերը զսպելու նպատակով, սակայն հաշվի առնելով, որ ներկայումս առկա են ֆիսկալ կանոններ՝ սահմանված «Հայաստանի Հանրապետության բյուջետային համակարգի մասին» օրենքով, ուստի այդ պայմանագրերի մասով նախնական գնահատում իրականացնելը օրենսդրորեն ամրագրված պահանջ է հանդիսանում: Նոր կարգի միավորումը գործող կարգի հետ հետապնդում է այն նպատակը, որ այդ պայմանագրերի մասով նույնպես իրականացվում են նույնականացում, </w:t>
            </w:r>
            <w:r>
              <w:rPr>
                <w:rFonts w:ascii="GHEA Grapalat" w:hAnsi="GHEA Grapalat"/>
                <w:sz w:val="24"/>
                <w:szCs w:val="24"/>
                <w:lang w:val="hy-AM"/>
              </w:rPr>
              <w:lastRenderedPageBreak/>
              <w:t xml:space="preserve">ընթացիկ մշտադիտարկում, գնահատում, վերլուծություններ, որոնք ներկայումս իրականացվում են նաև ՊՄԳ պայմանագրերի մասով: Փաստացի, վերջիններիս իրականացումն էլ ավելի է նպաստում այդ պայմանագրերի և դրանցից բխող պարտավորությունների կառավարելիության մակարդակի </w:t>
            </w:r>
            <w:r w:rsidRPr="00A56150">
              <w:rPr>
                <w:rFonts w:ascii="GHEA Grapalat" w:hAnsi="GHEA Grapalat"/>
                <w:sz w:val="24"/>
                <w:szCs w:val="24"/>
                <w:lang w:val="hy-AM"/>
              </w:rPr>
              <w:t>բարձրացմանը:</w:t>
            </w:r>
          </w:p>
          <w:p w:rsidR="00D37C4A" w:rsidRPr="00A56150" w:rsidRDefault="00D37C4A">
            <w:pPr>
              <w:spacing w:line="360" w:lineRule="auto"/>
              <w:jc w:val="both"/>
              <w:rPr>
                <w:rFonts w:ascii="GHEA Grapalat" w:hAnsi="GHEA Grapalat"/>
                <w:b/>
                <w:sz w:val="24"/>
                <w:szCs w:val="24"/>
                <w:lang w:val="hy-AM"/>
              </w:rPr>
            </w:pPr>
            <w:r w:rsidRPr="00A56150">
              <w:rPr>
                <w:rFonts w:ascii="GHEA Grapalat" w:hAnsi="GHEA Grapalat"/>
                <w:sz w:val="24"/>
                <w:szCs w:val="24"/>
                <w:lang w:val="hy-AM"/>
              </w:rPr>
              <w:t xml:space="preserve">2. </w:t>
            </w:r>
            <w:r w:rsidRPr="00A56150">
              <w:rPr>
                <w:rFonts w:ascii="GHEA Grapalat" w:hAnsi="GHEA Grapalat"/>
                <w:b/>
                <w:sz w:val="24"/>
                <w:szCs w:val="24"/>
                <w:lang w:val="hy-AM"/>
              </w:rPr>
              <w:t>Ընդունվել է</w:t>
            </w:r>
          </w:p>
          <w:p w:rsidR="00D37C4A" w:rsidRPr="00A56150" w:rsidRDefault="00D37C4A">
            <w:pPr>
              <w:spacing w:line="360" w:lineRule="auto"/>
              <w:jc w:val="both"/>
              <w:rPr>
                <w:rFonts w:ascii="GHEA Grapalat" w:hAnsi="GHEA Grapalat"/>
                <w:b/>
                <w:sz w:val="24"/>
                <w:szCs w:val="24"/>
                <w:lang w:val="hy-AM"/>
              </w:rPr>
            </w:pPr>
            <w:r w:rsidRPr="00A56150">
              <w:rPr>
                <w:rFonts w:ascii="GHEA Grapalat" w:hAnsi="GHEA Grapalat"/>
                <w:sz w:val="24"/>
                <w:szCs w:val="24"/>
                <w:lang w:val="hy-AM"/>
              </w:rPr>
              <w:t xml:space="preserve">3. </w:t>
            </w:r>
            <w:r w:rsidR="00237BDE" w:rsidRPr="00A56150">
              <w:rPr>
                <w:rFonts w:ascii="GHEA Grapalat" w:hAnsi="GHEA Grapalat"/>
                <w:b/>
                <w:sz w:val="24"/>
                <w:szCs w:val="24"/>
                <w:lang w:val="hy-AM"/>
              </w:rPr>
              <w:t>Ընդունվել է</w:t>
            </w:r>
          </w:p>
          <w:p w:rsidR="00D37C4A" w:rsidRDefault="00D37C4A" w:rsidP="00237BDE">
            <w:pPr>
              <w:spacing w:line="360" w:lineRule="auto"/>
              <w:jc w:val="both"/>
              <w:rPr>
                <w:rFonts w:ascii="GHEA Grapalat" w:hAnsi="GHEA Grapalat"/>
                <w:sz w:val="24"/>
                <w:szCs w:val="24"/>
                <w:lang w:val="hy-AM"/>
              </w:rPr>
            </w:pPr>
            <w:r w:rsidRPr="00A56150">
              <w:rPr>
                <w:rFonts w:ascii="GHEA Grapalat" w:hAnsi="GHEA Grapalat"/>
                <w:sz w:val="24"/>
                <w:szCs w:val="24"/>
                <w:lang w:val="hy-AM"/>
              </w:rPr>
              <w:t>Անհրաժեշտ ենք համարում նշել, որ «Պետություն-մասնավոր</w:t>
            </w:r>
            <w:r>
              <w:rPr>
                <w:rFonts w:ascii="GHEA Grapalat" w:hAnsi="GHEA Grapalat"/>
                <w:sz w:val="24"/>
                <w:szCs w:val="24"/>
                <w:lang w:val="hy-AM"/>
              </w:rPr>
              <w:t xml:space="preserve"> գործընկերության մասին» օրենքի 2-րդ հոդվածի 1-ին մասի 16-րդ կետի համաձայն՝ ՀՀ կառավարությունը սահնամում է ՀՀ պայմանական պարտավորությունների հաշվարկման և գնահատման </w:t>
            </w:r>
            <w:r>
              <w:rPr>
                <w:rFonts w:ascii="GHEA Grapalat" w:hAnsi="GHEA Grapalat"/>
                <w:b/>
                <w:sz w:val="24"/>
                <w:szCs w:val="24"/>
                <w:lang w:val="hy-AM"/>
              </w:rPr>
              <w:t>մեթոդաբանությունը</w:t>
            </w:r>
            <w:r>
              <w:rPr>
                <w:rFonts w:ascii="GHEA Grapalat" w:hAnsi="GHEA Grapalat"/>
                <w:sz w:val="24"/>
                <w:szCs w:val="24"/>
                <w:lang w:val="hy-AM"/>
              </w:rPr>
              <w:t xml:space="preserve">, իսկ </w:t>
            </w:r>
            <w:r>
              <w:rPr>
                <w:rFonts w:ascii="GHEA Grapalat" w:hAnsi="GHEA Grapalat"/>
                <w:sz w:val="24"/>
                <w:szCs w:val="24"/>
                <w:lang w:val="hy-AM"/>
              </w:rPr>
              <w:lastRenderedPageBreak/>
              <w:t xml:space="preserve">«ՀՀ բյուջետային համակարագի մասին» օրենքի 15-րդ հոդվածի 12.2-րդ մասի համաձայն՝ ՀՀ կառավարությունը սահմանում է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w:t>
            </w:r>
            <w:r>
              <w:rPr>
                <w:rFonts w:ascii="GHEA Grapalat" w:hAnsi="GHEA Grapalat"/>
                <w:b/>
                <w:sz w:val="24"/>
                <w:szCs w:val="24"/>
                <w:lang w:val="hy-AM"/>
              </w:rPr>
              <w:t>կարգը</w:t>
            </w:r>
            <w:r>
              <w:rPr>
                <w:rFonts w:ascii="GHEA Grapalat" w:hAnsi="GHEA Grapalat"/>
                <w:sz w:val="24"/>
                <w:szCs w:val="24"/>
                <w:lang w:val="hy-AM"/>
              </w:rPr>
              <w:t xml:space="preserve">: </w:t>
            </w:r>
            <w:r w:rsidR="00237BDE">
              <w:rPr>
                <w:rFonts w:ascii="GHEA Grapalat" w:hAnsi="GHEA Grapalat"/>
                <w:sz w:val="24"/>
                <w:szCs w:val="24"/>
                <w:lang w:val="hy-AM"/>
              </w:rPr>
              <w:t>Ն</w:t>
            </w:r>
            <w:r>
              <w:rPr>
                <w:rFonts w:ascii="GHEA Grapalat" w:hAnsi="GHEA Grapalat"/>
                <w:sz w:val="24"/>
                <w:szCs w:val="24"/>
                <w:lang w:val="hy-AM"/>
              </w:rPr>
              <w:t>շ</w:t>
            </w:r>
            <w:r w:rsidR="00237BDE">
              <w:rPr>
                <w:rFonts w:ascii="GHEA Grapalat" w:hAnsi="GHEA Grapalat"/>
                <w:sz w:val="24"/>
                <w:szCs w:val="24"/>
                <w:lang w:val="hy-AM"/>
              </w:rPr>
              <w:t>ենք, որ այդ 2</w:t>
            </w:r>
            <w:r>
              <w:rPr>
                <w:rFonts w:ascii="GHEA Grapalat" w:hAnsi="GHEA Grapalat"/>
                <w:sz w:val="24"/>
                <w:szCs w:val="24"/>
                <w:lang w:val="hy-AM"/>
              </w:rPr>
              <w:t xml:space="preserve"> կարգավորումները Նախագծով ներկայացվում են մեկ որոշման շրջանակներում, և բացի նախնական գնահատումից, Նախագծով սահմանվող այլ կարգավորումներ (ընթացիկ մշտադիտարկում, նույնականացում, ռեեստրի վարում և այլ) տարածվում են նաև ՊՄԳ չհանդիսացող, սակայն պայմանական </w:t>
            </w:r>
            <w:r>
              <w:rPr>
                <w:rFonts w:ascii="GHEA Grapalat" w:hAnsi="GHEA Grapalat"/>
                <w:sz w:val="24"/>
                <w:szCs w:val="24"/>
                <w:lang w:val="hy-AM"/>
              </w:rPr>
              <w:lastRenderedPageBreak/>
              <w:t>պարտավորություններ առաջացնող պայմանագերի վրա:</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3)</w:t>
            </w:r>
            <w:r>
              <w:rPr>
                <w:rFonts w:ascii="GHEA Grapalat" w:hAnsi="GHEA Grapalat"/>
                <w:sz w:val="24"/>
                <w:szCs w:val="24"/>
                <w:lang w:val="hy-AM"/>
              </w:rPr>
              <w:tab/>
              <w:t xml:space="preserve">Հավելվածի 2-րդ կետի համաձայն՝ նույն կարգը չի տարածվում գնումները, սուբսիդիաները և դրամաշնորհները կարգավորող օրենսդրության համաձայն կնքված պայմանագրերի, ինչպես նաև գնում չհանդիսացող ծախսերի վրա, </w:t>
            </w:r>
            <w:r>
              <w:rPr>
                <w:rFonts w:ascii="GHEA Grapalat" w:hAnsi="GHEA Grapalat"/>
                <w:b/>
                <w:i/>
                <w:sz w:val="24"/>
                <w:szCs w:val="24"/>
                <w:lang w:val="hy-AM"/>
              </w:rPr>
              <w:t>իսկ նախնական գնահատման հետ կապված կարգավորումները՝ նաև ՊՄԳ օրենքով սահմանված կարգով ՊՄԳ ծրագրերի տվյալների բազայում ներառվող պայմանագրերի վրա</w:t>
            </w:r>
            <w:r>
              <w:rPr>
                <w:rFonts w:ascii="GHEA Grapalat" w:hAnsi="GHEA Grapalat"/>
                <w:sz w:val="24"/>
                <w:szCs w:val="24"/>
                <w:lang w:val="hy-AM"/>
              </w:rPr>
              <w:t>։ Այս առումով հայտնում ենք, որ չնայած նրան, որ հավելվածի առանձին կետերով կարգավորվում են նախնական գնահատման հետ կապված հարաբերություններ, այնուամենայնիվ, Նախագծով նոր շարադրվող Որոշման և հավելվածի վերնագրերում և Որոշման 1-ին կետում, կարգավորված չեն նախնական գնահատման հետ կապված հարաբերություններ:</w:t>
            </w:r>
          </w:p>
        </w:tc>
        <w:tc>
          <w:tcPr>
            <w:tcW w:w="5164" w:type="dxa"/>
            <w:tcBorders>
              <w:top w:val="single" w:sz="4" w:space="0" w:color="auto"/>
              <w:left w:val="single" w:sz="4" w:space="0" w:color="auto"/>
              <w:bottom w:val="single" w:sz="4" w:space="0" w:color="auto"/>
              <w:right w:val="single" w:sz="4" w:space="0" w:color="auto"/>
            </w:tcBorders>
            <w:hideMark/>
          </w:tcPr>
          <w:p w:rsidR="00D37C4A" w:rsidRPr="00A56150" w:rsidRDefault="00E95570">
            <w:pPr>
              <w:spacing w:line="360" w:lineRule="auto"/>
              <w:jc w:val="center"/>
              <w:rPr>
                <w:rFonts w:ascii="GHEA Grapalat" w:hAnsi="GHEA Grapalat"/>
                <w:b/>
                <w:sz w:val="24"/>
                <w:szCs w:val="24"/>
                <w:lang w:val="hy-AM"/>
              </w:rPr>
            </w:pPr>
            <w:r w:rsidRPr="00A56150">
              <w:rPr>
                <w:rFonts w:ascii="GHEA Grapalat" w:hAnsi="GHEA Grapalat"/>
                <w:b/>
                <w:sz w:val="24"/>
                <w:szCs w:val="24"/>
                <w:lang w:val="hy-AM"/>
              </w:rPr>
              <w:t>Ընդունվել է</w:t>
            </w:r>
          </w:p>
          <w:p w:rsidR="00D37C4A" w:rsidRDefault="00E95570">
            <w:pPr>
              <w:spacing w:line="360" w:lineRule="auto"/>
              <w:jc w:val="both"/>
              <w:rPr>
                <w:rFonts w:ascii="GHEA Grapalat" w:hAnsi="GHEA Grapalat"/>
                <w:sz w:val="24"/>
                <w:szCs w:val="24"/>
                <w:lang w:val="hy-AM"/>
              </w:rPr>
            </w:pPr>
            <w:r w:rsidRPr="00A56150">
              <w:rPr>
                <w:rFonts w:ascii="GHEA Grapalat" w:hAnsi="GHEA Grapalat"/>
                <w:sz w:val="24"/>
                <w:szCs w:val="24"/>
                <w:lang w:val="hy-AM"/>
              </w:rPr>
              <w:t>Կատարվել են փոփոխություններ:</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lang w:val="hy-AM"/>
              </w:rPr>
              <w:tab/>
              <w:t xml:space="preserve">Հավելվածի 3-րդ կետի համաձայն՝ նույն կարգի նպատակը ի թիվս այլնի, «Հայաստանի Հանրապետության բյուջետային համակարգի մասին» օրենքի 15-րդ հոդվածի 12.1-ին  մասով սահմանված պայմանագրերից (համաձայնագրերից) և այդ պայմանագրերում (համաձայնագրերում) իրականացվող փոփոխություններից և լրացումներից (այսուհետ՝ Պայմանագիր) ծագող պայմանական պարտավորությունների պատշաճ նույնականացումը, նախնական գնահատումը, </w:t>
            </w:r>
            <w:r>
              <w:rPr>
                <w:rFonts w:ascii="GHEA Grapalat" w:hAnsi="GHEA Grapalat"/>
                <w:sz w:val="24"/>
                <w:szCs w:val="24"/>
                <w:lang w:val="hy-AM"/>
              </w:rPr>
              <w:lastRenderedPageBreak/>
              <w:t>հաշվարկը և կառավարումն է: Այս առումով հայտնում ենք, որ Օրենքով միայն սահմանված է վերոնշյալ պարտավորությունների նախնական գնահատման պահանջ:</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ՊՄԳ չհանդիսացող պայմանագրերի մասով «Հայաստանի Հանրապետության բյուջետային համակարգի մասին» օրենքում առկա է նախնական գնահատման իրականացման պահանջ: Սակայն այդ </w:t>
            </w:r>
            <w:r>
              <w:rPr>
                <w:rFonts w:ascii="GHEA Grapalat" w:hAnsi="GHEA Grapalat"/>
                <w:sz w:val="24"/>
                <w:szCs w:val="24"/>
                <w:lang w:val="hy-AM"/>
              </w:rPr>
              <w:lastRenderedPageBreak/>
              <w:t>պայմանագրերի մասով նույնպես իրականացվում է նույնականացում, ընթացիկ մշտադիտարկում, գնահատում, վերլուծություններ, հաշվարկներ, կառավարում, որոնք ներկայումս իրականացվում են նաև ՊՄԳ պայմանագրերի մասով: Փաստացի, վերջիններիս իրականացումն էլ ավելի է նպաստում այդ պայմանագրերի և դրանցից բխող պարտավորությունների կառավարելիության մակարդակի բարձրացմանը:</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նշենք, որ այդ պայմանագրերի մասով նախկինում առկա չէին ֆիսկալ կանոններ՝ այդ պայմանագրերից բխող պայմանական պարտավորությունները և ռիսկերը զսպելու նպատակով, սակայն հաշվի առնելով, որ </w:t>
            </w:r>
            <w:r>
              <w:rPr>
                <w:rFonts w:ascii="GHEA Grapalat" w:hAnsi="GHEA Grapalat"/>
                <w:sz w:val="24"/>
                <w:szCs w:val="24"/>
                <w:lang w:val="hy-AM"/>
              </w:rPr>
              <w:lastRenderedPageBreak/>
              <w:t>ներկայումս առկա են ֆիսկալ կանոններ՝ սահմանված «Հայաստանի Հանրապետության բյուջետային համակարգի մասին» օրենքով, ուստի այդ պայմանագրերի մասով նախնական գնահատում իրականացնելը օրենսդրորեն ամրագրված պահանջ է հանդիսանում, իսկ նախնական գնահատումը հանդիսանում է գնահատման բաղադրիչը:</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5)</w:t>
            </w:r>
            <w:r>
              <w:rPr>
                <w:rFonts w:ascii="GHEA Grapalat" w:hAnsi="GHEA Grapalat"/>
                <w:sz w:val="24"/>
                <w:szCs w:val="24"/>
                <w:lang w:val="hy-AM"/>
              </w:rPr>
              <w:tab/>
              <w:t>Հավելվածի 4-րդ կետի 2-րդ ենթակետով սահմանվում է Պայմանական պարտավություններ հասկացությունը, մինչդեռ վերջինս ՀՀ կառավարության 2026թ. ապրիլի 18-ի թիվ 516-Ն որոշմամբ սահմանված է որպես՝ Պայմանագրային պայմանական պարտավորություններ,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«Պայմանական պարտավորություն»-ը իր մեջ ներառում է ավելի լայն հասկացություն, ուստի այս պարագայում անհրաժեշտ է թողնել պայմանական պարտավորություն:</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color w:val="FF0000"/>
                <w:sz w:val="24"/>
                <w:szCs w:val="24"/>
                <w:lang w:val="hy-AM"/>
              </w:rPr>
            </w:pPr>
            <w:r>
              <w:rPr>
                <w:rFonts w:ascii="GHEA Grapalat" w:hAnsi="GHEA Grapalat"/>
                <w:sz w:val="24"/>
                <w:szCs w:val="24"/>
                <w:lang w:val="hy-AM"/>
              </w:rPr>
              <w:t>6)</w:t>
            </w:r>
            <w:r>
              <w:rPr>
                <w:rFonts w:ascii="GHEA Grapalat" w:hAnsi="GHEA Grapalat"/>
                <w:sz w:val="24"/>
                <w:szCs w:val="24"/>
                <w:lang w:val="hy-AM"/>
              </w:rPr>
              <w:tab/>
              <w:t xml:space="preserve">Նախագծի տեքստային մասում գործածվում է և «Ֆինանսների նախարարություն» դրույթը և «Պետական ֆինանսների կառավարման բնագավառում Հայաստանի Հանրապետության կառավարության լիազորած պետական կառավարման մարմին» դրույթը: Այս առումով առաջարկում ենք ցուցաբերել </w:t>
            </w:r>
            <w:r>
              <w:rPr>
                <w:rFonts w:ascii="GHEA Grapalat" w:hAnsi="GHEA Grapalat"/>
                <w:sz w:val="24"/>
                <w:szCs w:val="24"/>
                <w:lang w:val="hy-AM"/>
              </w:rPr>
              <w:lastRenderedPageBreak/>
              <w:t xml:space="preserve">միասնական մոտեցում: Վերոնշյալ դիտարկումը վերաբերում է նաև նախագծում գործածվող՝ «պարտավորություններ», «պայմանական պարտավորություններ» և «Պայմանագրային պայմանական պարտավորություններ»  ու «մասնավոր կողմ» և «մասնավոր գործընկեր» դրույթներին:  </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«Պայմանագրային պայմանական պարտավորություն» տերմինը ավելի նեղ </w:t>
            </w:r>
            <w:r>
              <w:rPr>
                <w:rFonts w:ascii="GHEA Grapalat" w:hAnsi="GHEA Grapalat"/>
                <w:sz w:val="24"/>
                <w:szCs w:val="24"/>
                <w:lang w:val="hy-AM"/>
              </w:rPr>
              <w:lastRenderedPageBreak/>
              <w:t>հասկացություն է, քան «պայմանական պարտավորություն» հասկացությունը:</w:t>
            </w:r>
          </w:p>
          <w:p w:rsidR="00D37C4A" w:rsidRDefault="00D37C4A">
            <w:pPr>
              <w:spacing w:line="360" w:lineRule="auto"/>
              <w:jc w:val="both"/>
              <w:rPr>
                <w:rFonts w:ascii="GHEA Grapalat" w:hAnsi="GHEA Grapalat"/>
                <w:color w:val="FF0000"/>
                <w:sz w:val="24"/>
                <w:szCs w:val="24"/>
                <w:lang w:val="hy-AM"/>
              </w:rPr>
            </w:pPr>
            <w:r>
              <w:rPr>
                <w:rFonts w:ascii="GHEA Grapalat" w:hAnsi="GHEA Grapalat"/>
                <w:sz w:val="24"/>
                <w:szCs w:val="24"/>
                <w:lang w:val="hy-AM"/>
              </w:rPr>
              <w:t>Այդիսկ պատճառով, տարբեր կետերում կիրառվում են տարբեր հասկացություններ:</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7)</w:t>
            </w:r>
            <w:r>
              <w:rPr>
                <w:rFonts w:ascii="GHEA Grapalat" w:hAnsi="GHEA Grapalat"/>
                <w:sz w:val="24"/>
                <w:szCs w:val="24"/>
                <w:lang w:val="hy-AM"/>
              </w:rPr>
              <w:tab/>
              <w:t>Հավելվածի 6-րդ կետի համաձայն՝ Լիազոր մարմնի կողմից, ըստ անհրաժեշտության, պայմանական պարտավորությունների գնահատման և հաշվարկման նպատակով կարող են կիրառվել նաև այլ միջազգային մեթոդաբանական գործիքներ: Այս առումով առաջարկում ենք հստակեցնել արդյոք նախնական գնահատման դեպքում ևս կարող են կիրառվել այլ միջազգային մեթոդական գործիքներ: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որ տարբեր իրավիճակներում և տարբեր դեպքերում կարող են կիրառվել տարբեր մեթոդներ, ուստի միջազգային մեթոդաբանական գործիքներ կարող են կիրառվել նաև նախնական գնահատման իրկանացման նպատակով:</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873"/>
              </w:tabs>
              <w:spacing w:line="360" w:lineRule="auto"/>
              <w:ind w:firstLine="589"/>
              <w:jc w:val="both"/>
              <w:rPr>
                <w:rFonts w:ascii="GHEA Grapalat" w:hAnsi="GHEA Grapalat"/>
                <w:sz w:val="24"/>
                <w:szCs w:val="24"/>
                <w:lang w:val="hy-AM"/>
              </w:rPr>
            </w:pPr>
            <w:r>
              <w:rPr>
                <w:rFonts w:ascii="GHEA Grapalat" w:hAnsi="GHEA Grapalat"/>
                <w:sz w:val="24"/>
                <w:szCs w:val="24"/>
                <w:lang w:val="hy-AM"/>
              </w:rPr>
              <w:t>8)</w:t>
            </w:r>
            <w:r>
              <w:rPr>
                <w:rFonts w:ascii="GHEA Grapalat" w:hAnsi="GHEA Grapalat"/>
                <w:sz w:val="24"/>
                <w:szCs w:val="24"/>
                <w:lang w:val="hy-AM"/>
              </w:rPr>
              <w:tab/>
              <w:t xml:space="preserve">Հավելվածի 7-րդ կետի համաձայն՝ Լիազոր մարմինը պատասխանատու է ՊՄԳ ծրագրերից և Պայմանագրերից բխող պայմանական պարտավորությունների նույնականացման և գնահատման համար։ Պայմանագիրը ստորագրած պետական մարմինը կամ համայնքը Լիազոր մարմնի հարցման հիման վրա 10 աշխատանքային օրվա ընթացքում տրամադրում է դրա համար անհրաժեշտ ամբողջ տեղեկատվությունը, այդ թվում՝ ֆինանսական մոդելը, պահանջարկի սցենարները, </w:t>
            </w:r>
            <w:r>
              <w:rPr>
                <w:rFonts w:ascii="GHEA Grapalat" w:hAnsi="GHEA Grapalat"/>
                <w:sz w:val="24"/>
                <w:szCs w:val="24"/>
                <w:lang w:val="hy-AM"/>
              </w:rPr>
              <w:lastRenderedPageBreak/>
              <w:t>ռիսկերի բաշխման աղյուսակը, վաղաժամ դադարեցման վճարի հաշվարկման մեխանիզմը, ռիսկի նյութականանալու հնարավոր հավանականությունը և այլն։</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Այս առումով առաջարկում ենք հստակեցնել, թե արդյոք վերոնշյալ տեղեկատվության հարցման պահանջը տարածվում է միայն ստորագրված Պայմանագրերի վրա, թե տարածվում է նաև ՊՄԳ ծրագրերի վրա, հաշվի առնելով այն, որ վերջիններիս ևս ենթակա են նույնականացման և գնահատման:</w:t>
            </w:r>
          </w:p>
        </w:tc>
        <w:tc>
          <w:tcPr>
            <w:tcW w:w="5164" w:type="dxa"/>
            <w:tcBorders>
              <w:top w:val="single" w:sz="4" w:space="0" w:color="auto"/>
              <w:left w:val="single" w:sz="4" w:space="0" w:color="auto"/>
              <w:bottom w:val="single" w:sz="4" w:space="0" w:color="auto"/>
              <w:right w:val="single" w:sz="4" w:space="0" w:color="auto"/>
            </w:tcBorders>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115872">
            <w:pPr>
              <w:spacing w:line="360" w:lineRule="auto"/>
              <w:jc w:val="both"/>
              <w:rPr>
                <w:rFonts w:ascii="GHEA Grapalat" w:hAnsi="GHEA Grapalat"/>
                <w:sz w:val="24"/>
                <w:szCs w:val="24"/>
                <w:lang w:val="hy-AM"/>
              </w:rPr>
            </w:pPr>
            <w:r w:rsidRPr="001B4E0D">
              <w:rPr>
                <w:rFonts w:ascii="GHEA Grapalat" w:hAnsi="GHEA Grapalat"/>
                <w:bCs/>
                <w:sz w:val="24"/>
                <w:szCs w:val="24"/>
                <w:lang w:val="hy-AM"/>
              </w:rPr>
              <w:t>Գնահատման պահանջը տարածվում է նաև ՊՄԳ ծրագրերի նախագծերի վրա</w:t>
            </w:r>
            <w:r>
              <w:rPr>
                <w:rFonts w:ascii="GHEA Grapalat" w:hAnsi="GHEA Grapalat"/>
                <w:bCs/>
                <w:sz w:val="24"/>
                <w:szCs w:val="24"/>
                <w:lang w:val="hy-AM"/>
              </w:rPr>
              <w:t>։</w:t>
            </w:r>
          </w:p>
          <w:p w:rsidR="00D37C4A" w:rsidRDefault="00D37C4A">
            <w:pPr>
              <w:spacing w:line="360" w:lineRule="auto"/>
              <w:jc w:val="both"/>
              <w:rPr>
                <w:rFonts w:ascii="GHEA Grapalat" w:hAnsi="GHEA Grapalat"/>
                <w:b/>
                <w:sz w:val="24"/>
                <w:szCs w:val="24"/>
                <w:lang w:val="hy-AM"/>
              </w:rPr>
            </w:pP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9)</w:t>
            </w:r>
            <w:r>
              <w:rPr>
                <w:rFonts w:ascii="GHEA Grapalat" w:hAnsi="GHEA Grapalat"/>
                <w:sz w:val="24"/>
                <w:szCs w:val="24"/>
                <w:lang w:val="hy-AM"/>
              </w:rPr>
              <w:tab/>
              <w:t>Հավելվածի 8-րդ կետի 1-ին ենթակետի համաձայն՝ ՊՄԳ ծրագրից և Պայմանագրից ծագող պայմանական պարտավորությունների նույնականացման նպատակով Լիազոր մարմինը, ի թիվս այլ պայմանական պարտավորությունների, դիտարկում է պայմանական պարտավորությունների հետևյալ տեսակները.</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Ծրագրի որոշակի փոփոխականների հետ կապված երաշխիքներ. (այդ թվում՝ օրենսդրական անբարենպաստ փոփոխությունների ընդունման դեպքում երաշխքիների նախատեսում) պետությունը կամ համայնքը պարտավորվում է փոխհատուցել մյուս կողմի հասույթի կորուստը՝ պայմանագրով սահմանված մակարդակից որոշակի փոփոխականի շեղման դեպքում,</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Պայմանագրի վաղաժամ դադարեցման  վճարի հետ կապված պարտավորություններ.</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w:t>
            </w:r>
            <w:r>
              <w:rPr>
                <w:rFonts w:ascii="GHEA Grapalat" w:hAnsi="GHEA Grapalat"/>
                <w:sz w:val="24"/>
                <w:szCs w:val="24"/>
                <w:lang w:val="hy-AM"/>
              </w:rPr>
              <w:tab/>
              <w:t>Պարտքային երաշխիքներ. Կառավարությունը պետական բյուջեի միջոցների հաշվին երաշխավորում է Պայմանագրի մյուս կողմի պարտքային պարտավորությունների պատշաճ կատարումը.</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Ծրագրի իրականացման ընթացքում չնախատեսված հանգամանքների դեպքում պետության կամ համայնքի կողմից վճարվող փոխհատուցումներ:</w:t>
            </w:r>
          </w:p>
          <w:p w:rsidR="00D37C4A" w:rsidRDefault="00D37C4A">
            <w:pPr>
              <w:spacing w:line="360" w:lineRule="auto"/>
              <w:ind w:firstLine="589"/>
              <w:jc w:val="both"/>
              <w:rPr>
                <w:rFonts w:ascii="GHEA Grapalat" w:hAnsi="GHEA Grapalat"/>
                <w:sz w:val="24"/>
                <w:szCs w:val="24"/>
                <w:lang w:val="hy-AM"/>
              </w:rPr>
            </w:pPr>
            <w:r>
              <w:rPr>
                <w:rFonts w:ascii="GHEA Grapalat" w:hAnsi="GHEA Grapalat"/>
                <w:sz w:val="24"/>
                <w:szCs w:val="24"/>
                <w:lang w:val="hy-AM"/>
              </w:rPr>
              <w:t>Այս առումով առաջարկում ենք պարզաբանել, թե Ծրագրի որոշակի փոփոխականի հետ կապված երաշխիքների և Ծրագրի իրականացման ընթացքում չկանխատեսված հանգամանքների դեպքում փոխհատուցումների վճարման հետ կապված կարգավորումները վերաբերում են նաև կնքված Պայմանագրերին, թե միայն ՊՄԳ ծագրերին: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AD6BB0">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AD6BB0" w:rsidP="00115872">
            <w:pPr>
              <w:spacing w:line="360" w:lineRule="auto"/>
              <w:jc w:val="both"/>
              <w:rPr>
                <w:rFonts w:ascii="GHEA Grapalat" w:hAnsi="GHEA Grapalat"/>
                <w:sz w:val="24"/>
                <w:szCs w:val="24"/>
                <w:lang w:val="hy-AM"/>
              </w:rPr>
            </w:pPr>
            <w:r>
              <w:rPr>
                <w:rFonts w:ascii="GHEA Grapalat" w:hAnsi="GHEA Grapalat"/>
                <w:sz w:val="24"/>
                <w:szCs w:val="24"/>
                <w:lang w:val="hy-AM"/>
              </w:rPr>
              <w:t>Նշենք, որ ՊՄԳ պայմանագիրը ՊՄԳ ծրագրի մաս է հանդիսանում:</w:t>
            </w:r>
          </w:p>
        </w:tc>
      </w:tr>
      <w:tr w:rsidR="00D37C4A" w:rsidRPr="00115872"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10)</w:t>
            </w:r>
            <w:r>
              <w:rPr>
                <w:rFonts w:ascii="GHEA Grapalat" w:hAnsi="GHEA Grapalat"/>
                <w:sz w:val="24"/>
                <w:szCs w:val="24"/>
                <w:lang w:val="hy-AM"/>
              </w:rPr>
              <w:tab/>
              <w:t xml:space="preserve">Հավելվածի 10-րդ, 32-րդ կետերում և աղյուսակների ծանոթագրություններում գործածվում է «հանրային գործընկեր» դրույթը, որը Նախագծի այլ կետերում գործածվում է որպես «պետություն կամ համայնք»: Միաժամանակ, հաշվի առնելով այն որ Նախագծի 10-րդ կետի համաձայն՝ գնահատումը պետք է անդրադառնա նաև այն ռիսկին, որ հանրային գործընկերը ստիպված կլինի միջամտել և ստանձնել ՊՄԳ ծրագրի շարունակականության, կառավարման կամ ավարտի հետ կապված բոլոր ֆինանսական պարտավորությունները և ծախսերը, առաջարկում ենք պարզաբանել, </w:t>
            </w:r>
            <w:r>
              <w:rPr>
                <w:rFonts w:ascii="GHEA Grapalat" w:hAnsi="GHEA Grapalat"/>
                <w:sz w:val="24"/>
                <w:szCs w:val="24"/>
                <w:lang w:val="hy-AM"/>
              </w:rPr>
              <w:lastRenderedPageBreak/>
              <w:t>արդյոք նշյալ դրույթը վերաբերում է միայն ՊՄԳ ծրագրին, թե նաև պետության կամ համայնքի կողմից ստորագրված Պայմանագրերին: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AD777D">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D37C4A" w:rsidP="002E69C2">
            <w:pPr>
              <w:spacing w:line="360" w:lineRule="auto"/>
              <w:jc w:val="both"/>
              <w:rPr>
                <w:rFonts w:ascii="GHEA Grapalat" w:hAnsi="GHEA Grapalat"/>
                <w:sz w:val="24"/>
                <w:szCs w:val="24"/>
                <w:lang w:val="hy-AM"/>
              </w:rPr>
            </w:pP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11)</w:t>
            </w:r>
            <w:r>
              <w:rPr>
                <w:rFonts w:ascii="GHEA Grapalat" w:hAnsi="GHEA Grapalat"/>
                <w:sz w:val="24"/>
                <w:szCs w:val="24"/>
                <w:lang w:val="hy-AM"/>
              </w:rPr>
              <w:tab/>
              <w:t>Հավելվածի 13-րդ կետում առաջարկում ենք կարգավորել նաև Պայմանագրի փոփոխության և լրացման վերաբերյալ ևս Լիազոր մարմնի կողմից առաջարկության ներկայացման հետ կապված հարաբերություններ: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12)</w:t>
            </w:r>
            <w:r>
              <w:rPr>
                <w:rFonts w:ascii="GHEA Grapalat" w:hAnsi="GHEA Grapalat"/>
                <w:sz w:val="24"/>
                <w:szCs w:val="24"/>
                <w:lang w:val="hy-AM"/>
              </w:rPr>
              <w:tab/>
              <w:t>Նախագծի 3-րդ գլխով  սահմանվում է ՊՄԳ ծրագրի նախագծի և ՊՄԳ պայմանագրի և դրանց փոփոխությունների ֆիսկալ մատչելիության վերաբերյալ եզրակացության տրամադրումը, մինչդեռ Որոշմամբ և Հավելվածի 1-ին և 3-րդ կետերով կարգավորված չեն եզրակացության տրամադրման հետ կապված հարաբերություններ: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ՀՀ կառավարության 06.11.2020թ. N 1785-Լ որոշմամբ՝ ներկայումս նույնպես այդ որոշմամբ կարգավորվում են ՊՄԳ ծրագրի՝ ֆիսկալ առումով մատչելի լինելը հաշվարկելու հետ կապված հարաբերությունները: Բացի այդ, անհրաժեշտ ենք համարում նշել, որ ֆիսկալ </w:t>
            </w:r>
            <w:r w:rsidRPr="00F34A1A">
              <w:rPr>
                <w:rFonts w:ascii="GHEA Grapalat" w:hAnsi="GHEA Grapalat"/>
                <w:sz w:val="24"/>
                <w:szCs w:val="24"/>
                <w:lang w:val="hy-AM"/>
              </w:rPr>
              <w:t xml:space="preserve">մատչելիության վերաբերյալ եզրակացության տրամադրումը համարվում է ՊՄԳ ծրագրերի նախագծերի և </w:t>
            </w:r>
            <w:r>
              <w:rPr>
                <w:rFonts w:ascii="GHEA Grapalat" w:hAnsi="GHEA Grapalat"/>
                <w:sz w:val="24"/>
                <w:szCs w:val="24"/>
                <w:lang w:val="hy-AM"/>
              </w:rPr>
              <w:t xml:space="preserve">պայմանագրերի հետ կապված պայմանական </w:t>
            </w:r>
            <w:r>
              <w:rPr>
                <w:rFonts w:ascii="GHEA Grapalat" w:hAnsi="GHEA Grapalat"/>
                <w:sz w:val="24"/>
                <w:szCs w:val="24"/>
                <w:lang w:val="hy-AM"/>
              </w:rPr>
              <w:lastRenderedPageBreak/>
              <w:t>պարտավորությունների հաշվարկման գործընթացի մի մասը:</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13)</w:t>
            </w:r>
            <w:r>
              <w:rPr>
                <w:rFonts w:ascii="GHEA Grapalat" w:hAnsi="GHEA Grapalat"/>
                <w:sz w:val="24"/>
                <w:szCs w:val="24"/>
                <w:lang w:val="hy-AM"/>
              </w:rPr>
              <w:tab/>
              <w:t>Նախագծի 4-րդ գլուխը վերաբերում է պայմանական պարտավորություններ առաջացնող պայմանագրերի (համաձայնագրերի) նախնական գնահատմանը մինչդեռ դրա առանձին կետերով (Կետ 21, Կետ 23) կարգավորվում են գնահատման հետ կապված հարաբերություններ: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37C4A" w:rsidRPr="00456E82"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156"/>
              </w:tabs>
              <w:spacing w:line="360" w:lineRule="auto"/>
              <w:ind w:firstLine="589"/>
              <w:jc w:val="both"/>
              <w:rPr>
                <w:rFonts w:ascii="GHEA Grapalat" w:hAnsi="GHEA Grapalat"/>
                <w:sz w:val="24"/>
                <w:szCs w:val="24"/>
                <w:lang w:val="hy-AM"/>
              </w:rPr>
            </w:pPr>
            <w:r>
              <w:rPr>
                <w:rFonts w:ascii="GHEA Grapalat" w:hAnsi="GHEA Grapalat"/>
                <w:sz w:val="24"/>
                <w:szCs w:val="24"/>
                <w:lang w:val="hy-AM"/>
              </w:rPr>
              <w:t>14)</w:t>
            </w:r>
            <w:r>
              <w:rPr>
                <w:rFonts w:ascii="GHEA Grapalat" w:hAnsi="GHEA Grapalat"/>
                <w:sz w:val="24"/>
                <w:szCs w:val="24"/>
                <w:lang w:val="hy-AM"/>
              </w:rPr>
              <w:tab/>
              <w:t>Հավելվածի 21-րդ կետի 2-րդ նախադասության համաձայն՝ Լիազոր մարմինը իրականացնում է պայմանական պարտավորությունների նույնականացում և գնահատում՝ սույն կարգի 11-րդ կետին  համապատասխան։ Նախնական գնահատումը ամփոփում է տվյալ պայմանագրի պայմանական պարտավորությունները գնահատման ենթակա չլինելու դեպքում՝ որպես դասակարգված, և գնահատման ենթակա լինելու դեպքում՝ գնահատված։  Այս առումով, հարկ է նկատել, որ Հավելվածի 12-րդ կետի համաձայն՝ Պայմանական պարտավորությունները դասակարգվում են որպես համակցված դասակարգված (երբ պայմանական պարտավորությունը գնահատելի է) և դասակարգված  (այն դեպքերում, որտեղ պայմանական պարտավորությունը գնահատելի չէ): Հետևաբար առաջարկում ենք վերանայել վերոնշալ կետում գործածված՝ «դասակարգված» և «գնահատված» դրույթները:</w:t>
            </w:r>
          </w:p>
        </w:tc>
        <w:tc>
          <w:tcPr>
            <w:tcW w:w="5164" w:type="dxa"/>
            <w:tcBorders>
              <w:top w:val="single" w:sz="4" w:space="0" w:color="auto"/>
              <w:left w:val="single" w:sz="4" w:space="0" w:color="auto"/>
              <w:bottom w:val="single" w:sz="4" w:space="0" w:color="auto"/>
              <w:right w:val="single" w:sz="4" w:space="0" w:color="auto"/>
            </w:tcBorders>
          </w:tcPr>
          <w:p w:rsidR="00D37C4A" w:rsidRDefault="00DB2D53" w:rsidP="00DB2D53">
            <w:pPr>
              <w:spacing w:line="360" w:lineRule="auto"/>
              <w:jc w:val="center"/>
              <w:rPr>
                <w:rFonts w:ascii="GHEA Grapalat" w:hAnsi="GHEA Grapalat"/>
                <w:sz w:val="24"/>
                <w:szCs w:val="24"/>
                <w:lang w:val="hy-AM"/>
              </w:rPr>
            </w:pPr>
            <w:r w:rsidRPr="00A56150">
              <w:rPr>
                <w:rFonts w:ascii="GHEA Grapalat" w:hAnsi="GHEA Grapalat"/>
                <w:b/>
                <w:sz w:val="24"/>
                <w:szCs w:val="24"/>
                <w:lang w:val="hy-AM"/>
              </w:rPr>
              <w:t>Ընդունվել է</w:t>
            </w:r>
          </w:p>
          <w:p w:rsidR="00D37C4A" w:rsidRDefault="00D37C4A">
            <w:pPr>
              <w:spacing w:line="360" w:lineRule="auto"/>
              <w:jc w:val="both"/>
              <w:rPr>
                <w:rFonts w:ascii="GHEA Grapalat" w:hAnsi="GHEA Grapalat"/>
                <w:sz w:val="24"/>
                <w:szCs w:val="24"/>
                <w:highlight w:val="yellow"/>
                <w:lang w:val="hy-AM"/>
              </w:rPr>
            </w:pP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15)</w:t>
            </w:r>
            <w:r>
              <w:rPr>
                <w:rFonts w:ascii="GHEA Grapalat" w:hAnsi="GHEA Grapalat"/>
                <w:sz w:val="24"/>
                <w:szCs w:val="24"/>
                <w:lang w:val="hy-AM"/>
              </w:rPr>
              <w:tab/>
              <w:t>Հավելվածի 23-րդ կետի համաձայն՝ Նախնական գնահատմամբ նույնականացված ռիսկերի հիման վրա Պայմանագիրը ստորագրող պետական մարմինը կամ համայնքը կազմում է ռիսկերի կառավարման ծրագիր, որը՝ կցելով գնահատմանը, ներկայացնում է Կառավարություն կամ համայնքի ավագանուն։ Այս առումով, առաջարկում ենք լրացուցիչ հիմնավորել Կառավարություն ներկայացնելու նպատակադրումը և հստակեցնել Կառավարության կազմում ընդգրկված կոնկրետ մարմնին:</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 xml:space="preserve">Նշենք, որ ներկայումս ՊՄԳ չհանդիսացող, սակայն պայմանական պարտավորություններ առաջացնող պայմանագրերում փոփոխություններ և լրացումներ իրականացնելու դեպքում նախ ընդունվում է համապատասխան Կառավարության որոշումը, որի հիման վրա հետագայում պայմանագրում կատարվում է համապատասխան փոփոխությունը: Միաժամանակ, համաձայն «Հայաստանի Հանրապետության բյուջետային համակարգի մասին» օրենքի 21-րդ հոդվածի 8.5-րդ հոդվածով սահմանված ֆիսկալ կանոնների՝ որոշակի դեպքերում Կառավարությանն արգելվում է ստանձնել պայմանագրային պայմանական որևէ նոր պարտավորություն, բացառությամբ եթե այդ </w:t>
            </w:r>
            <w:r>
              <w:rPr>
                <w:rFonts w:ascii="GHEA Grapalat" w:hAnsi="GHEA Grapalat"/>
                <w:sz w:val="24"/>
                <w:szCs w:val="24"/>
                <w:lang w:val="hy-AM"/>
              </w:rPr>
              <w:lastRenderedPageBreak/>
              <w:t xml:space="preserve">նոր պարտավորությունը ներառվում է տվյալ տարվա պետական բյուջեի մասին օրենքում: Հետևաբար, պայմանագրում փոփոխության կամ լրացման իրականացումը պետք է քննարկվի նաև Կառավարությունում: </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Ինչ վերաբերում է Կառավարության կազմում կոնկրետ մարմին նշելուն, ապա քանի որ նախագծերը ներկայացվում են քննարկման ՀՀ վարչապետի աշխատակազմ, ապա կարծում ենք, որ այդ դեպքում ավելի նպատակահարմար է նշել «ՀՀ վարչապետի աշխատակազմ»:</w:t>
            </w:r>
          </w:p>
        </w:tc>
      </w:tr>
      <w:tr w:rsidR="00D37C4A" w:rsidRPr="00456E82"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16)</w:t>
            </w:r>
            <w:r>
              <w:rPr>
                <w:rFonts w:ascii="GHEA Grapalat" w:hAnsi="GHEA Grapalat"/>
                <w:sz w:val="24"/>
                <w:szCs w:val="24"/>
                <w:lang w:val="hy-AM"/>
              </w:rPr>
              <w:tab/>
              <w:t xml:space="preserve">Հավելվածի 25-րդ կետի համաձայն՝ ՊՄԳ ծրագրերի և Պայմանագրերի ընթացիկ մշտադիտարկումն իրականացվում է տարեկան առնվազն երկու անգամ՝ Պայմանագիրը ստորագրած պետական մարմնից կամ համայնքից ստացվող հաշվետվությունների կամ տեղեկատվության հիման վրա։ Այս առումով, հարկ է նկատել, որ կետի բովանդակությունից ստացվում է այնպես, որ ՊՄԳ ծրագրերի մասով ևս իրականացվում է մշտադիտարկում, մինչդեռ մշդադիտարկումն իրականացվում է </w:t>
            </w:r>
            <w:r>
              <w:rPr>
                <w:rFonts w:ascii="GHEA Grapalat" w:hAnsi="GHEA Grapalat"/>
                <w:sz w:val="24"/>
                <w:szCs w:val="24"/>
                <w:lang w:val="hy-AM"/>
              </w:rPr>
              <w:lastRenderedPageBreak/>
              <w:t>Պայմանագիրը ստորագրած պետական մարմնից կամ համայնքից ստացվող հաշվետվությունների կամ տեղեկատվության հիման վրա, իսկ ՊՄԳ ծրագիրը կարող է, օրինակ տեղեկատվության տրամադրման փուլում չհամարվել որպես ստորագրված ՊՄԳ պայմանագիր:</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B2D53">
            <w:pPr>
              <w:spacing w:line="360" w:lineRule="auto"/>
              <w:jc w:val="center"/>
              <w:rPr>
                <w:rFonts w:ascii="GHEA Grapalat" w:hAnsi="GHEA Grapalat"/>
                <w:b/>
                <w:sz w:val="24"/>
                <w:szCs w:val="24"/>
                <w:lang w:val="hy-AM"/>
              </w:rPr>
            </w:pPr>
            <w:r w:rsidRPr="00A56150">
              <w:rPr>
                <w:rFonts w:ascii="GHEA Grapalat" w:hAnsi="GHEA Grapalat"/>
                <w:b/>
                <w:sz w:val="24"/>
                <w:szCs w:val="24"/>
                <w:lang w:val="hy-AM"/>
              </w:rPr>
              <w:lastRenderedPageBreak/>
              <w:t>Ընդունվել է</w:t>
            </w:r>
          </w:p>
          <w:p w:rsidR="00D37C4A" w:rsidRDefault="00D37C4A">
            <w:pPr>
              <w:spacing w:line="360" w:lineRule="auto"/>
              <w:jc w:val="both"/>
              <w:rPr>
                <w:rFonts w:ascii="GHEA Grapalat" w:hAnsi="GHEA Grapalat"/>
                <w:sz w:val="24"/>
                <w:szCs w:val="24"/>
                <w:lang w:val="hy-AM"/>
              </w:rPr>
            </w:pPr>
          </w:p>
        </w:tc>
      </w:tr>
      <w:tr w:rsidR="00D37C4A" w:rsidRPr="00456E82"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17)</w:t>
            </w:r>
            <w:r>
              <w:rPr>
                <w:rFonts w:ascii="GHEA Grapalat" w:hAnsi="GHEA Grapalat"/>
                <w:sz w:val="24"/>
                <w:szCs w:val="24"/>
                <w:lang w:val="hy-AM"/>
              </w:rPr>
              <w:tab/>
              <w:t>Հավելվածի 29-րդ կետի համաձայն՝ Ռեեստրում յուրաքանչյուր պարտավորության տեսակ ներկայացվում է առանձին տողով։ Ուղղակի պարտավորությունների և գնահատված պայմանական պարտավորությունների դեպքում Ձև 1-ի 14-րդ սյունակը՝ «Գումարը/առավելագույն հնարավոր ազդեցությունը» դաշտը, ենթակա է պարտադիր լրացման։  Այս առումով նախ առաջարկում ենք հստակեցնել որոնք են ուղղակի պարտավորությունները: Բացի այդ հայտնում ենք, որ վերոնշյալից ստացվում է, որ, օրինակ, մյուս սյունակների լրացումը պարտադիր չէ:</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B2D53">
            <w:pPr>
              <w:spacing w:line="360" w:lineRule="auto"/>
              <w:jc w:val="center"/>
              <w:rPr>
                <w:rFonts w:ascii="GHEA Grapalat" w:hAnsi="GHEA Grapalat"/>
                <w:b/>
                <w:sz w:val="24"/>
                <w:szCs w:val="24"/>
                <w:lang w:val="hy-AM"/>
              </w:rPr>
            </w:pPr>
            <w:bookmarkStart w:id="0" w:name="_GoBack"/>
            <w:bookmarkEnd w:id="0"/>
            <w:r w:rsidRPr="00A56150">
              <w:rPr>
                <w:rFonts w:ascii="GHEA Grapalat" w:hAnsi="GHEA Grapalat"/>
                <w:b/>
                <w:sz w:val="24"/>
                <w:szCs w:val="24"/>
                <w:lang w:val="hy-AM"/>
              </w:rPr>
              <w:t>Ընդունվել է</w:t>
            </w:r>
          </w:p>
          <w:p w:rsidR="00D37C4A" w:rsidRDefault="00D37C4A">
            <w:pPr>
              <w:spacing w:line="360" w:lineRule="auto"/>
              <w:jc w:val="both"/>
              <w:rPr>
                <w:rFonts w:ascii="GHEA Grapalat" w:hAnsi="GHEA Grapalat"/>
                <w:sz w:val="24"/>
                <w:szCs w:val="24"/>
                <w:lang w:val="hy-AM"/>
              </w:rPr>
            </w:pPr>
          </w:p>
        </w:tc>
      </w:tr>
      <w:tr w:rsidR="00D37C4A" w:rsidRPr="00A56150"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s>
              <w:spacing w:line="360" w:lineRule="auto"/>
              <w:ind w:firstLine="589"/>
              <w:jc w:val="both"/>
              <w:rPr>
                <w:rFonts w:ascii="GHEA Grapalat" w:hAnsi="GHEA Grapalat"/>
                <w:sz w:val="24"/>
                <w:szCs w:val="24"/>
                <w:lang w:val="hy-AM"/>
              </w:rPr>
            </w:pPr>
            <w:r>
              <w:rPr>
                <w:rFonts w:ascii="GHEA Grapalat" w:hAnsi="GHEA Grapalat"/>
                <w:sz w:val="24"/>
                <w:szCs w:val="24"/>
                <w:lang w:val="hy-AM"/>
              </w:rPr>
              <w:t>18)</w:t>
            </w:r>
            <w:r>
              <w:rPr>
                <w:rFonts w:ascii="GHEA Grapalat" w:hAnsi="GHEA Grapalat"/>
                <w:sz w:val="24"/>
                <w:szCs w:val="24"/>
                <w:lang w:val="hy-AM"/>
              </w:rPr>
              <w:tab/>
              <w:t xml:space="preserve">Առաջարկում ենք Նախագծի ամբողջ տեքստային մասում կարգավորել նաև Պայմանագրի լրացման հետ կապված հարաբերություններ, հաշվի առնելով այն, որ Հավելվածի առանձին կետերով (11-րդ, 26-րդ, 30-րդ, ) կարգավորվում են միայն Պայմանագրի փոփոխության հետ կապված հարաբերություններ, մինչդեռ Օրենքի 15-րդ հոդվածի 12.1-ին մասի համաձայն՝ նախնական գնահատման են ենթակա ինչպես Պայմանական պարտավորություններ առաջացնող պայմանագրերը </w:t>
            </w:r>
            <w:r>
              <w:rPr>
                <w:rFonts w:ascii="GHEA Grapalat" w:hAnsi="GHEA Grapalat"/>
                <w:sz w:val="24"/>
                <w:szCs w:val="24"/>
                <w:lang w:val="hy-AM"/>
              </w:rPr>
              <w:lastRenderedPageBreak/>
              <w:t>(համաձայնագրերը) և այդ պայմանագրերում (համաձայնագրերում) իրականացվող փոփոխությունները, այնպես էլ  լրացումները: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37C4A" w:rsidRDefault="00D37C4A">
            <w:pPr>
              <w:spacing w:line="360" w:lineRule="auto"/>
              <w:jc w:val="both"/>
              <w:rPr>
                <w:rFonts w:ascii="GHEA Grapalat" w:hAnsi="GHEA Grapalat"/>
                <w:sz w:val="24"/>
                <w:szCs w:val="24"/>
                <w:lang w:val="hy-AM"/>
              </w:rPr>
            </w:pPr>
            <w:r>
              <w:rPr>
                <w:rFonts w:ascii="GHEA Grapalat" w:hAnsi="GHEA Grapalat"/>
                <w:sz w:val="24"/>
                <w:szCs w:val="24"/>
                <w:lang w:val="hy-AM"/>
              </w:rPr>
              <w:t>Նշենք, որ Կարգի 26-րդ կետում այդպիսի փոփոխություն կատարելու անհրաժեշտություն բացակայում էր, քանի որ այնտեղ փոփոխությունը վերաբերում է Պայմանագրի ժամկետին և վաղաժամ դադարեցման վճարների փոփոխությանը:</w:t>
            </w:r>
          </w:p>
        </w:tc>
      </w:tr>
      <w:tr w:rsidR="00D37C4A" w:rsidTr="00D37C4A">
        <w:trPr>
          <w:trHeight w:val="248"/>
          <w:jc w:val="center"/>
        </w:trPr>
        <w:tc>
          <w:tcPr>
            <w:tcW w:w="9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7C4A" w:rsidRDefault="00D37C4A">
            <w:pPr>
              <w:tabs>
                <w:tab w:val="left" w:pos="1014"/>
                <w:tab w:val="left" w:pos="1156"/>
              </w:tabs>
              <w:spacing w:line="360" w:lineRule="auto"/>
              <w:ind w:firstLine="589"/>
              <w:jc w:val="both"/>
              <w:rPr>
                <w:rFonts w:ascii="GHEA Grapalat" w:hAnsi="GHEA Grapalat"/>
                <w:sz w:val="24"/>
                <w:szCs w:val="24"/>
                <w:lang w:val="hy-AM"/>
              </w:rPr>
            </w:pPr>
            <w:r>
              <w:rPr>
                <w:rFonts w:ascii="GHEA Grapalat" w:hAnsi="GHEA Grapalat"/>
                <w:sz w:val="24"/>
                <w:szCs w:val="24"/>
                <w:lang w:val="hy-AM"/>
              </w:rPr>
              <w:lastRenderedPageBreak/>
              <w:t>19)</w:t>
            </w:r>
            <w:r>
              <w:rPr>
                <w:rFonts w:ascii="GHEA Grapalat" w:hAnsi="GHEA Grapalat"/>
                <w:sz w:val="24"/>
                <w:szCs w:val="24"/>
                <w:lang w:val="hy-AM"/>
              </w:rPr>
              <w:tab/>
              <w:t>Առաջարկում ենք Ձև 2 Աղյուսակ N 1-ի համարակալումը և ծանոթագրությունները սկսել «Կարգավիճակը» սյունից: Բացի այդ, աղյուսակի վերնագրի համաձայն՝ վերջինս ՊՄԳ ծրագրերի պարտավորությունների ամփոփ աղյուսակ է, մինչդեռ վերջինիս Ծանոթագրություններով գործածվում է «Պայմանագիր» դրույթը:</w:t>
            </w:r>
          </w:p>
        </w:tc>
        <w:tc>
          <w:tcPr>
            <w:tcW w:w="5164" w:type="dxa"/>
            <w:tcBorders>
              <w:top w:val="single" w:sz="4" w:space="0" w:color="auto"/>
              <w:left w:val="single" w:sz="4" w:space="0" w:color="auto"/>
              <w:bottom w:val="single" w:sz="4" w:space="0" w:color="auto"/>
              <w:right w:val="single" w:sz="4" w:space="0" w:color="auto"/>
            </w:tcBorders>
            <w:hideMark/>
          </w:tcPr>
          <w:p w:rsidR="00D37C4A" w:rsidRDefault="00D37C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bl>
    <w:p w:rsidR="00D37C4A" w:rsidRDefault="00D37C4A" w:rsidP="00D37C4A">
      <w:pPr>
        <w:rPr>
          <w:lang w:val="hy-AM"/>
        </w:rPr>
      </w:pPr>
    </w:p>
    <w:p w:rsidR="00F244CB" w:rsidRDefault="00A56150"/>
    <w:sectPr w:rsidR="00F244CB" w:rsidSect="00D37C4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EA39CE"/>
    <w:multiLevelType w:val="hybridMultilevel"/>
    <w:tmpl w:val="DE3E921C"/>
    <w:lvl w:ilvl="0" w:tplc="D878FBD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3603128"/>
    <w:multiLevelType w:val="hybridMultilevel"/>
    <w:tmpl w:val="8346B8A6"/>
    <w:lvl w:ilvl="0" w:tplc="B344CF4E">
      <w:start w:val="3"/>
      <w:numFmt w:val="bullet"/>
      <w:lvlText w:val="-"/>
      <w:lvlJc w:val="left"/>
      <w:pPr>
        <w:ind w:left="720" w:hanging="360"/>
      </w:pPr>
      <w:rPr>
        <w:rFonts w:ascii="GHEA Grapalat" w:eastAsiaTheme="minorHAns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8D61E4E"/>
    <w:multiLevelType w:val="multilevel"/>
    <w:tmpl w:val="93B299A0"/>
    <w:lvl w:ilvl="0">
      <w:start w:val="1"/>
      <w:numFmt w:val="decimal"/>
      <w:lvlText w:val="%1."/>
      <w:lvlJc w:val="left"/>
      <w:pPr>
        <w:tabs>
          <w:tab w:val="num" w:pos="720"/>
        </w:tabs>
        <w:ind w:left="720" w:hanging="360"/>
      </w:pPr>
      <w:rPr>
        <w:rFonts w:ascii="GHEA Grapalat" w:eastAsiaTheme="minorHAnsi" w:hAnsi="GHEA Grapalat" w:cstheme="minorBid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29F"/>
    <w:rsid w:val="00115872"/>
    <w:rsid w:val="00154E7E"/>
    <w:rsid w:val="00237BDE"/>
    <w:rsid w:val="002A35A2"/>
    <w:rsid w:val="002B2008"/>
    <w:rsid w:val="002E69C2"/>
    <w:rsid w:val="00321A5C"/>
    <w:rsid w:val="00456E82"/>
    <w:rsid w:val="00A5529F"/>
    <w:rsid w:val="00A56150"/>
    <w:rsid w:val="00AD6BB0"/>
    <w:rsid w:val="00AD777D"/>
    <w:rsid w:val="00D10738"/>
    <w:rsid w:val="00D37C4A"/>
    <w:rsid w:val="00DB2D53"/>
    <w:rsid w:val="00E95570"/>
    <w:rsid w:val="00F34A1A"/>
    <w:rsid w:val="00F95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D02AC"/>
  <w15:chartTrackingRefBased/>
  <w15:docId w15:val="{33838294-463D-4500-9B56-39A527A56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C4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37C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Bullets Char,List Paragraph nowy Char,List Paragraph (numbered (a)) Char,Liste 1 Char,Table no. List Paragraph Char,Titulo 2 Char,Report Para Char,Number Bullets Char,Resume Title Char"/>
    <w:link w:val="ListParagraph"/>
    <w:uiPriority w:val="34"/>
    <w:qFormat/>
    <w:locked/>
    <w:rsid w:val="00D37C4A"/>
  </w:style>
  <w:style w:type="paragraph" w:styleId="ListParagraph">
    <w:name w:val="List Paragraph"/>
    <w:aliases w:val="Akapit z listą BS,List Paragraph 1,Bullets,List Paragraph nowy,List Paragraph (numbered (a)),Liste 1,Table no. List Paragraph,Titulo 2,Report Para,Number Bullets,Resume Title,heading 4,Citation List,WinDForce-Letter,Ha,ANNEX"/>
    <w:basedOn w:val="Normal"/>
    <w:link w:val="ListParagraphChar"/>
    <w:uiPriority w:val="34"/>
    <w:qFormat/>
    <w:rsid w:val="00D37C4A"/>
    <w:pPr>
      <w:ind w:left="720"/>
      <w:contextualSpacing/>
    </w:pPr>
  </w:style>
  <w:style w:type="table" w:styleId="TableGrid">
    <w:name w:val="Table Grid"/>
    <w:basedOn w:val="TableNormal"/>
    <w:uiPriority w:val="39"/>
    <w:rsid w:val="00D37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37C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59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32377-964A-47B0-87CF-9AAFF3B34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42</Pages>
  <Words>6601</Words>
  <Characters>37626</Characters>
  <Application>Microsoft Office Word</Application>
  <DocSecurity>0</DocSecurity>
  <Lines>313</Lines>
  <Paragraphs>88</Paragraphs>
  <ScaleCrop>false</ScaleCrop>
  <Company/>
  <LinksUpToDate>false</LinksUpToDate>
  <CharactersWithSpaces>44139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Zakaryan</dc:creator>
  <cp:keywords/>
  <dc:description/>
  <cp:lastModifiedBy>Meri Zakaryan</cp:lastModifiedBy>
  <cp:revision>16</cp:revision>
  <dcterms:created xsi:type="dcterms:W3CDTF">2026-07-03T08:34:00Z</dcterms:created>
  <dcterms:modified xsi:type="dcterms:W3CDTF">2026-07-15T14:06:00Z</dcterms:modified>
</cp:coreProperties>
</file>