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F93057" w14:textId="77777777" w:rsidR="0077537C" w:rsidRPr="00340670" w:rsidRDefault="0077537C" w:rsidP="006C4843">
      <w:pPr>
        <w:tabs>
          <w:tab w:val="center" w:pos="4680"/>
          <w:tab w:val="right" w:pos="9360"/>
        </w:tabs>
        <w:spacing w:before="240"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bookmarkStart w:id="0" w:name="_Hlk76660978"/>
      <w:r w:rsidRPr="00340670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ԱՄՓՈՓԱԹԵՐԹ</w:t>
      </w:r>
    </w:p>
    <w:p w14:paraId="015B8A6D" w14:textId="75FBB521" w:rsidR="00735A5D" w:rsidRDefault="00976EA0" w:rsidP="00976EA0">
      <w:pPr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976EA0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«</w:t>
      </w:r>
      <w:r w:rsidR="00B57C55" w:rsidRPr="00B57C55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ՀԱՅԱՍՏԱՆԻ ՀԱՆՐԱՊԵՏՈՒԹՅԱՆ ԿԱՌԱՎԱՐՈՒԹՅԱՆ 2020 ԹՎԱԿԱՆԻ ՀՈՒԼԻՍԻ 9-Ի N 1159-Ն ՈՐՈՇՄԱՆ ՄԵՋ ՓՈՓՈԽՈՒԹՅՈՒՆ</w:t>
      </w:r>
      <w:r w:rsidR="00A3679E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ՆԵՐ</w:t>
      </w:r>
      <w:r w:rsidR="00B57C55" w:rsidRPr="00B57C55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="00B57C55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ԵՎ</w:t>
      </w:r>
      <w:r w:rsidR="00B57C55" w:rsidRPr="00B57C55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ԼՐԱՑՈՒՄ</w:t>
      </w:r>
      <w:r w:rsidR="00A3679E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ՆԵՐ</w:t>
      </w:r>
      <w:r w:rsidR="00B57C55" w:rsidRPr="00B57C55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ԿԱՏԱՐԵԼՈՒ ՄԱՍԻՆ</w:t>
      </w:r>
      <w:r w:rsidRPr="00976EA0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»</w:t>
      </w:r>
      <w:r w:rsidR="00340670" w:rsidRPr="00976EA0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Pr="00976EA0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ՀԱՅԱՍՏԱՆԻ ՀԱՆՐԱՊԵՏՈՒԹՅԱՆ </w:t>
      </w:r>
      <w:r w:rsidR="00D238A7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ԿԱՌԱՎԱՐՈՒԹՅԱՆ ՈՐՈՇՄԱՆ </w:t>
      </w:r>
      <w:r w:rsidRPr="00976EA0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ՆԱԽԱԳԾԻ ՎԵՐԱԲԵՐՅԱԼ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77537C" w:rsidRPr="00340670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ՇԱՀԱԳՐԳԻՌ ՄԱՐՄ</w:t>
      </w:r>
      <w:r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Ի</w:t>
      </w:r>
      <w:r w:rsidR="0077537C" w:rsidRPr="00340670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Ն</w:t>
      </w:r>
      <w:r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ԵՐ</w:t>
      </w:r>
      <w:r w:rsidR="0077537C" w:rsidRPr="00340670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Ի</w:t>
      </w:r>
      <w:r w:rsidR="0006482A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ԿՈՂՄԻՑ ՍՏԱՑՎԱԾ</w:t>
      </w:r>
      <w:r w:rsidR="0077537C" w:rsidRPr="00340670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ԱՌԱՐԿՈՒԹՅՈՒՆՆԵՐԻ ԵՎ ԱՌԱՋԱՐԿՈՒԹՅՈՒՆՆԵՐԻ</w:t>
      </w:r>
    </w:p>
    <w:p w14:paraId="4CE2ADE0" w14:textId="66F4BC82" w:rsidR="00976EA0" w:rsidRDefault="00976EA0" w:rsidP="00976EA0">
      <w:pPr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</w:p>
    <w:p w14:paraId="55F0A676" w14:textId="77777777" w:rsidR="00976EA0" w:rsidRPr="00976EA0" w:rsidRDefault="00976EA0" w:rsidP="00976EA0">
      <w:pPr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tbl>
      <w:tblPr>
        <w:tblW w:w="1488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622"/>
        <w:gridCol w:w="5262"/>
      </w:tblGrid>
      <w:tr w:rsidR="00B12E12" w:rsidRPr="00BC55FB" w14:paraId="0D9A04D2" w14:textId="77777777" w:rsidTr="0002467E">
        <w:trPr>
          <w:trHeight w:val="1276"/>
          <w:tblCellSpacing w:w="0" w:type="dxa"/>
          <w:jc w:val="center"/>
        </w:trPr>
        <w:tc>
          <w:tcPr>
            <w:tcW w:w="9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44F322E" w14:textId="61065AC3" w:rsidR="00B12E12" w:rsidRPr="00340670" w:rsidRDefault="00B12E12" w:rsidP="006C4843">
            <w:pPr>
              <w:tabs>
                <w:tab w:val="center" w:pos="4680"/>
                <w:tab w:val="right" w:pos="9360"/>
              </w:tabs>
              <w:spacing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bookmarkStart w:id="1" w:name="_Hlk69199583"/>
            <w:r w:rsidRPr="0034067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ՀՀ պետական եկամուտների կոմիտե</w:t>
            </w:r>
          </w:p>
          <w:p w14:paraId="3D44CCFA" w14:textId="77777777" w:rsidR="00B12E12" w:rsidRPr="00BC55FB" w:rsidRDefault="00B12E12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262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0F83E759" w14:textId="215A8694" w:rsidR="00B12E12" w:rsidRPr="00976EA0" w:rsidRDefault="00B57C55" w:rsidP="00340670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12</w:t>
            </w:r>
            <w:r w:rsidR="00B12E12" w:rsidRPr="00976EA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-</w:t>
            </w:r>
            <w:r w:rsidR="00B12E12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0</w:t>
            </w:r>
            <w:r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6</w:t>
            </w:r>
            <w:r w:rsidR="00B12E12" w:rsidRPr="00976EA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-202</w:t>
            </w:r>
            <w:r w:rsidR="00B12E12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6</w:t>
            </w:r>
            <w:r w:rsidR="00B12E12" w:rsidRPr="00976EA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թ.</w:t>
            </w:r>
          </w:p>
          <w:p w14:paraId="13786A7D" w14:textId="6948630B" w:rsidR="00B12E12" w:rsidRPr="00976EA0" w:rsidRDefault="00B12E12" w:rsidP="000307F9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976EA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 xml:space="preserve">№ </w:t>
            </w:r>
            <w:r w:rsidR="00B57C55" w:rsidRPr="00B57C5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01/3-4/35198-2026</w:t>
            </w:r>
          </w:p>
        </w:tc>
      </w:tr>
      <w:tr w:rsidR="0077537C" w:rsidRPr="00D238A7" w14:paraId="5BC6AF60" w14:textId="77777777" w:rsidTr="00976EA0">
        <w:trPr>
          <w:trHeight w:val="1668"/>
          <w:tblCellSpacing w:w="0" w:type="dxa"/>
          <w:jc w:val="center"/>
        </w:trPr>
        <w:tc>
          <w:tcPr>
            <w:tcW w:w="9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3ED152C" w14:textId="62B12E7D" w:rsidR="006C4843" w:rsidRPr="00B57C55" w:rsidRDefault="00B57C55" w:rsidP="00B57C55">
            <w:pPr>
              <w:tabs>
                <w:tab w:val="left" w:pos="851"/>
              </w:tabs>
              <w:spacing w:line="360" w:lineRule="auto"/>
              <w:ind w:right="255" w:firstLine="561"/>
              <w:jc w:val="both"/>
              <w:rPr>
                <w:rFonts w:ascii="GHEA Grapalat" w:hAnsi="GHEA Grapalat"/>
                <w:lang w:val="hy-AM"/>
              </w:rPr>
            </w:pPr>
            <w:r w:rsidRPr="00B57C55">
              <w:rPr>
                <w:rFonts w:ascii="GHEA Grapalat" w:hAnsi="GHEA Grapalat" w:cs="GHEA Grapalat"/>
                <w:sz w:val="24"/>
                <w:szCs w:val="24"/>
                <w:lang w:val="hy-AM"/>
              </w:rPr>
              <w:t>ՀՀ պետական եկամուտների կոմիտեն քննարկել է «Հայաստանի Հանրապետության կառավարության 2020 թվականի հուլիսի 9-ի N 1159-Ն որոշման մեջ փոփոխություն և լրացում կատարելու մասին» ՀՀ կառավարության որոշման նախագիծը, որի վերաբերյալ հայտնում ենք, որ առաջարկություններ չկան։</w:t>
            </w:r>
          </w:p>
        </w:tc>
        <w:tc>
          <w:tcPr>
            <w:tcW w:w="52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6AFA819" w14:textId="384C2795" w:rsidR="00E36BA2" w:rsidRPr="00340670" w:rsidRDefault="00556951" w:rsidP="00340670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34067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Ընդունվել է</w:t>
            </w:r>
            <w:r w:rsidR="00EB1E8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="00EB1E8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ի գիտություն</w:t>
            </w:r>
            <w:r w:rsidR="00FC6CBA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 xml:space="preserve">։ </w:t>
            </w:r>
          </w:p>
          <w:p w14:paraId="4CEDD9BB" w14:textId="10698F37" w:rsidR="00735A5D" w:rsidRPr="00BC55FB" w:rsidRDefault="00735A5D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06482A" w:rsidRPr="00D238A7" w14:paraId="3256E8B7" w14:textId="77777777" w:rsidTr="0006482A">
        <w:trPr>
          <w:trHeight w:val="813"/>
          <w:tblCellSpacing w:w="0" w:type="dxa"/>
          <w:jc w:val="center"/>
        </w:trPr>
        <w:tc>
          <w:tcPr>
            <w:tcW w:w="9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vAlign w:val="center"/>
          </w:tcPr>
          <w:p w14:paraId="3808230E" w14:textId="040F9E92" w:rsidR="0006482A" w:rsidRPr="00340670" w:rsidRDefault="0006482A" w:rsidP="0006482A">
            <w:pPr>
              <w:tabs>
                <w:tab w:val="center" w:pos="4680"/>
                <w:tab w:val="right" w:pos="9360"/>
              </w:tabs>
              <w:spacing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34067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 xml:space="preserve">ՀՀ </w:t>
            </w:r>
            <w:r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ֆինանսների նախարարություն</w:t>
            </w:r>
          </w:p>
          <w:p w14:paraId="2FBA5398" w14:textId="77777777" w:rsidR="0006482A" w:rsidRPr="00D66B20" w:rsidRDefault="0006482A" w:rsidP="0006482A">
            <w:pPr>
              <w:keepNext/>
              <w:suppressAutoHyphens/>
              <w:spacing w:after="0" w:line="360" w:lineRule="auto"/>
              <w:ind w:left="150" w:right="345"/>
              <w:jc w:val="both"/>
              <w:rPr>
                <w:rFonts w:ascii="GHEA Grapalat" w:hAnsi="GHEA Grapalat" w:cs="GHEA Grapalat"/>
                <w:lang w:val="hy-AM"/>
              </w:rPr>
            </w:pPr>
          </w:p>
        </w:tc>
        <w:tc>
          <w:tcPr>
            <w:tcW w:w="52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7ED0F7A" w14:textId="4C7D3DEE" w:rsidR="0006482A" w:rsidRPr="00B12E12" w:rsidRDefault="0006482A" w:rsidP="00B12E12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1</w:t>
            </w:r>
            <w:r w:rsidR="00F243E6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7</w:t>
            </w:r>
            <w:r w:rsidRPr="0006482A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-0</w:t>
            </w:r>
            <w:r w:rsidR="00F243E6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6</w:t>
            </w:r>
            <w:r w:rsidRPr="0006482A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-2026թ.</w:t>
            </w:r>
          </w:p>
          <w:p w14:paraId="1A25AC7D" w14:textId="31BAB123" w:rsidR="0006482A" w:rsidRPr="00340670" w:rsidRDefault="00B12E12" w:rsidP="0006482A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976EA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№</w:t>
            </w:r>
            <w:r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 xml:space="preserve"> </w:t>
            </w:r>
            <w:r w:rsidR="00F243E6" w:rsidRPr="00F243E6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01/11-4/16129-2026</w:t>
            </w:r>
          </w:p>
        </w:tc>
      </w:tr>
      <w:tr w:rsidR="0006482A" w:rsidRPr="00A55323" w14:paraId="620688DE" w14:textId="77777777" w:rsidTr="00976EA0">
        <w:trPr>
          <w:trHeight w:val="1668"/>
          <w:tblCellSpacing w:w="0" w:type="dxa"/>
          <w:jc w:val="center"/>
        </w:trPr>
        <w:tc>
          <w:tcPr>
            <w:tcW w:w="9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1D47523" w14:textId="77777777" w:rsidR="00F243E6" w:rsidRPr="00F243E6" w:rsidRDefault="00F243E6" w:rsidP="00F243E6">
            <w:pPr>
              <w:spacing w:after="0" w:line="360" w:lineRule="auto"/>
              <w:ind w:right="165" w:firstLine="706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F243E6">
              <w:rPr>
                <w:rFonts w:ascii="GHEA Grapalat" w:hAnsi="GHEA Grapalat" w:cs="GHEA Grapalat"/>
                <w:sz w:val="24"/>
                <w:szCs w:val="24"/>
                <w:lang w:val="hy-AM"/>
              </w:rPr>
              <w:t>Ի պատասխան Ձեր սույն թվականի հունիսի 5-ի թիվ 01/13523-2026 գրության՝ ՀՀ ֆինանսների նախարարությունն ուսումնասիրել է «Հայաստանի Հանրապետության կառավարության 2020 թվականի հուլիսի 9-ի N 1159-Ն որոշման մեջ փոփոխություն և լրացում կատարելու մասին» Հայաստանի Հանրապետության կառավարության որոշման նախագիծը, որի կապակցությամբ առաջարկում ենք ուժը կորցրած ճանաչել նաև</w:t>
            </w:r>
            <w:r w:rsidRPr="00F243E6">
              <w:rPr>
                <w:rFonts w:ascii="Calibri" w:hAnsi="Calibri" w:cs="Calibri"/>
                <w:sz w:val="24"/>
                <w:szCs w:val="24"/>
                <w:lang w:val="hy-AM"/>
              </w:rPr>
              <w:t>  </w:t>
            </w:r>
            <w:r w:rsidRPr="00F243E6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վերոնշյալ որոշմամբ սահմանված հավելվածի 3-րդ կետի 9-րդ ենթակետը, ինչպես նաև, հավելվածի 3-րդ կետի 4-րդ ենթակետում «հանրային հատվածի ներքին աուդիտի համակարգի» բառերը փոխարինել «հանրային </w:t>
            </w:r>
            <w:r w:rsidRPr="00F243E6">
              <w:rPr>
                <w:rFonts w:ascii="GHEA Grapalat" w:hAnsi="GHEA Grapalat" w:cs="GHEA Grapalat"/>
                <w:sz w:val="24"/>
                <w:szCs w:val="24"/>
                <w:lang w:val="hy-AM"/>
              </w:rPr>
              <w:lastRenderedPageBreak/>
              <w:t>ներդրումների կառավարման և հանրային հատվածի ներքին աուդիտի համակարգի</w:t>
            </w:r>
            <w:r w:rsidRPr="00F243E6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F243E6">
              <w:rPr>
                <w:rFonts w:ascii="GHEA Grapalat" w:hAnsi="GHEA Grapalat" w:cs="GHEA Grapalat"/>
                <w:sz w:val="24"/>
                <w:szCs w:val="24"/>
                <w:lang w:val="hy-AM"/>
              </w:rPr>
              <w:t>» բառերով:</w:t>
            </w:r>
          </w:p>
          <w:p w14:paraId="16D51428" w14:textId="1736F151" w:rsidR="0006482A" w:rsidRPr="00D66B20" w:rsidRDefault="0006482A" w:rsidP="00976EA0">
            <w:pPr>
              <w:keepNext/>
              <w:suppressAutoHyphens/>
              <w:spacing w:after="0" w:line="360" w:lineRule="auto"/>
              <w:ind w:left="150" w:right="345"/>
              <w:jc w:val="both"/>
              <w:rPr>
                <w:rFonts w:ascii="GHEA Grapalat" w:hAnsi="GHEA Grapalat" w:cs="GHEA Grapalat"/>
                <w:lang w:val="hy-AM"/>
              </w:rPr>
            </w:pPr>
          </w:p>
        </w:tc>
        <w:tc>
          <w:tcPr>
            <w:tcW w:w="52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9C0E31D" w14:textId="5F54B5BF" w:rsidR="00B12E12" w:rsidRDefault="00B12E12" w:rsidP="00B12E12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34067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lastRenderedPageBreak/>
              <w:t>Ընդունվել է</w:t>
            </w:r>
            <w:r w:rsidR="00F243E6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։</w:t>
            </w:r>
            <w:r w:rsidR="00EB1E8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 xml:space="preserve"> </w:t>
            </w:r>
          </w:p>
          <w:p w14:paraId="4FCD4E28" w14:textId="10DA880A" w:rsidR="00F243E6" w:rsidRPr="00340670" w:rsidRDefault="00F243E6" w:rsidP="00B12E12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Նախագիծը խմբագրվել է։</w:t>
            </w:r>
          </w:p>
          <w:p w14:paraId="07730153" w14:textId="77777777" w:rsidR="0006482A" w:rsidRPr="00340670" w:rsidRDefault="0006482A" w:rsidP="00340670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</w:p>
        </w:tc>
      </w:tr>
      <w:tr w:rsidR="00C267B5" w:rsidRPr="00C267B5" w14:paraId="4E511508" w14:textId="77777777" w:rsidTr="00C267B5">
        <w:trPr>
          <w:trHeight w:val="885"/>
          <w:tblCellSpacing w:w="0" w:type="dxa"/>
          <w:jc w:val="center"/>
        </w:trPr>
        <w:tc>
          <w:tcPr>
            <w:tcW w:w="9622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vAlign w:val="center"/>
          </w:tcPr>
          <w:p w14:paraId="34B9183E" w14:textId="16857155" w:rsidR="00C267B5" w:rsidRPr="00340670" w:rsidRDefault="00C267B5" w:rsidP="00C267B5">
            <w:pPr>
              <w:tabs>
                <w:tab w:val="center" w:pos="4680"/>
                <w:tab w:val="right" w:pos="9360"/>
              </w:tabs>
              <w:spacing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34067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 xml:space="preserve">ՀՀ </w:t>
            </w:r>
            <w:r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արդարադատության նախարարություն</w:t>
            </w:r>
          </w:p>
          <w:p w14:paraId="60373669" w14:textId="77777777" w:rsidR="00C267B5" w:rsidRPr="00F243E6" w:rsidRDefault="00C267B5" w:rsidP="00C267B5">
            <w:pPr>
              <w:spacing w:after="0" w:line="360" w:lineRule="auto"/>
              <w:ind w:right="165" w:firstLine="706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</w:tc>
        <w:tc>
          <w:tcPr>
            <w:tcW w:w="5262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3BE3DD43" w14:textId="06CAE73C" w:rsidR="00C267B5" w:rsidRPr="00B12E12" w:rsidRDefault="00C267B5" w:rsidP="00C267B5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09</w:t>
            </w:r>
            <w:r w:rsidRPr="0006482A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-0</w:t>
            </w:r>
            <w:r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7</w:t>
            </w:r>
            <w:r w:rsidRPr="0006482A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-2026թ.</w:t>
            </w:r>
          </w:p>
          <w:p w14:paraId="412F4AB0" w14:textId="701C85A1" w:rsidR="00C267B5" w:rsidRPr="00340670" w:rsidRDefault="00C267B5" w:rsidP="00C267B5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976EA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№</w:t>
            </w:r>
            <w:r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C267B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/27.1.2/36041-2026</w:t>
            </w:r>
          </w:p>
        </w:tc>
      </w:tr>
      <w:tr w:rsidR="00C267B5" w:rsidRPr="00C267B5" w14:paraId="63274AA7" w14:textId="77777777" w:rsidTr="00976EA0">
        <w:trPr>
          <w:trHeight w:val="1668"/>
          <w:tblCellSpacing w:w="0" w:type="dxa"/>
          <w:jc w:val="center"/>
        </w:trPr>
        <w:tc>
          <w:tcPr>
            <w:tcW w:w="9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8A98CBF" w14:textId="77777777" w:rsidR="00C267B5" w:rsidRDefault="00C267B5" w:rsidP="00C267B5">
            <w:pPr>
              <w:autoSpaceDE w:val="0"/>
              <w:autoSpaceDN w:val="0"/>
              <w:adjustRightInd w:val="0"/>
              <w:spacing w:after="0" w:line="360" w:lineRule="auto"/>
              <w:ind w:right="75" w:firstLine="284"/>
              <w:jc w:val="both"/>
              <w:rPr>
                <w:rFonts w:ascii="GHEA Grapalat" w:eastAsia="NSimSun" w:hAnsi="GHEA Grapalat" w:cs="GHEA Grapalat"/>
                <w:bCs/>
                <w:kern w:val="2"/>
                <w:sz w:val="24"/>
                <w:szCs w:val="24"/>
                <w:lang w:val="hy-AM" w:eastAsia="zh-CN" w:bidi="hi-IN"/>
              </w:rPr>
            </w:pPr>
            <w:r w:rsidRPr="00CA4F8B">
              <w:rPr>
                <w:rFonts w:ascii="GHEA Grapalat" w:eastAsia="NSimSun" w:hAnsi="GHEA Grapalat" w:cs="GHEA Grapalat"/>
                <w:bCs/>
                <w:kern w:val="2"/>
                <w:sz w:val="24"/>
                <w:szCs w:val="24"/>
                <w:lang w:val="hy-AM" w:eastAsia="zh-CN" w:bidi="hi-IN"/>
              </w:rPr>
              <w:t xml:space="preserve">«Հայաստանի Հանրապետության կառավարության 2020 թվականի հուլիսի 9-ի N 1159-Ն որոշման մեջ փոփոխություններ և լրացումներ կատարելու մասին» կառավարության որոշման </w:t>
            </w:r>
            <w:r w:rsidRPr="00FF4FAD">
              <w:rPr>
                <w:rFonts w:ascii="GHEA Grapalat" w:eastAsia="NSimSun" w:hAnsi="GHEA Grapalat" w:cs="GHEA Grapalat"/>
                <w:bCs/>
                <w:kern w:val="2"/>
                <w:sz w:val="24"/>
                <w:szCs w:val="24"/>
                <w:lang w:val="hy-AM" w:eastAsia="zh-CN" w:bidi="hi-IN"/>
              </w:rPr>
              <w:t>նախագծի (այսուհետ՝ Նախագիծ) վերաբերյալ հայտնում ենք</w:t>
            </w:r>
            <w:r>
              <w:rPr>
                <w:rFonts w:ascii="GHEA Grapalat" w:eastAsia="NSimSun" w:hAnsi="GHEA Grapalat" w:cs="GHEA Grapalat"/>
                <w:bCs/>
                <w:kern w:val="2"/>
                <w:sz w:val="24"/>
                <w:szCs w:val="24"/>
                <w:lang w:val="hy-AM" w:eastAsia="zh-CN" w:bidi="hi-IN"/>
              </w:rPr>
              <w:t xml:space="preserve"> հետևյալը</w:t>
            </w:r>
            <w:r>
              <w:rPr>
                <w:rFonts w:ascii="Cambria Math" w:eastAsia="NSimSun" w:hAnsi="Cambria Math" w:cs="Cambria Math"/>
                <w:bCs/>
                <w:kern w:val="2"/>
                <w:sz w:val="24"/>
                <w:szCs w:val="24"/>
                <w:lang w:val="hy-AM" w:eastAsia="zh-CN" w:bidi="hi-IN"/>
              </w:rPr>
              <w:t>․</w:t>
            </w:r>
          </w:p>
          <w:p w14:paraId="4B896E2D" w14:textId="77777777" w:rsidR="00C267B5" w:rsidRPr="006F2F41" w:rsidRDefault="00C267B5" w:rsidP="00C267B5">
            <w:pPr>
              <w:autoSpaceDE w:val="0"/>
              <w:autoSpaceDN w:val="0"/>
              <w:adjustRightInd w:val="0"/>
              <w:spacing w:after="0" w:line="360" w:lineRule="auto"/>
              <w:ind w:right="75" w:firstLine="284"/>
              <w:jc w:val="both"/>
              <w:rPr>
                <w:rFonts w:ascii="GHEA Grapalat" w:eastAsia="NSimSun" w:hAnsi="GHEA Grapalat" w:cs="GHEA Grapalat"/>
                <w:bCs/>
                <w:kern w:val="2"/>
                <w:sz w:val="24"/>
                <w:szCs w:val="24"/>
                <w:lang w:val="hy-AM" w:eastAsia="zh-CN" w:bidi="hi-IN"/>
              </w:rPr>
            </w:pPr>
            <w:r>
              <w:rPr>
                <w:rFonts w:ascii="GHEA Grapalat" w:eastAsia="NSimSun" w:hAnsi="GHEA Grapalat" w:cs="GHEA Grapalat"/>
                <w:bCs/>
                <w:kern w:val="2"/>
                <w:sz w:val="24"/>
                <w:szCs w:val="24"/>
                <w:lang w:val="hy-AM" w:eastAsia="zh-CN" w:bidi="hi-IN"/>
              </w:rPr>
              <w:t>1</w:t>
            </w:r>
            <w:r>
              <w:rPr>
                <w:rFonts w:ascii="Cambria Math" w:eastAsia="NSimSun" w:hAnsi="Cambria Math" w:cs="Cambria Math"/>
                <w:bCs/>
                <w:kern w:val="2"/>
                <w:sz w:val="24"/>
                <w:szCs w:val="24"/>
                <w:lang w:val="hy-AM" w:eastAsia="zh-CN" w:bidi="hi-IN"/>
              </w:rPr>
              <w:t>․</w:t>
            </w:r>
            <w:r>
              <w:rPr>
                <w:rFonts w:ascii="GHEA Grapalat" w:eastAsia="NSimSun" w:hAnsi="GHEA Grapalat" w:cs="GHEA Grapalat"/>
                <w:bCs/>
                <w:kern w:val="2"/>
                <w:sz w:val="24"/>
                <w:szCs w:val="24"/>
                <w:lang w:val="hy-AM" w:eastAsia="zh-CN" w:bidi="hi-IN"/>
              </w:rPr>
              <w:t xml:space="preserve"> Նախագծի 1-ին կետի 2-րդ ենթակետով նախատեսվում է ուժը կորցրած ճանաչել </w:t>
            </w:r>
            <w:r w:rsidRPr="006F2F41">
              <w:rPr>
                <w:rFonts w:ascii="GHEA Grapalat" w:eastAsia="NSimSun" w:hAnsi="GHEA Grapalat" w:cs="GHEA Grapalat"/>
                <w:bCs/>
                <w:kern w:val="2"/>
                <w:sz w:val="24"/>
                <w:szCs w:val="24"/>
                <w:lang w:val="hy-AM" w:eastAsia="zh-CN" w:bidi="hi-IN"/>
              </w:rPr>
              <w:t>«Օրենսդրական ակտի և Հայաստանի Հանրապետության կառավարության որոշման վերաբերյալ պաշտոնական պարզաբանում տվող պետական կառավարման համակարգի մարմինների և համապատասխան բնագավառների ցանկը սահմանելու մասին» N 1159-Ն</w:t>
            </w:r>
            <w:r>
              <w:rPr>
                <w:rFonts w:ascii="GHEA Grapalat" w:eastAsia="NSimSun" w:hAnsi="GHEA Grapalat" w:cs="GHEA Grapalat"/>
                <w:bCs/>
                <w:kern w:val="2"/>
                <w:sz w:val="24"/>
                <w:szCs w:val="24"/>
                <w:lang w:val="hy-AM" w:eastAsia="zh-CN" w:bidi="hi-IN"/>
              </w:rPr>
              <w:t xml:space="preserve"> որոշմամբ սահմանված հավելվածի </w:t>
            </w:r>
            <w:r w:rsidRPr="00C63683">
              <w:rPr>
                <w:rFonts w:ascii="GHEA Grapalat" w:eastAsia="NSimSun" w:hAnsi="GHEA Grapalat" w:cs="GHEA Grapalat"/>
                <w:bCs/>
                <w:kern w:val="2"/>
                <w:sz w:val="24"/>
                <w:szCs w:val="24"/>
                <w:lang w:val="hy-AM" w:eastAsia="zh-CN" w:bidi="hi-IN"/>
              </w:rPr>
              <w:t>(</w:t>
            </w:r>
            <w:r>
              <w:rPr>
                <w:rFonts w:ascii="GHEA Grapalat" w:eastAsia="NSimSun" w:hAnsi="GHEA Grapalat" w:cs="GHEA Grapalat"/>
                <w:bCs/>
                <w:kern w:val="2"/>
                <w:sz w:val="24"/>
                <w:szCs w:val="24"/>
                <w:lang w:val="hy-AM" w:eastAsia="zh-CN" w:bidi="hi-IN"/>
              </w:rPr>
              <w:t>այսուհետ՝ Հավելված</w:t>
            </w:r>
            <w:r w:rsidRPr="00C63683">
              <w:rPr>
                <w:rFonts w:ascii="GHEA Grapalat" w:eastAsia="NSimSun" w:hAnsi="GHEA Grapalat" w:cs="GHEA Grapalat"/>
                <w:bCs/>
                <w:kern w:val="2"/>
                <w:sz w:val="24"/>
                <w:szCs w:val="24"/>
                <w:lang w:val="hy-AM" w:eastAsia="zh-CN" w:bidi="hi-IN"/>
              </w:rPr>
              <w:t>)</w:t>
            </w:r>
            <w:r>
              <w:rPr>
                <w:rFonts w:ascii="GHEA Grapalat" w:eastAsia="NSimSun" w:hAnsi="GHEA Grapalat" w:cs="GHEA Grapalat"/>
                <w:bCs/>
                <w:kern w:val="2"/>
                <w:sz w:val="24"/>
                <w:szCs w:val="24"/>
                <w:lang w:val="hy-AM" w:eastAsia="zh-CN" w:bidi="hi-IN"/>
              </w:rPr>
              <w:t xml:space="preserve"> </w:t>
            </w:r>
            <w:r w:rsidRPr="006F2F41">
              <w:rPr>
                <w:rFonts w:ascii="GHEA Grapalat" w:eastAsia="NSimSun" w:hAnsi="GHEA Grapalat" w:cs="GHEA Grapalat"/>
                <w:bCs/>
                <w:kern w:val="2"/>
                <w:sz w:val="24"/>
                <w:szCs w:val="24"/>
                <w:lang w:val="hy-AM" w:eastAsia="zh-CN" w:bidi="hi-IN"/>
              </w:rPr>
              <w:t>3-րդ կետի 5-րդ և 9-րդ ենթակետերը</w:t>
            </w:r>
            <w:r>
              <w:rPr>
                <w:rFonts w:ascii="GHEA Grapalat" w:eastAsia="NSimSun" w:hAnsi="GHEA Grapalat" w:cs="GHEA Grapalat"/>
                <w:bCs/>
                <w:kern w:val="2"/>
                <w:sz w:val="24"/>
                <w:szCs w:val="24"/>
                <w:lang w:val="hy-AM" w:eastAsia="zh-CN" w:bidi="hi-IN"/>
              </w:rPr>
              <w:t>։</w:t>
            </w:r>
            <w:r w:rsidRPr="008165EF">
              <w:rPr>
                <w:lang w:val="hy-AM"/>
              </w:rPr>
              <w:t xml:space="preserve"> </w:t>
            </w:r>
            <w:r>
              <w:rPr>
                <w:rFonts w:ascii="GHEA Grapalat" w:eastAsia="NSimSun" w:hAnsi="GHEA Grapalat" w:cs="GHEA Grapalat"/>
                <w:bCs/>
                <w:kern w:val="2"/>
                <w:sz w:val="24"/>
                <w:szCs w:val="24"/>
                <w:lang w:val="hy-AM" w:eastAsia="zh-CN" w:bidi="hi-IN"/>
              </w:rPr>
              <w:t xml:space="preserve"> Այս առումով նշենք, </w:t>
            </w:r>
            <w:r w:rsidRPr="008165EF">
              <w:rPr>
                <w:rFonts w:ascii="GHEA Grapalat" w:eastAsia="NSimSun" w:hAnsi="GHEA Grapalat" w:cs="GHEA Grapalat"/>
                <w:bCs/>
                <w:kern w:val="2"/>
                <w:sz w:val="24"/>
                <w:szCs w:val="24"/>
                <w:lang w:val="hy-AM" w:eastAsia="zh-CN" w:bidi="hi-IN"/>
              </w:rPr>
              <w:t xml:space="preserve">որ </w:t>
            </w:r>
            <w:r>
              <w:rPr>
                <w:rFonts w:ascii="GHEA Grapalat" w:eastAsia="NSimSun" w:hAnsi="GHEA Grapalat" w:cs="GHEA Grapalat"/>
                <w:bCs/>
                <w:kern w:val="2"/>
                <w:sz w:val="24"/>
                <w:szCs w:val="24"/>
                <w:lang w:val="hy-AM" w:eastAsia="zh-CN" w:bidi="hi-IN"/>
              </w:rPr>
              <w:t xml:space="preserve">նախագծով Հավելվածի </w:t>
            </w:r>
            <w:r w:rsidRPr="008165EF">
              <w:rPr>
                <w:rFonts w:ascii="GHEA Grapalat" w:eastAsia="NSimSun" w:hAnsi="GHEA Grapalat" w:cs="GHEA Grapalat"/>
                <w:bCs/>
                <w:kern w:val="2"/>
                <w:sz w:val="24"/>
                <w:szCs w:val="24"/>
                <w:lang w:val="hy-AM" w:eastAsia="zh-CN" w:bidi="hi-IN"/>
              </w:rPr>
              <w:t xml:space="preserve">5-րդ կետի կարգավորումներն ըստ էության վերապահվում են </w:t>
            </w:r>
            <w:r>
              <w:rPr>
                <w:rFonts w:ascii="GHEA Grapalat" w:eastAsia="NSimSun" w:hAnsi="GHEA Grapalat" w:cs="GHEA Grapalat"/>
                <w:bCs/>
                <w:kern w:val="2"/>
                <w:sz w:val="24"/>
                <w:szCs w:val="24"/>
                <w:lang w:val="hy-AM" w:eastAsia="zh-CN" w:bidi="hi-IN"/>
              </w:rPr>
              <w:t>Է</w:t>
            </w:r>
            <w:r w:rsidRPr="008165EF">
              <w:rPr>
                <w:rFonts w:ascii="GHEA Grapalat" w:eastAsia="NSimSun" w:hAnsi="GHEA Grapalat" w:cs="GHEA Grapalat"/>
                <w:bCs/>
                <w:kern w:val="2"/>
                <w:sz w:val="24"/>
                <w:szCs w:val="24"/>
                <w:lang w:val="hy-AM" w:eastAsia="zh-CN" w:bidi="hi-IN"/>
              </w:rPr>
              <w:t xml:space="preserve">կոնոմիկայի նախարարությանը, իսկ </w:t>
            </w:r>
            <w:r>
              <w:rPr>
                <w:rFonts w:ascii="GHEA Grapalat" w:eastAsia="NSimSun" w:hAnsi="GHEA Grapalat" w:cs="GHEA Grapalat"/>
                <w:bCs/>
                <w:kern w:val="2"/>
                <w:sz w:val="24"/>
                <w:szCs w:val="24"/>
                <w:lang w:val="hy-AM" w:eastAsia="zh-CN" w:bidi="hi-IN"/>
              </w:rPr>
              <w:t xml:space="preserve">Հավելվածի </w:t>
            </w:r>
            <w:r w:rsidRPr="008165EF">
              <w:rPr>
                <w:rFonts w:ascii="GHEA Grapalat" w:eastAsia="NSimSun" w:hAnsi="GHEA Grapalat" w:cs="GHEA Grapalat"/>
                <w:bCs/>
                <w:kern w:val="2"/>
                <w:sz w:val="24"/>
                <w:szCs w:val="24"/>
                <w:lang w:val="hy-AM" w:eastAsia="zh-CN" w:bidi="hi-IN"/>
              </w:rPr>
              <w:t xml:space="preserve">9-րդ կետի մասով կարգավորումներ նախատեսված չեն, </w:t>
            </w:r>
            <w:r>
              <w:rPr>
                <w:rFonts w:ascii="GHEA Grapalat" w:eastAsia="NSimSun" w:hAnsi="GHEA Grapalat" w:cs="GHEA Grapalat"/>
                <w:bCs/>
                <w:kern w:val="2"/>
                <w:sz w:val="24"/>
                <w:szCs w:val="24"/>
                <w:lang w:val="hy-AM" w:eastAsia="zh-CN" w:bidi="hi-IN"/>
              </w:rPr>
              <w:t xml:space="preserve">Նախագծին կից ներկայացված </w:t>
            </w:r>
            <w:r w:rsidRPr="008165EF">
              <w:rPr>
                <w:rFonts w:ascii="GHEA Grapalat" w:eastAsia="NSimSun" w:hAnsi="GHEA Grapalat" w:cs="GHEA Grapalat"/>
                <w:bCs/>
                <w:kern w:val="2"/>
                <w:sz w:val="24"/>
                <w:szCs w:val="24"/>
                <w:lang w:val="hy-AM" w:eastAsia="zh-CN" w:bidi="hi-IN"/>
              </w:rPr>
              <w:t>հիմնավորման մեջ ևս</w:t>
            </w:r>
            <w:r>
              <w:rPr>
                <w:rFonts w:ascii="GHEA Grapalat" w:eastAsia="NSimSun" w:hAnsi="GHEA Grapalat" w:cs="GHEA Grapalat"/>
                <w:bCs/>
                <w:kern w:val="2"/>
                <w:sz w:val="24"/>
                <w:szCs w:val="24"/>
                <w:lang w:val="hy-AM" w:eastAsia="zh-CN" w:bidi="hi-IN"/>
              </w:rPr>
              <w:t xml:space="preserve"> բարձրացված հարցին</w:t>
            </w:r>
            <w:r w:rsidRPr="008165EF">
              <w:rPr>
                <w:rFonts w:ascii="GHEA Grapalat" w:eastAsia="NSimSun" w:hAnsi="GHEA Grapalat" w:cs="GHEA Grapalat"/>
                <w:bCs/>
                <w:kern w:val="2"/>
                <w:sz w:val="24"/>
                <w:szCs w:val="24"/>
                <w:lang w:val="hy-AM" w:eastAsia="zh-CN" w:bidi="hi-IN"/>
              </w:rPr>
              <w:t xml:space="preserve"> անդրադարձ կատարված չէ, ուստի</w:t>
            </w:r>
            <w:r>
              <w:rPr>
                <w:rFonts w:ascii="GHEA Grapalat" w:eastAsia="NSimSun" w:hAnsi="GHEA Grapalat" w:cs="GHEA Grapalat"/>
                <w:bCs/>
                <w:kern w:val="2"/>
                <w:sz w:val="24"/>
                <w:szCs w:val="24"/>
                <w:lang w:val="hy-AM" w:eastAsia="zh-CN" w:bidi="hi-IN"/>
              </w:rPr>
              <w:t xml:space="preserve">, անհրաժեշտ է ներկայացնել պարզաբանումներ, թե </w:t>
            </w:r>
            <w:r w:rsidRPr="006F2F41">
              <w:rPr>
                <w:rFonts w:ascii="GHEA Grapalat" w:eastAsia="NSimSun" w:hAnsi="GHEA Grapalat" w:cs="GHEA Grapalat"/>
                <w:bCs/>
                <w:kern w:val="2"/>
                <w:sz w:val="24"/>
                <w:szCs w:val="24"/>
                <w:lang w:val="hy-AM" w:eastAsia="zh-CN" w:bidi="hi-IN"/>
              </w:rPr>
              <w:t xml:space="preserve">թանկարժեք մետաղների շրջանառության պետական կարգավորման </w:t>
            </w:r>
            <w:r>
              <w:rPr>
                <w:rFonts w:ascii="GHEA Grapalat" w:eastAsia="NSimSun" w:hAnsi="GHEA Grapalat" w:cs="GHEA Grapalat"/>
                <w:bCs/>
                <w:kern w:val="2"/>
                <w:sz w:val="24"/>
                <w:szCs w:val="24"/>
                <w:lang w:val="hy-AM" w:eastAsia="zh-CN" w:bidi="hi-IN"/>
              </w:rPr>
              <w:t>բնագավառը</w:t>
            </w:r>
            <w:r w:rsidRPr="006F2F41">
              <w:rPr>
                <w:rFonts w:ascii="GHEA Grapalat" w:eastAsia="NSimSun" w:hAnsi="GHEA Grapalat" w:cs="GHEA Grapalat"/>
                <w:bCs/>
                <w:kern w:val="2"/>
                <w:sz w:val="24"/>
                <w:szCs w:val="24"/>
                <w:lang w:val="hy-AM" w:eastAsia="zh-CN" w:bidi="hi-IN"/>
              </w:rPr>
              <w:t xml:space="preserve"> կարգավորող օրենսդրական ակտերի և ՀՀ կառավարության որոշումների </w:t>
            </w:r>
            <w:r>
              <w:rPr>
                <w:rFonts w:ascii="GHEA Grapalat" w:eastAsia="NSimSun" w:hAnsi="GHEA Grapalat" w:cs="GHEA Grapalat"/>
                <w:bCs/>
                <w:kern w:val="2"/>
                <w:sz w:val="24"/>
                <w:szCs w:val="24"/>
                <w:lang w:val="hy-AM" w:eastAsia="zh-CN" w:bidi="hi-IN"/>
              </w:rPr>
              <w:t xml:space="preserve">վերաբերյալ որ մարմինն է </w:t>
            </w:r>
            <w:r w:rsidRPr="00630AD7">
              <w:rPr>
                <w:rFonts w:ascii="GHEA Grapalat" w:eastAsia="NSimSun" w:hAnsi="GHEA Grapalat" w:cs="GHEA Grapalat"/>
                <w:bCs/>
                <w:kern w:val="2"/>
                <w:sz w:val="24"/>
                <w:szCs w:val="24"/>
                <w:lang w:val="hy-AM" w:eastAsia="zh-CN" w:bidi="hi-IN"/>
              </w:rPr>
              <w:t>պաշտոնական</w:t>
            </w:r>
            <w:r w:rsidRPr="006F2F41">
              <w:rPr>
                <w:rFonts w:ascii="GHEA Grapalat" w:eastAsia="NSimSun" w:hAnsi="GHEA Grapalat" w:cs="GHEA Grapalat"/>
                <w:bCs/>
                <w:kern w:val="2"/>
                <w:sz w:val="24"/>
                <w:szCs w:val="24"/>
                <w:lang w:val="hy-AM" w:eastAsia="zh-CN" w:bidi="hi-IN"/>
              </w:rPr>
              <w:t xml:space="preserve"> պարզաբանում</w:t>
            </w:r>
            <w:r>
              <w:rPr>
                <w:rFonts w:ascii="GHEA Grapalat" w:eastAsia="NSimSun" w:hAnsi="GHEA Grapalat" w:cs="GHEA Grapalat"/>
                <w:bCs/>
                <w:kern w:val="2"/>
                <w:sz w:val="24"/>
                <w:szCs w:val="24"/>
                <w:lang w:val="hy-AM" w:eastAsia="zh-CN" w:bidi="hi-IN"/>
              </w:rPr>
              <w:t xml:space="preserve"> տալու։</w:t>
            </w:r>
          </w:p>
          <w:p w14:paraId="725498AD" w14:textId="77777777" w:rsidR="00C267B5" w:rsidRPr="00C63683" w:rsidRDefault="00C267B5" w:rsidP="00C267B5">
            <w:pPr>
              <w:autoSpaceDE w:val="0"/>
              <w:autoSpaceDN w:val="0"/>
              <w:adjustRightInd w:val="0"/>
              <w:spacing w:after="0" w:line="360" w:lineRule="auto"/>
              <w:ind w:right="75" w:firstLine="284"/>
              <w:jc w:val="both"/>
              <w:rPr>
                <w:rFonts w:ascii="GHEA Grapalat" w:eastAsia="NSimSun" w:hAnsi="GHEA Grapalat" w:cs="GHEA Grapalat"/>
                <w:bCs/>
                <w:kern w:val="2"/>
                <w:sz w:val="24"/>
                <w:szCs w:val="24"/>
                <w:lang w:val="hy-AM" w:eastAsia="zh-CN" w:bidi="hi-IN"/>
              </w:rPr>
            </w:pPr>
            <w:r>
              <w:rPr>
                <w:rFonts w:ascii="GHEA Grapalat" w:eastAsia="NSimSun" w:hAnsi="GHEA Grapalat" w:cs="GHEA Grapalat"/>
                <w:bCs/>
                <w:kern w:val="2"/>
                <w:sz w:val="24"/>
                <w:szCs w:val="24"/>
                <w:lang w:val="hy-AM" w:eastAsia="zh-CN" w:bidi="hi-IN"/>
              </w:rPr>
              <w:lastRenderedPageBreak/>
              <w:t>2</w:t>
            </w:r>
            <w:r>
              <w:rPr>
                <w:rFonts w:ascii="Cambria Math" w:eastAsia="NSimSun" w:hAnsi="Cambria Math" w:cs="Cambria Math"/>
                <w:bCs/>
                <w:kern w:val="2"/>
                <w:sz w:val="24"/>
                <w:szCs w:val="24"/>
                <w:lang w:val="hy-AM" w:eastAsia="zh-CN" w:bidi="hi-IN"/>
              </w:rPr>
              <w:t>․</w:t>
            </w:r>
            <w:r>
              <w:rPr>
                <w:rFonts w:ascii="GHEA Grapalat" w:eastAsia="NSimSun" w:hAnsi="GHEA Grapalat" w:cs="GHEA Grapalat"/>
                <w:bCs/>
                <w:kern w:val="2"/>
                <w:sz w:val="24"/>
                <w:szCs w:val="24"/>
                <w:lang w:val="hy-AM" w:eastAsia="zh-CN" w:bidi="hi-IN"/>
              </w:rPr>
              <w:t xml:space="preserve"> Նախագծի 1-ին կետի 3-րդ ենթակետով նախատեսվում է Հավելվածի </w:t>
            </w:r>
            <w:r w:rsidRPr="00C63683">
              <w:rPr>
                <w:rFonts w:ascii="GHEA Grapalat" w:eastAsia="NSimSun" w:hAnsi="GHEA Grapalat" w:cs="GHEA Grapalat"/>
                <w:bCs/>
                <w:kern w:val="2"/>
                <w:sz w:val="24"/>
                <w:szCs w:val="24"/>
                <w:lang w:val="hy-AM" w:eastAsia="zh-CN" w:bidi="hi-IN"/>
              </w:rPr>
              <w:t>4-րդ կետը լրացնել հետևյալ բովանդակությամբ նոր՝ 23-րդ կետով.</w:t>
            </w:r>
          </w:p>
          <w:p w14:paraId="32720701" w14:textId="77777777" w:rsidR="00C267B5" w:rsidRDefault="00C267B5" w:rsidP="00C267B5">
            <w:pPr>
              <w:autoSpaceDE w:val="0"/>
              <w:autoSpaceDN w:val="0"/>
              <w:adjustRightInd w:val="0"/>
              <w:spacing w:after="0" w:line="360" w:lineRule="auto"/>
              <w:ind w:right="75" w:firstLine="284"/>
              <w:jc w:val="both"/>
              <w:rPr>
                <w:rFonts w:ascii="GHEA Grapalat" w:eastAsia="NSimSun" w:hAnsi="GHEA Grapalat" w:cs="GHEA Grapalat"/>
                <w:bCs/>
                <w:i/>
                <w:kern w:val="2"/>
                <w:sz w:val="24"/>
                <w:szCs w:val="24"/>
                <w:lang w:val="hy-AM" w:eastAsia="zh-CN" w:bidi="hi-IN"/>
              </w:rPr>
            </w:pPr>
            <w:r w:rsidRPr="00C63683">
              <w:rPr>
                <w:rFonts w:ascii="GHEA Grapalat" w:eastAsia="NSimSun" w:hAnsi="GHEA Grapalat" w:cs="GHEA Grapalat"/>
                <w:bCs/>
                <w:i/>
                <w:kern w:val="2"/>
                <w:sz w:val="24"/>
                <w:szCs w:val="24"/>
                <w:lang w:val="hy-AM" w:eastAsia="zh-CN" w:bidi="hi-IN"/>
              </w:rPr>
              <w:t>«23) խաղային գործունեության կարգավորման և կազմակերպման (անհրաժեշտության դեպքում՝ Կենտրոնական բանկի հետ համատեղ)։»։</w:t>
            </w:r>
          </w:p>
          <w:p w14:paraId="5B838967" w14:textId="77777777" w:rsidR="00C267B5" w:rsidRPr="00C63683" w:rsidRDefault="00C267B5" w:rsidP="00C267B5">
            <w:pPr>
              <w:autoSpaceDE w:val="0"/>
              <w:autoSpaceDN w:val="0"/>
              <w:adjustRightInd w:val="0"/>
              <w:spacing w:after="0" w:line="360" w:lineRule="auto"/>
              <w:ind w:right="75" w:firstLine="284"/>
              <w:jc w:val="both"/>
              <w:rPr>
                <w:rFonts w:ascii="GHEA Grapalat" w:eastAsia="NSimSun" w:hAnsi="GHEA Grapalat" w:cs="GHEA Grapalat"/>
                <w:bCs/>
                <w:i/>
                <w:iCs/>
                <w:kern w:val="2"/>
                <w:sz w:val="24"/>
                <w:szCs w:val="24"/>
                <w:lang w:val="hy-AM" w:eastAsia="zh-CN" w:bidi="hi-IN"/>
              </w:rPr>
            </w:pPr>
            <w:r>
              <w:rPr>
                <w:rFonts w:ascii="GHEA Grapalat" w:eastAsia="NSimSun" w:hAnsi="GHEA Grapalat" w:cs="GHEA Grapalat"/>
                <w:bCs/>
                <w:kern w:val="2"/>
                <w:sz w:val="24"/>
                <w:szCs w:val="24"/>
                <w:lang w:val="hy-AM" w:eastAsia="zh-CN" w:bidi="hi-IN"/>
              </w:rPr>
              <w:t xml:space="preserve">Այս առումով նշենք, որ </w:t>
            </w:r>
            <w:r w:rsidRPr="00C63683">
              <w:rPr>
                <w:rFonts w:ascii="GHEA Grapalat" w:eastAsia="NSimSun" w:hAnsi="GHEA Grapalat" w:cs="GHEA Grapalat"/>
                <w:bCs/>
                <w:kern w:val="2"/>
                <w:sz w:val="24"/>
                <w:szCs w:val="24"/>
                <w:lang w:val="hy-AM" w:eastAsia="zh-CN" w:bidi="hi-IN"/>
              </w:rPr>
              <w:t xml:space="preserve">Հիմնական ակտի նախաբանում որպես լիազորող նորմ նշված է «Նորմատիվ իրավական ակտերի մասին» օրենքի 42-րդ հոդվածի 2-րդ մասը, որի համաձայն՝ Օրենսդրական ակտի (բացառությամբ Սահմանադրության) և Կառավարության որոշման վերաբերյալ պաշտոնական պարզաբանում կարող է տալ ակտը կիրառող </w:t>
            </w:r>
            <w:r w:rsidRPr="00A104A3">
              <w:rPr>
                <w:rFonts w:ascii="GHEA Grapalat" w:eastAsia="NSimSun" w:hAnsi="GHEA Grapalat" w:cs="GHEA Grapalat"/>
                <w:b/>
                <w:bCs/>
                <w:iCs/>
                <w:kern w:val="2"/>
                <w:sz w:val="24"/>
                <w:szCs w:val="24"/>
                <w:lang w:val="hy-AM" w:eastAsia="zh-CN" w:bidi="hi-IN"/>
              </w:rPr>
              <w:t>պետական կառավարման համակարգի մարմինը,</w:t>
            </w:r>
            <w:r w:rsidRPr="00C63683">
              <w:rPr>
                <w:rFonts w:ascii="GHEA Grapalat" w:eastAsia="NSimSun" w:hAnsi="GHEA Grapalat" w:cs="GHEA Grapalat"/>
                <w:bCs/>
                <w:kern w:val="2"/>
                <w:sz w:val="24"/>
                <w:szCs w:val="24"/>
                <w:lang w:val="hy-AM" w:eastAsia="zh-CN" w:bidi="hi-IN"/>
              </w:rPr>
              <w:t xml:space="preserve"> բացառությամբ հարկային և մաքսային հարաբերություններ կարգավորող օրենսդրական ակտի կամ Կառավարության որոշման վերաբերյալ պաշտոնական</w:t>
            </w:r>
            <w:r w:rsidRPr="00C63683">
              <w:rPr>
                <w:rFonts w:ascii="GHEA Grapalat" w:eastAsia="NSimSun" w:hAnsi="GHEA Grapalat" w:cs="GHEA Grapalat"/>
                <w:bCs/>
                <w:i/>
                <w:iCs/>
                <w:kern w:val="2"/>
                <w:sz w:val="24"/>
                <w:szCs w:val="24"/>
                <w:lang w:val="hy-AM" w:eastAsia="zh-CN" w:bidi="hi-IN"/>
              </w:rPr>
              <w:t xml:space="preserve"> </w:t>
            </w:r>
            <w:r w:rsidRPr="00C63683">
              <w:rPr>
                <w:rFonts w:ascii="GHEA Grapalat" w:eastAsia="NSimSun" w:hAnsi="GHEA Grapalat" w:cs="GHEA Grapalat"/>
                <w:bCs/>
                <w:kern w:val="2"/>
                <w:sz w:val="24"/>
                <w:szCs w:val="24"/>
                <w:lang w:val="hy-AM" w:eastAsia="zh-CN" w:bidi="hi-IN"/>
              </w:rPr>
              <w:t>պարզաբանումների, որոնք տրամադրում է Կառավարության կողմից լիազորված՝ ֆինանսական բնագավառում պետական կարգավորում իրականացնող պետական մարմինը՝ իր սահմանած կարգով:(...):</w:t>
            </w:r>
          </w:p>
          <w:p w14:paraId="603B1EAA" w14:textId="77777777" w:rsidR="00C267B5" w:rsidRPr="00C63683" w:rsidRDefault="00C267B5" w:rsidP="00C267B5">
            <w:pPr>
              <w:autoSpaceDE w:val="0"/>
              <w:autoSpaceDN w:val="0"/>
              <w:adjustRightInd w:val="0"/>
              <w:spacing w:after="0" w:line="360" w:lineRule="auto"/>
              <w:ind w:right="75" w:firstLine="284"/>
              <w:jc w:val="both"/>
              <w:rPr>
                <w:rFonts w:ascii="GHEA Grapalat" w:eastAsia="NSimSun" w:hAnsi="GHEA Grapalat" w:cs="GHEA Grapalat"/>
                <w:bCs/>
                <w:i/>
                <w:iCs/>
                <w:kern w:val="2"/>
                <w:sz w:val="24"/>
                <w:szCs w:val="24"/>
                <w:lang w:val="hy-AM" w:eastAsia="zh-CN" w:bidi="hi-IN"/>
              </w:rPr>
            </w:pPr>
            <w:r w:rsidRPr="00A104A3">
              <w:rPr>
                <w:rFonts w:ascii="GHEA Grapalat" w:eastAsia="NSimSun" w:hAnsi="GHEA Grapalat" w:cs="GHEA Grapalat"/>
                <w:b/>
                <w:bCs/>
                <w:kern w:val="2"/>
                <w:sz w:val="24"/>
                <w:szCs w:val="24"/>
                <w:lang w:val="hy-AM" w:eastAsia="zh-CN" w:bidi="hi-IN"/>
              </w:rPr>
              <w:t xml:space="preserve">«Պետական կառավարման համակարգի մարմինների մասին» օրենքի (այսուհետ՝ Օրենք) 2-րդ հոդվածի 1-ին մասի համաձայն՝ </w:t>
            </w:r>
            <w:r w:rsidRPr="00C63683">
              <w:rPr>
                <w:rFonts w:ascii="GHEA Grapalat" w:eastAsia="NSimSun" w:hAnsi="GHEA Grapalat" w:cs="GHEA Grapalat"/>
                <w:bCs/>
                <w:i/>
                <w:iCs/>
                <w:kern w:val="2"/>
                <w:sz w:val="24"/>
                <w:szCs w:val="24"/>
                <w:lang w:val="hy-AM" w:eastAsia="zh-CN" w:bidi="hi-IN"/>
              </w:rPr>
              <w:t>Սահմանադրության 159-րդ հոդվածին համապատասխան՝ պետական կառավարման համակարգի մարմիններն են նախարարությունները, ինչպես նաև Կառավարությանը, վարչապետին և նախարարություններին ենթակա մարմինները:</w:t>
            </w:r>
          </w:p>
          <w:p w14:paraId="57144F53" w14:textId="77777777" w:rsidR="00C267B5" w:rsidRPr="00C63683" w:rsidRDefault="00C267B5" w:rsidP="00C267B5">
            <w:pPr>
              <w:autoSpaceDE w:val="0"/>
              <w:autoSpaceDN w:val="0"/>
              <w:adjustRightInd w:val="0"/>
              <w:spacing w:after="0" w:line="360" w:lineRule="auto"/>
              <w:ind w:right="75" w:firstLine="284"/>
              <w:jc w:val="both"/>
              <w:rPr>
                <w:rFonts w:ascii="GHEA Grapalat" w:eastAsia="NSimSun" w:hAnsi="GHEA Grapalat" w:cs="GHEA Grapalat"/>
                <w:bCs/>
                <w:kern w:val="2"/>
                <w:sz w:val="24"/>
                <w:szCs w:val="24"/>
                <w:lang w:val="hy-AM" w:eastAsia="zh-CN" w:bidi="hi-IN"/>
              </w:rPr>
            </w:pPr>
            <w:r>
              <w:rPr>
                <w:rFonts w:ascii="GHEA Grapalat" w:eastAsia="NSimSun" w:hAnsi="GHEA Grapalat" w:cs="GHEA Grapalat"/>
                <w:bCs/>
                <w:kern w:val="2"/>
                <w:sz w:val="24"/>
                <w:szCs w:val="24"/>
                <w:lang w:val="hy-AM" w:eastAsia="zh-CN" w:bidi="hi-IN"/>
              </w:rPr>
              <w:t xml:space="preserve"> </w:t>
            </w:r>
            <w:r w:rsidRPr="00C63683">
              <w:rPr>
                <w:rFonts w:ascii="GHEA Grapalat" w:eastAsia="NSimSun" w:hAnsi="GHEA Grapalat" w:cs="GHEA Grapalat"/>
                <w:bCs/>
                <w:kern w:val="2"/>
                <w:sz w:val="24"/>
                <w:szCs w:val="24"/>
                <w:lang w:val="hy-AM" w:eastAsia="zh-CN" w:bidi="hi-IN"/>
              </w:rPr>
              <w:t xml:space="preserve">Վերոնշյալ օրենսդրական կարգավորումների համատեքստում հարկ է նկատի ունենալ, որ </w:t>
            </w:r>
            <w:r w:rsidRPr="00C63683">
              <w:rPr>
                <w:rFonts w:ascii="GHEA Grapalat" w:eastAsia="NSimSun" w:hAnsi="GHEA Grapalat" w:cs="GHEA Grapalat"/>
                <w:bCs/>
                <w:iCs/>
                <w:kern w:val="2"/>
                <w:sz w:val="24"/>
                <w:szCs w:val="24"/>
                <w:lang w:val="hy-AM" w:eastAsia="zh-CN" w:bidi="hi-IN"/>
              </w:rPr>
              <w:t>Կենտրոնական բանկը</w:t>
            </w:r>
            <w:r w:rsidRPr="00C63683">
              <w:rPr>
                <w:rFonts w:ascii="GHEA Grapalat" w:eastAsia="NSimSun" w:hAnsi="GHEA Grapalat" w:cs="GHEA Grapalat"/>
                <w:bCs/>
                <w:kern w:val="2"/>
                <w:sz w:val="24"/>
                <w:szCs w:val="24"/>
                <w:lang w:val="hy-AM" w:eastAsia="zh-CN" w:bidi="hi-IN"/>
              </w:rPr>
              <w:t xml:space="preserve"> չի կարող սահմանվել որպես պարզաբանում տալու իրավասություն ունեցող մարմին՝ ՀՀ էկոնոմիկայի նախարարության հետ համատեղ։ Այս կապակցությամբ առաջարկում ենք Նախագծի 1-ին</w:t>
            </w:r>
            <w:r>
              <w:rPr>
                <w:rFonts w:ascii="GHEA Grapalat" w:eastAsia="NSimSun" w:hAnsi="GHEA Grapalat" w:cs="GHEA Grapalat"/>
                <w:bCs/>
                <w:kern w:val="2"/>
                <w:sz w:val="24"/>
                <w:szCs w:val="24"/>
                <w:lang w:val="hy-AM" w:eastAsia="zh-CN" w:bidi="hi-IN"/>
              </w:rPr>
              <w:t xml:space="preserve"> կետի 3-րդ ենթա</w:t>
            </w:r>
            <w:r w:rsidRPr="00C63683">
              <w:rPr>
                <w:rFonts w:ascii="GHEA Grapalat" w:eastAsia="NSimSun" w:hAnsi="GHEA Grapalat" w:cs="GHEA Grapalat"/>
                <w:bCs/>
                <w:kern w:val="2"/>
                <w:sz w:val="24"/>
                <w:szCs w:val="24"/>
                <w:lang w:val="hy-AM" w:eastAsia="zh-CN" w:bidi="hi-IN"/>
              </w:rPr>
              <w:t xml:space="preserve">կետը </w:t>
            </w:r>
            <w:r w:rsidRPr="00C63683">
              <w:rPr>
                <w:rFonts w:ascii="GHEA Grapalat" w:eastAsia="NSimSun" w:hAnsi="GHEA Grapalat" w:cs="GHEA Grapalat"/>
                <w:bCs/>
                <w:kern w:val="2"/>
                <w:sz w:val="24"/>
                <w:szCs w:val="24"/>
                <w:lang w:val="hy-AM" w:eastAsia="zh-CN" w:bidi="hi-IN"/>
              </w:rPr>
              <w:lastRenderedPageBreak/>
              <w:t xml:space="preserve">վերանայել և դիտարկել ոչ թե </w:t>
            </w:r>
            <w:r w:rsidRPr="00C63683">
              <w:rPr>
                <w:rFonts w:ascii="GHEA Grapalat" w:eastAsia="NSimSun" w:hAnsi="GHEA Grapalat" w:cs="GHEA Grapalat"/>
                <w:bCs/>
                <w:iCs/>
                <w:kern w:val="2"/>
                <w:sz w:val="24"/>
                <w:szCs w:val="24"/>
                <w:lang w:val="hy-AM" w:eastAsia="zh-CN" w:bidi="hi-IN"/>
              </w:rPr>
              <w:t>Կենտրոնական բանկի հետ համատեղ</w:t>
            </w:r>
            <w:r w:rsidRPr="00C63683">
              <w:rPr>
                <w:rFonts w:ascii="GHEA Grapalat" w:eastAsia="NSimSun" w:hAnsi="GHEA Grapalat" w:cs="GHEA Grapalat"/>
                <w:bCs/>
                <w:kern w:val="2"/>
                <w:sz w:val="24"/>
                <w:szCs w:val="24"/>
                <w:lang w:val="hy-AM" w:eastAsia="zh-CN" w:bidi="hi-IN"/>
              </w:rPr>
              <w:t xml:space="preserve"> պաշտոնական պարզաբանում ներկայացնելու հարցը, այլ նախատեսել </w:t>
            </w:r>
            <w:r>
              <w:rPr>
                <w:rFonts w:ascii="GHEA Grapalat" w:eastAsia="NSimSun" w:hAnsi="GHEA Grapalat" w:cs="GHEA Grapalat"/>
                <w:bCs/>
                <w:kern w:val="2"/>
                <w:sz w:val="24"/>
                <w:szCs w:val="24"/>
                <w:lang w:val="hy-AM" w:eastAsia="zh-CN" w:bidi="hi-IN"/>
              </w:rPr>
              <w:t xml:space="preserve">վերջինիս </w:t>
            </w:r>
            <w:r w:rsidRPr="00C63683">
              <w:rPr>
                <w:rFonts w:ascii="GHEA Grapalat" w:eastAsia="NSimSun" w:hAnsi="GHEA Grapalat" w:cs="GHEA Grapalat"/>
                <w:bCs/>
                <w:kern w:val="2"/>
                <w:sz w:val="24"/>
                <w:szCs w:val="24"/>
                <w:lang w:val="hy-AM" w:eastAsia="zh-CN" w:bidi="hi-IN"/>
              </w:rPr>
              <w:t>հետ համաձայնեցման տարբերակ՝ նկատի ունենալով նշված ոլորտի առանձնահատկությունները։</w:t>
            </w:r>
          </w:p>
          <w:p w14:paraId="41340EC0" w14:textId="77777777" w:rsidR="00C267B5" w:rsidRPr="00CA4F8B" w:rsidRDefault="00C267B5" w:rsidP="00C267B5">
            <w:pPr>
              <w:autoSpaceDE w:val="0"/>
              <w:autoSpaceDN w:val="0"/>
              <w:adjustRightInd w:val="0"/>
              <w:spacing w:after="0" w:line="360" w:lineRule="auto"/>
              <w:ind w:right="75" w:firstLine="284"/>
              <w:jc w:val="both"/>
              <w:rPr>
                <w:rFonts w:ascii="GHEA Grapalat" w:eastAsia="NSimSun" w:hAnsi="GHEA Grapalat" w:cs="GHEA Grapalat"/>
                <w:bCs/>
                <w:i/>
                <w:kern w:val="2"/>
                <w:sz w:val="24"/>
                <w:szCs w:val="24"/>
                <w:lang w:val="hy-AM" w:eastAsia="zh-CN" w:bidi="hi-IN"/>
              </w:rPr>
            </w:pPr>
            <w:r>
              <w:rPr>
                <w:rFonts w:ascii="GHEA Grapalat" w:eastAsia="NSimSun" w:hAnsi="GHEA Grapalat" w:cs="GHEA Grapalat"/>
                <w:bCs/>
                <w:kern w:val="2"/>
                <w:sz w:val="24"/>
                <w:szCs w:val="24"/>
                <w:lang w:val="hy-AM" w:eastAsia="zh-CN" w:bidi="hi-IN"/>
              </w:rPr>
              <w:t xml:space="preserve">Միաժամանակ նշենք, որ հաշվի առնելով, այն հանգամանքը որ Նախագիծն առնչվում է նաև ՀՀ կենտրոնական բանկին՝ </w:t>
            </w:r>
            <w:r w:rsidRPr="00CA4F8B">
              <w:rPr>
                <w:rFonts w:ascii="GHEA Grapalat" w:eastAsia="NSimSun" w:hAnsi="GHEA Grapalat" w:cs="GHEA Grapalat"/>
                <w:bCs/>
                <w:kern w:val="2"/>
                <w:sz w:val="24"/>
                <w:szCs w:val="24"/>
                <w:lang w:val="hy-AM" w:eastAsia="zh-CN" w:bidi="hi-IN"/>
              </w:rPr>
              <w:t xml:space="preserve">անհրաժեշտ է </w:t>
            </w:r>
            <w:r>
              <w:rPr>
                <w:rFonts w:ascii="GHEA Grapalat" w:eastAsia="NSimSun" w:hAnsi="GHEA Grapalat" w:cs="GHEA Grapalat"/>
                <w:bCs/>
                <w:kern w:val="2"/>
                <w:sz w:val="24"/>
                <w:szCs w:val="24"/>
                <w:lang w:val="hy-AM" w:eastAsia="zh-CN" w:bidi="hi-IN"/>
              </w:rPr>
              <w:t>այն</w:t>
            </w:r>
            <w:r w:rsidRPr="00CA4F8B">
              <w:rPr>
                <w:rFonts w:ascii="GHEA Grapalat" w:eastAsia="NSimSun" w:hAnsi="GHEA Grapalat" w:cs="GHEA Grapalat"/>
                <w:bCs/>
                <w:kern w:val="2"/>
                <w:sz w:val="24"/>
                <w:szCs w:val="24"/>
                <w:lang w:val="hy-AM" w:eastAsia="zh-CN" w:bidi="hi-IN"/>
              </w:rPr>
              <w:t xml:space="preserve"> համաձայնեցնել </w:t>
            </w:r>
            <w:r>
              <w:rPr>
                <w:rFonts w:ascii="GHEA Grapalat" w:eastAsia="NSimSun" w:hAnsi="GHEA Grapalat" w:cs="GHEA Grapalat"/>
                <w:bCs/>
                <w:kern w:val="2"/>
                <w:sz w:val="24"/>
                <w:szCs w:val="24"/>
                <w:lang w:val="hy-AM" w:eastAsia="zh-CN" w:bidi="hi-IN"/>
              </w:rPr>
              <w:t xml:space="preserve">նաև վերջինիս հետ, </w:t>
            </w:r>
            <w:r w:rsidRPr="00CA4F8B">
              <w:rPr>
                <w:rFonts w:ascii="GHEA Grapalat" w:eastAsia="NSimSun" w:hAnsi="GHEA Grapalat" w:cs="GHEA Grapalat"/>
                <w:bCs/>
                <w:kern w:val="2"/>
                <w:sz w:val="24"/>
                <w:szCs w:val="24"/>
                <w:lang w:val="hy-AM" w:eastAsia="zh-CN" w:bidi="hi-IN"/>
              </w:rPr>
              <w:t xml:space="preserve">հիմք ընդունելով Հայաստանի Հանրապետության կառավարության 2021 թվականի փետրվարի 25-ի «Հայաստանի Հանրապետության կառավարության աշխատակարգը հաստատելու մասին» N 252-L որոշմամբ հաստատված հավելվածի 17-րդ կետը, որի համաձայն՝ </w:t>
            </w:r>
            <w:r w:rsidRPr="00CA4F8B">
              <w:rPr>
                <w:rFonts w:ascii="GHEA Grapalat" w:eastAsia="NSimSun" w:hAnsi="GHEA Grapalat" w:cs="GHEA Grapalat"/>
                <w:bCs/>
                <w:i/>
                <w:kern w:val="2"/>
                <w:sz w:val="24"/>
                <w:szCs w:val="24"/>
                <w:lang w:val="hy-AM" w:eastAsia="zh-CN" w:bidi="hi-IN"/>
              </w:rPr>
              <w:t>եթե նախագիծը «Նորմատիվ իրավական ակտերի մասին» Հայաստանի Հանրապետության օրենքի համաձայն ենթակա է պետական-իրավական փորձաքննության, ներառյալ՝ Եվրոպական միության օրենսդրությանը մոտարկման համապատասխանության որոշման, ապա այլ մարմինների կարծիքներն ամփոփելուց հետո նախագծի վերջնական տարբերակը ուղարկվում է արդարադատության նախարարություն, որը պետական-իրավական փորձաքննության եզրակացություն է տալիս այդ օրենքով սահմանված ժամկետներում:</w:t>
            </w:r>
          </w:p>
          <w:p w14:paraId="4BA70C3D" w14:textId="77777777" w:rsidR="00C267B5" w:rsidRPr="00F243E6" w:rsidRDefault="00C267B5" w:rsidP="00F243E6">
            <w:pPr>
              <w:spacing w:after="0" w:line="360" w:lineRule="auto"/>
              <w:ind w:right="165" w:firstLine="706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</w:tc>
        <w:tc>
          <w:tcPr>
            <w:tcW w:w="52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35ABDC5" w14:textId="77777777" w:rsidR="007D50E4" w:rsidRDefault="007D50E4" w:rsidP="007D50E4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lastRenderedPageBreak/>
              <w:t>1</w:t>
            </w:r>
            <w:r>
              <w:rPr>
                <w:rFonts w:ascii="Cambria Math" w:eastAsia="Times New Roman" w:hAnsi="Cambria Math" w:cs="Times New Roman"/>
                <w:b/>
                <w:bCs/>
                <w:sz w:val="24"/>
                <w:szCs w:val="24"/>
                <w:lang w:val="hy-AM"/>
              </w:rPr>
              <w:t xml:space="preserve">․ </w:t>
            </w:r>
            <w:r w:rsidRPr="0034067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Ընդունվել է</w:t>
            </w:r>
            <w:r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 xml:space="preserve">։ </w:t>
            </w:r>
          </w:p>
          <w:p w14:paraId="0B2F0018" w14:textId="77777777" w:rsidR="007D50E4" w:rsidRPr="00340670" w:rsidRDefault="007D50E4" w:rsidP="007D50E4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Նախագիծը խմբագրվել է։</w:t>
            </w:r>
          </w:p>
          <w:p w14:paraId="1897FBA0" w14:textId="77777777" w:rsidR="007D50E4" w:rsidRDefault="007D50E4" w:rsidP="007D50E4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7D50E4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2</w:t>
            </w:r>
            <w:r w:rsidRPr="007D50E4">
              <w:rPr>
                <w:rFonts w:ascii="Cambria Math" w:eastAsia="Times New Roman" w:hAnsi="Cambria Math" w:cs="Cambria Math"/>
                <w:b/>
                <w:bCs/>
                <w:sz w:val="24"/>
                <w:szCs w:val="24"/>
                <w:lang w:val="hy-AM"/>
              </w:rPr>
              <w:t>․</w:t>
            </w:r>
            <w:r>
              <w:rPr>
                <w:rFonts w:ascii="Cambria Math" w:eastAsia="Times New Roman" w:hAnsi="Cambria Math" w:cs="Times New Roman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34067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Ընդունվել է</w:t>
            </w:r>
            <w:r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 xml:space="preserve">։ </w:t>
            </w:r>
          </w:p>
          <w:p w14:paraId="199CEA04" w14:textId="77777777" w:rsidR="007D50E4" w:rsidRPr="00340670" w:rsidRDefault="007D50E4" w:rsidP="007D50E4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Նախագիծը խմբագրվել է։</w:t>
            </w:r>
          </w:p>
          <w:p w14:paraId="628D55F4" w14:textId="4B74C667" w:rsidR="00C267B5" w:rsidRPr="007D50E4" w:rsidRDefault="00C267B5" w:rsidP="00B12E12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Cambria Math" w:eastAsia="Times New Roman" w:hAnsi="Cambria Math" w:cs="Times New Roman"/>
                <w:b/>
                <w:bCs/>
                <w:sz w:val="24"/>
                <w:szCs w:val="24"/>
                <w:lang w:val="hy-AM"/>
              </w:rPr>
            </w:pPr>
          </w:p>
        </w:tc>
      </w:tr>
      <w:bookmarkEnd w:id="0"/>
      <w:bookmarkEnd w:id="1"/>
    </w:tbl>
    <w:p w14:paraId="7042EAE9" w14:textId="77777777" w:rsidR="0077537C" w:rsidRPr="00BC55FB" w:rsidRDefault="0077537C" w:rsidP="0077537C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77537C" w:rsidRPr="00BC55FB" w:rsidSect="00E142DD">
      <w:pgSz w:w="16840" w:h="11907" w:orient="landscape" w:code="9"/>
      <w:pgMar w:top="180" w:right="1138" w:bottom="360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37C"/>
    <w:rsid w:val="000307F9"/>
    <w:rsid w:val="0006482A"/>
    <w:rsid w:val="000A558F"/>
    <w:rsid w:val="000B260F"/>
    <w:rsid w:val="000B77C4"/>
    <w:rsid w:val="000E4CE3"/>
    <w:rsid w:val="000E61C3"/>
    <w:rsid w:val="0016145A"/>
    <w:rsid w:val="00185540"/>
    <w:rsid w:val="00187E7D"/>
    <w:rsid w:val="001C10EF"/>
    <w:rsid w:val="00215A76"/>
    <w:rsid w:val="00231541"/>
    <w:rsid w:val="00250194"/>
    <w:rsid w:val="002739D7"/>
    <w:rsid w:val="0029229B"/>
    <w:rsid w:val="002C3838"/>
    <w:rsid w:val="002E7393"/>
    <w:rsid w:val="003266B5"/>
    <w:rsid w:val="00340670"/>
    <w:rsid w:val="003611A7"/>
    <w:rsid w:val="003C37B7"/>
    <w:rsid w:val="003C52EB"/>
    <w:rsid w:val="003D24C4"/>
    <w:rsid w:val="0043072E"/>
    <w:rsid w:val="00432674"/>
    <w:rsid w:val="004950CD"/>
    <w:rsid w:val="004A60AC"/>
    <w:rsid w:val="004E6FE6"/>
    <w:rsid w:val="005032E7"/>
    <w:rsid w:val="00556951"/>
    <w:rsid w:val="00571130"/>
    <w:rsid w:val="005B2FFA"/>
    <w:rsid w:val="00607857"/>
    <w:rsid w:val="006C4843"/>
    <w:rsid w:val="006D12C8"/>
    <w:rsid w:val="00735A5D"/>
    <w:rsid w:val="00756107"/>
    <w:rsid w:val="00764831"/>
    <w:rsid w:val="0077537C"/>
    <w:rsid w:val="00797E6E"/>
    <w:rsid w:val="007D50E4"/>
    <w:rsid w:val="007F4B9F"/>
    <w:rsid w:val="008026CF"/>
    <w:rsid w:val="008A2AE6"/>
    <w:rsid w:val="008B3C8F"/>
    <w:rsid w:val="008D0E16"/>
    <w:rsid w:val="008E3199"/>
    <w:rsid w:val="00976EA0"/>
    <w:rsid w:val="00985127"/>
    <w:rsid w:val="009A5DD5"/>
    <w:rsid w:val="009B0C12"/>
    <w:rsid w:val="00A3679E"/>
    <w:rsid w:val="00A55323"/>
    <w:rsid w:val="00A93BCF"/>
    <w:rsid w:val="00AA2650"/>
    <w:rsid w:val="00AA33F5"/>
    <w:rsid w:val="00AA7231"/>
    <w:rsid w:val="00AB569E"/>
    <w:rsid w:val="00AB77AB"/>
    <w:rsid w:val="00AE22CD"/>
    <w:rsid w:val="00B12E12"/>
    <w:rsid w:val="00B144DA"/>
    <w:rsid w:val="00B441C3"/>
    <w:rsid w:val="00B57C55"/>
    <w:rsid w:val="00B90EB1"/>
    <w:rsid w:val="00BC55FB"/>
    <w:rsid w:val="00BD02D8"/>
    <w:rsid w:val="00C01BFD"/>
    <w:rsid w:val="00C267B5"/>
    <w:rsid w:val="00D06D7A"/>
    <w:rsid w:val="00D16CE5"/>
    <w:rsid w:val="00D238A7"/>
    <w:rsid w:val="00D34725"/>
    <w:rsid w:val="00DA09E3"/>
    <w:rsid w:val="00DB6023"/>
    <w:rsid w:val="00DC1D22"/>
    <w:rsid w:val="00DC6FC4"/>
    <w:rsid w:val="00E142DD"/>
    <w:rsid w:val="00E15B2B"/>
    <w:rsid w:val="00E36BA2"/>
    <w:rsid w:val="00E47821"/>
    <w:rsid w:val="00E53784"/>
    <w:rsid w:val="00E768FE"/>
    <w:rsid w:val="00EB1E8B"/>
    <w:rsid w:val="00F0177B"/>
    <w:rsid w:val="00F21B68"/>
    <w:rsid w:val="00F243E6"/>
    <w:rsid w:val="00FC6CBA"/>
    <w:rsid w:val="00FE5854"/>
    <w:rsid w:val="00FF30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B40AFEBA-F4B9-417E-8755-297F3E76BF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556951"/>
    <w:rPr>
      <w:rFonts w:ascii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976EA0"/>
    <w:pPr>
      <w:spacing w:line="256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123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55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7847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85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88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55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9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7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01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0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18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10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32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21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54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2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6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99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0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1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8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1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21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071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3928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8638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4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7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32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72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5486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387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530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12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0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1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4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204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51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20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54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936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9016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84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6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01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8ADDE9-A617-4EA0-A117-4D6A57C288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889</TotalTime>
  <Pages>4</Pages>
  <Words>747</Words>
  <Characters>4259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https://mul2.gov.am/tasks/1357670/oneclick?token=6f1afe84172e7c11da9ccce191e6c131</cp:keywords>
  <dc:description/>
  <cp:lastModifiedBy>Ovsanna M. Khachatryan</cp:lastModifiedBy>
  <cp:revision>42</cp:revision>
  <cp:lastPrinted>2026-01-12T12:07:00Z</cp:lastPrinted>
  <dcterms:created xsi:type="dcterms:W3CDTF">2021-11-10T11:33:00Z</dcterms:created>
  <dcterms:modified xsi:type="dcterms:W3CDTF">2026-07-14T06:15:00Z</dcterms:modified>
</cp:coreProperties>
</file>