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6F86" w:rsidRPr="00FF6F86" w:rsidRDefault="00FF6F86" w:rsidP="00FF6F86">
      <w:pPr>
        <w:spacing w:after="200" w:line="276" w:lineRule="auto"/>
        <w:ind w:left="720"/>
        <w:contextualSpacing/>
        <w:jc w:val="center"/>
        <w:rPr>
          <w:rFonts w:ascii="GHEA Grapalat" w:eastAsia="Times New Roman" w:hAnsi="GHEA Grapalat" w:cs="Times New Roman"/>
          <w:sz w:val="24"/>
          <w:szCs w:val="24"/>
          <w:lang w:val="hy-AM"/>
        </w:rPr>
      </w:pPr>
      <w:r w:rsidRPr="00FF6F86">
        <w:rPr>
          <w:rFonts w:ascii="GHEA Grapalat" w:eastAsia="Times New Roman" w:hAnsi="GHEA Grapalat" w:cs="Times New Roman"/>
          <w:sz w:val="24"/>
          <w:szCs w:val="24"/>
          <w:lang w:val="hy-AM"/>
        </w:rPr>
        <w:t>ՀԻՄՆԱՎՈՐՈՒՄ</w:t>
      </w:r>
    </w:p>
    <w:p w:rsidR="00FF6F86" w:rsidRPr="00FF6F86" w:rsidRDefault="00FF6F86" w:rsidP="00FF6F86">
      <w:pPr>
        <w:spacing w:after="200" w:line="276" w:lineRule="auto"/>
        <w:ind w:left="720"/>
        <w:contextualSpacing/>
        <w:jc w:val="center"/>
        <w:rPr>
          <w:rFonts w:ascii="GHEA Grapalat" w:eastAsia="Times New Roman" w:hAnsi="GHEA Grapalat" w:cs="Times New Roman"/>
          <w:sz w:val="24"/>
          <w:szCs w:val="24"/>
          <w:lang w:val="hy-AM"/>
        </w:rPr>
      </w:pPr>
      <w:r w:rsidRPr="00FF6F86">
        <w:rPr>
          <w:rFonts w:ascii="GHEA Grapalat" w:eastAsia="Times New Roman" w:hAnsi="GHEA Grapalat" w:cs="Times New Roman"/>
          <w:sz w:val="24"/>
          <w:szCs w:val="24"/>
          <w:lang w:val="hy-AM"/>
        </w:rPr>
        <w:t>«ԿՐԹՈՒԹՅԱՆ ԵՎ ԳԻՏՈՒԹՅԱՆ ԲՆԱԳԱՎԱՌՆԵՐՈՒՄ ՆՇԱՆԱԿԱԼԻ ՆՎԱՃՈՒՄՆԵՐ ՈՒՆԵՑՈՂ ՔԱՂԱՔԱՑԻՆԵՐԻՆ ՇԱՐՔԱՅԻՆ ԿԱԶՄԻ ՊԱՐՏ</w:t>
      </w:r>
      <w:r w:rsidR="00725032">
        <w:rPr>
          <w:rFonts w:ascii="GHEA Grapalat" w:eastAsia="Times New Roman" w:hAnsi="GHEA Grapalat" w:cs="Times New Roman"/>
          <w:sz w:val="24"/>
          <w:szCs w:val="24"/>
          <w:lang w:val="hy-AM"/>
        </w:rPr>
        <w:t xml:space="preserve">ԱԴԻՐ ԶԻՆՎՈՐԱԿԱՆ ԾԱՌԱՅՈՒԹՅԱՆ 2026 </w:t>
      </w:r>
      <w:r w:rsidRPr="00FF6F86">
        <w:rPr>
          <w:rFonts w:ascii="GHEA Grapalat" w:eastAsia="Times New Roman" w:hAnsi="GHEA Grapalat" w:cs="Times New Roman"/>
          <w:sz w:val="24"/>
          <w:szCs w:val="24"/>
          <w:lang w:val="hy-AM"/>
        </w:rPr>
        <w:t>ԹՎԱԿԱՆԻ</w:t>
      </w:r>
      <w:r w:rsidRPr="00FF6F86">
        <w:rPr>
          <w:rFonts w:ascii="Helvetica" w:eastAsia="Times New Roman" w:hAnsi="Helvetica" w:cs="Times New Roman"/>
          <w:sz w:val="24"/>
          <w:szCs w:val="24"/>
          <w:lang w:val="hy-AM"/>
        </w:rPr>
        <w:t> </w:t>
      </w:r>
      <w:r w:rsidR="00725032">
        <w:rPr>
          <w:rFonts w:ascii="GHEA Grapalat" w:eastAsia="Times New Roman" w:hAnsi="GHEA Grapalat" w:cs="Times New Roman"/>
          <w:sz w:val="24"/>
          <w:szCs w:val="24"/>
          <w:lang w:val="hy-AM"/>
        </w:rPr>
        <w:t>ԱՄԱՌԱՅԻՆ</w:t>
      </w:r>
      <w:r w:rsidR="00725032" w:rsidRPr="00FF6F86">
        <w:rPr>
          <w:rFonts w:ascii="Helvetica" w:eastAsia="Times New Roman" w:hAnsi="Helvetica" w:cs="Times New Roman"/>
          <w:sz w:val="24"/>
          <w:szCs w:val="24"/>
          <w:lang w:val="hy-AM"/>
        </w:rPr>
        <w:t> </w:t>
      </w:r>
      <w:r w:rsidRPr="00FF6F86">
        <w:rPr>
          <w:rFonts w:ascii="GHEA Grapalat" w:eastAsia="Times New Roman" w:hAnsi="GHEA Grapalat" w:cs="Times New Roman"/>
          <w:sz w:val="24"/>
          <w:szCs w:val="24"/>
          <w:lang w:val="hy-AM"/>
        </w:rPr>
        <w:t>ԶՈՐԱԿՈՉԻՑ ՏԱՐԿԵՏՈՒՄ ՏԱԼՈՒ ՄԱՍԻՆ» ՀԱՅԱՍՏԱՆԻ ՀԱՆՐԱՊԵՏՈՒԹՅԱՆ ԿԱՌԱՎԱՐՈՒԹՅԱՆ ՈՐՈՇՄԱՆ ՆԱԽԱԳԾԻ</w:t>
      </w:r>
      <w:r w:rsidRPr="00FF6F86">
        <w:rPr>
          <w:rFonts w:ascii="Helvetica" w:eastAsia="Times New Roman" w:hAnsi="Helvetica" w:cs="Times New Roman"/>
          <w:sz w:val="24"/>
          <w:szCs w:val="24"/>
          <w:lang w:val="hy-AM"/>
        </w:rPr>
        <w:t> </w:t>
      </w:r>
      <w:r w:rsidRPr="00FF6F86">
        <w:rPr>
          <w:rFonts w:ascii="GHEA Grapalat" w:eastAsia="Times New Roman" w:hAnsi="GHEA Grapalat" w:cs="Times New Roman"/>
          <w:sz w:val="24"/>
          <w:szCs w:val="24"/>
          <w:lang w:val="hy-AM"/>
        </w:rPr>
        <w:t>ԸՆԴՈՒՆՄԱՆ</w:t>
      </w:r>
    </w:p>
    <w:p w:rsidR="00FF6F86" w:rsidRPr="00FF6F86" w:rsidRDefault="00FF6F86" w:rsidP="00FF6F86">
      <w:pPr>
        <w:spacing w:after="200" w:line="276" w:lineRule="auto"/>
        <w:ind w:left="720"/>
        <w:contextualSpacing/>
        <w:jc w:val="both"/>
        <w:rPr>
          <w:rFonts w:ascii="GHEA Grapalat" w:eastAsia="Times New Roman" w:hAnsi="GHEA Grapalat" w:cs="Times New Roman"/>
          <w:sz w:val="24"/>
          <w:szCs w:val="24"/>
          <w:lang w:val="hy-AM"/>
        </w:rPr>
      </w:pPr>
    </w:p>
    <w:p w:rsidR="00FF6F86" w:rsidRPr="00FF6F86" w:rsidRDefault="00FF6F86" w:rsidP="00FF6F86">
      <w:pPr>
        <w:numPr>
          <w:ilvl w:val="0"/>
          <w:numId w:val="1"/>
        </w:numPr>
        <w:spacing w:after="200" w:line="276" w:lineRule="auto"/>
        <w:contextualSpacing/>
        <w:jc w:val="both"/>
        <w:rPr>
          <w:rFonts w:ascii="GHEA Grapalat" w:eastAsia="Times New Roman" w:hAnsi="GHEA Grapalat" w:cs="Times New Roman"/>
          <w:b/>
          <w:sz w:val="24"/>
          <w:szCs w:val="24"/>
          <w:lang w:val="hy-AM"/>
        </w:rPr>
      </w:pPr>
      <w:r w:rsidRPr="00FF6F86">
        <w:rPr>
          <w:rFonts w:ascii="GHEA Grapalat" w:eastAsia="Times New Roman" w:hAnsi="GHEA Grapalat" w:cs="Times New Roman"/>
          <w:b/>
          <w:sz w:val="24"/>
          <w:szCs w:val="24"/>
          <w:lang w:val="hy-AM"/>
        </w:rPr>
        <w:t>Անհրաժեշտությունը</w:t>
      </w:r>
    </w:p>
    <w:p w:rsidR="00FF6F86" w:rsidRPr="00FF6F86" w:rsidRDefault="00FF6F86" w:rsidP="00FF6F86">
      <w:pPr>
        <w:spacing w:after="200" w:line="360" w:lineRule="auto"/>
        <w:ind w:left="90" w:firstLine="180"/>
        <w:contextualSpacing/>
        <w:jc w:val="both"/>
        <w:rPr>
          <w:rFonts w:ascii="GHEA Grapalat" w:eastAsia="Times New Roman" w:hAnsi="GHEA Grapalat" w:cs="Times New Roman"/>
          <w:sz w:val="24"/>
          <w:szCs w:val="24"/>
          <w:lang w:val="hy-AM"/>
        </w:rPr>
      </w:pPr>
      <w:r w:rsidRPr="00FF6F86">
        <w:rPr>
          <w:rFonts w:ascii="GHEA Grapalat" w:eastAsia="Times New Roman" w:hAnsi="GHEA Grapalat" w:cs="Times New Roman"/>
          <w:sz w:val="24"/>
          <w:szCs w:val="24"/>
          <w:lang w:val="hy-AM"/>
        </w:rPr>
        <w:t>«Կրթության և գիտության բնագավառներում նշանակալի նվաճումներ ունեցող քաղաքացիներին շարքային կազմի պարտ</w:t>
      </w:r>
      <w:r w:rsidR="00725032">
        <w:rPr>
          <w:rFonts w:ascii="GHEA Grapalat" w:eastAsia="Times New Roman" w:hAnsi="GHEA Grapalat" w:cs="Times New Roman"/>
          <w:sz w:val="24"/>
          <w:szCs w:val="24"/>
          <w:lang w:val="hy-AM"/>
        </w:rPr>
        <w:t>ադիր զինվորական ծառայության 2026</w:t>
      </w:r>
      <w:r w:rsidRPr="00FF6F86">
        <w:rPr>
          <w:rFonts w:ascii="GHEA Grapalat" w:eastAsia="Times New Roman" w:hAnsi="GHEA Grapalat" w:cs="Times New Roman"/>
          <w:sz w:val="24"/>
          <w:szCs w:val="24"/>
          <w:lang w:val="hy-AM"/>
        </w:rPr>
        <w:t xml:space="preserve"> թվականի </w:t>
      </w:r>
      <w:r w:rsidR="00725032">
        <w:rPr>
          <w:rFonts w:ascii="GHEA Grapalat" w:eastAsia="Times New Roman" w:hAnsi="GHEA Grapalat" w:cs="Times New Roman"/>
          <w:sz w:val="24"/>
          <w:szCs w:val="24"/>
          <w:lang w:val="hy-AM"/>
        </w:rPr>
        <w:t>ամառային</w:t>
      </w:r>
      <w:r w:rsidRPr="00FF6F86">
        <w:rPr>
          <w:rFonts w:ascii="GHEA Grapalat" w:eastAsia="Times New Roman" w:hAnsi="GHEA Grapalat" w:cs="Times New Roman"/>
          <w:sz w:val="24"/>
          <w:szCs w:val="24"/>
          <w:lang w:val="hy-AM"/>
        </w:rPr>
        <w:t xml:space="preserve"> զորակոչից տարկետում տալու մասին» ՀՀ կառավարության որոշման նախագծի ընդունման անհրաժեշտությունը պայմանավորված է գիտության և կրթության բնագավառներում նշանակալի նվաճումներ ունեցող քաղաքացիների կրթության անընդհատությունը և շարունակականությունը ապահովելու նպատակով:</w:t>
      </w:r>
    </w:p>
    <w:p w:rsidR="00FF6F86" w:rsidRPr="00FF6F86" w:rsidRDefault="00FF6F86" w:rsidP="00FF6F86">
      <w:pPr>
        <w:numPr>
          <w:ilvl w:val="0"/>
          <w:numId w:val="1"/>
        </w:numPr>
        <w:spacing w:after="200" w:line="360" w:lineRule="auto"/>
        <w:contextualSpacing/>
        <w:jc w:val="both"/>
        <w:rPr>
          <w:rFonts w:ascii="GHEA Grapalat" w:eastAsia="Times New Roman" w:hAnsi="GHEA Grapalat" w:cs="Times New Roman"/>
          <w:b/>
          <w:sz w:val="24"/>
          <w:szCs w:val="24"/>
          <w:lang w:val="hy-AM"/>
        </w:rPr>
      </w:pPr>
      <w:r w:rsidRPr="00FF6F86">
        <w:rPr>
          <w:rFonts w:ascii="GHEA Grapalat" w:eastAsia="Times New Roman" w:hAnsi="GHEA Grapalat" w:cs="Times New Roman"/>
          <w:b/>
          <w:sz w:val="24"/>
          <w:szCs w:val="24"/>
          <w:lang w:val="hy-AM"/>
        </w:rPr>
        <w:t>Ընթացիկ</w:t>
      </w:r>
      <w:r w:rsidRPr="00FF6F86">
        <w:rPr>
          <w:rFonts w:ascii="Helvetica" w:eastAsia="Times New Roman" w:hAnsi="Helvetica" w:cs="Times New Roman"/>
          <w:b/>
          <w:sz w:val="24"/>
          <w:szCs w:val="24"/>
          <w:lang w:val="hy-AM"/>
        </w:rPr>
        <w:t> </w:t>
      </w:r>
      <w:r w:rsidRPr="00FF6F86">
        <w:rPr>
          <w:rFonts w:ascii="GHEA Grapalat" w:eastAsia="Times New Roman" w:hAnsi="GHEA Grapalat" w:cs="Times New Roman"/>
          <w:b/>
          <w:sz w:val="24"/>
          <w:szCs w:val="24"/>
          <w:lang w:val="hy-AM"/>
        </w:rPr>
        <w:t>իրավիճակը</w:t>
      </w:r>
      <w:r w:rsidRPr="00FF6F86">
        <w:rPr>
          <w:rFonts w:ascii="Helvetica" w:eastAsia="Times New Roman" w:hAnsi="Helvetica" w:cs="Times New Roman"/>
          <w:b/>
          <w:sz w:val="24"/>
          <w:szCs w:val="24"/>
          <w:lang w:val="hy-AM"/>
        </w:rPr>
        <w:t> </w:t>
      </w:r>
      <w:r w:rsidRPr="00FF6F86">
        <w:rPr>
          <w:rFonts w:ascii="GHEA Grapalat" w:eastAsia="Times New Roman" w:hAnsi="GHEA Grapalat" w:cs="Times New Roman"/>
          <w:b/>
          <w:sz w:val="24"/>
          <w:szCs w:val="24"/>
          <w:lang w:val="hy-AM"/>
        </w:rPr>
        <w:t>և</w:t>
      </w:r>
      <w:r w:rsidRPr="00FF6F86">
        <w:rPr>
          <w:rFonts w:ascii="Helvetica" w:eastAsia="Times New Roman" w:hAnsi="Helvetica" w:cs="Times New Roman"/>
          <w:b/>
          <w:sz w:val="24"/>
          <w:szCs w:val="24"/>
          <w:lang w:val="hy-AM"/>
        </w:rPr>
        <w:t> </w:t>
      </w:r>
      <w:r w:rsidRPr="00FF6F86">
        <w:rPr>
          <w:rFonts w:ascii="GHEA Grapalat" w:eastAsia="Times New Roman" w:hAnsi="GHEA Grapalat" w:cs="Times New Roman"/>
          <w:b/>
          <w:sz w:val="24"/>
          <w:szCs w:val="24"/>
          <w:lang w:val="hy-AM"/>
        </w:rPr>
        <w:t>կարգավորման</w:t>
      </w:r>
      <w:r w:rsidRPr="00FF6F86">
        <w:rPr>
          <w:rFonts w:ascii="Helvetica" w:eastAsia="Times New Roman" w:hAnsi="Helvetica" w:cs="Times New Roman"/>
          <w:b/>
          <w:sz w:val="24"/>
          <w:szCs w:val="24"/>
          <w:lang w:val="hy-AM"/>
        </w:rPr>
        <w:t> </w:t>
      </w:r>
      <w:r w:rsidRPr="00FF6F86">
        <w:rPr>
          <w:rFonts w:ascii="GHEA Grapalat" w:eastAsia="Times New Roman" w:hAnsi="GHEA Grapalat" w:cs="Times New Roman"/>
          <w:b/>
          <w:sz w:val="24"/>
          <w:szCs w:val="24"/>
          <w:lang w:val="hy-AM"/>
        </w:rPr>
        <w:t>նպատակը</w:t>
      </w:r>
    </w:p>
    <w:p w:rsidR="00FF6F86" w:rsidRPr="00FF6F86" w:rsidRDefault="00FF6F86" w:rsidP="00FF6F86">
      <w:pPr>
        <w:spacing w:after="200" w:line="360" w:lineRule="auto"/>
        <w:ind w:left="180"/>
        <w:contextualSpacing/>
        <w:jc w:val="both"/>
        <w:rPr>
          <w:rFonts w:ascii="GHEA Grapalat" w:eastAsia="Times New Roman" w:hAnsi="GHEA Grapalat" w:cs="Times New Roman"/>
          <w:sz w:val="24"/>
          <w:szCs w:val="24"/>
          <w:lang w:val="hy-AM"/>
        </w:rPr>
      </w:pPr>
      <w:r w:rsidRPr="00FF6F86">
        <w:rPr>
          <w:rFonts w:ascii="GHEA Grapalat" w:eastAsia="Times New Roman" w:hAnsi="GHEA Grapalat" w:cs="Times New Roman"/>
          <w:sz w:val="24"/>
          <w:szCs w:val="24"/>
          <w:lang w:val="hy-AM"/>
        </w:rPr>
        <w:t xml:space="preserve">ՀՀ կառավարության 2018 թվականի ապրիլի 12-ի N 451-Ն որոշման հավելվածով հաստատված գիտության և կրթության բնագավառներում նշանակալի նվաճումներ ունեցող քաղաքացիներին պարտադիր զինվորական ծառայության զորակոչից տարկետում տալու կարգի և պայմանների (այսուհետ՝ կարգ) համաձայն քաղաքացուն օրենքով սահմանված պարտադիր զինվորական ծառայության զորակոչից տարկետում տրվում է ՀՀ կառավարության որոշմամբ՝ </w:t>
      </w:r>
      <w:r w:rsidR="00EE479D" w:rsidRPr="00EE479D">
        <w:rPr>
          <w:rFonts w:ascii="GHEA Grapalat" w:eastAsia="Times New Roman" w:hAnsi="GHEA Grapalat" w:cs="Times New Roman"/>
          <w:sz w:val="24"/>
          <w:szCs w:val="24"/>
          <w:lang w:val="hy-AM"/>
        </w:rPr>
        <w:t>Կրթության, գիտության, մշակույթի և սպորտի նախարարության ներկայացմամբ</w:t>
      </w:r>
      <w:r w:rsidRPr="00FF6F86">
        <w:rPr>
          <w:rFonts w:ascii="GHEA Grapalat" w:eastAsia="Times New Roman" w:hAnsi="GHEA Grapalat" w:cs="Times New Roman"/>
          <w:sz w:val="24"/>
          <w:szCs w:val="24"/>
          <w:lang w:val="hy-AM"/>
        </w:rPr>
        <w:t>:</w:t>
      </w:r>
    </w:p>
    <w:p w:rsidR="00FF6F86" w:rsidRPr="00FF6F86" w:rsidRDefault="00FF6F86" w:rsidP="00FF6F86">
      <w:pPr>
        <w:spacing w:after="200" w:line="360" w:lineRule="auto"/>
        <w:ind w:left="180"/>
        <w:contextualSpacing/>
        <w:jc w:val="both"/>
        <w:rPr>
          <w:rFonts w:ascii="GHEA Grapalat" w:eastAsia="Times New Roman" w:hAnsi="GHEA Grapalat" w:cs="Times New Roman"/>
          <w:sz w:val="24"/>
          <w:szCs w:val="24"/>
          <w:lang w:val="hy-AM"/>
        </w:rPr>
      </w:pPr>
      <w:r w:rsidRPr="00FF6F86">
        <w:rPr>
          <w:rFonts w:ascii="GHEA Grapalat" w:eastAsia="Times New Roman" w:hAnsi="GHEA Grapalat" w:cs="Times New Roman"/>
          <w:sz w:val="24"/>
          <w:szCs w:val="24"/>
          <w:lang w:val="hy-AM"/>
        </w:rPr>
        <w:t>Պարտադիր զինվորական ծառայության զորակոչից կարող են տարկետում ստանալ կարգով սահմանված նշանակալի նվաճումներ ունեցող քաղաքացիները:</w:t>
      </w:r>
    </w:p>
    <w:p w:rsidR="00FF6F86" w:rsidRPr="00FF6F86" w:rsidRDefault="00FF6F86" w:rsidP="00FF6F86">
      <w:pPr>
        <w:spacing w:after="200" w:line="360" w:lineRule="auto"/>
        <w:ind w:left="180"/>
        <w:contextualSpacing/>
        <w:jc w:val="both"/>
        <w:rPr>
          <w:rFonts w:ascii="GHEA Grapalat" w:eastAsia="Times New Roman" w:hAnsi="GHEA Grapalat" w:cs="Times New Roman"/>
          <w:sz w:val="24"/>
          <w:szCs w:val="24"/>
          <w:lang w:val="hy-AM"/>
        </w:rPr>
      </w:pPr>
      <w:r w:rsidRPr="00FF6F86">
        <w:rPr>
          <w:rFonts w:ascii="GHEA Grapalat" w:eastAsia="Times New Roman" w:hAnsi="GHEA Grapalat" w:cs="Times New Roman"/>
          <w:sz w:val="24"/>
          <w:szCs w:val="24"/>
          <w:lang w:val="hy-AM"/>
        </w:rPr>
        <w:t>Կարգի 7-րդ, 8-րդ և 9.1-ին կետերի համաձայն՝ բակալավրի (դիպլոմավորված մասնագետի, ինտեգրացված) կրթական ծրագրով սովորող (կամ տվյալ ուսումնական տարվա շրջանակներում դիմորդ հանդիսացող) քաղաքացիների նշանակալի նվաճումներ են համարվում ՝</w:t>
      </w:r>
    </w:p>
    <w:p w:rsidR="00FF6F86" w:rsidRPr="00FF6F86" w:rsidRDefault="00FF6F86" w:rsidP="00FF6F86">
      <w:pPr>
        <w:spacing w:after="200" w:line="360" w:lineRule="auto"/>
        <w:ind w:left="180"/>
        <w:contextualSpacing/>
        <w:jc w:val="both"/>
        <w:rPr>
          <w:rFonts w:ascii="GHEA Grapalat" w:eastAsia="Times New Roman" w:hAnsi="GHEA Grapalat" w:cs="Times New Roman"/>
          <w:sz w:val="24"/>
          <w:szCs w:val="24"/>
          <w:lang w:val="hy-AM"/>
        </w:rPr>
      </w:pPr>
      <w:r w:rsidRPr="00FF6F86">
        <w:rPr>
          <w:rFonts w:ascii="GHEA Grapalat" w:eastAsia="Times New Roman" w:hAnsi="GHEA Grapalat" w:cs="Times New Roman"/>
          <w:sz w:val="24"/>
          <w:szCs w:val="24"/>
          <w:lang w:val="hy-AM"/>
        </w:rPr>
        <w:t>1) քաղաքացու ստացած մրցանակները (ոսկե կամ արծաթե կամ բրոնզե մեդալներ) դպրոցականների՝ կարգով սահմանված առարկայական միջազգային օլիմպիադաներում՝</w:t>
      </w:r>
    </w:p>
    <w:p w:rsidR="00FF6F86" w:rsidRPr="00FF6F86" w:rsidRDefault="00FF6F86" w:rsidP="00FF6F86">
      <w:pPr>
        <w:spacing w:after="200" w:line="360" w:lineRule="auto"/>
        <w:ind w:left="180"/>
        <w:contextualSpacing/>
        <w:jc w:val="both"/>
        <w:rPr>
          <w:rFonts w:ascii="GHEA Grapalat" w:eastAsia="Times New Roman" w:hAnsi="GHEA Grapalat" w:cs="Times New Roman"/>
          <w:sz w:val="24"/>
          <w:szCs w:val="24"/>
          <w:lang w:val="hy-AM"/>
        </w:rPr>
      </w:pPr>
      <w:r w:rsidRPr="00FF6F86">
        <w:rPr>
          <w:rFonts w:ascii="GHEA Grapalat" w:eastAsia="Times New Roman" w:hAnsi="GHEA Grapalat" w:cs="Times New Roman"/>
          <w:sz w:val="24"/>
          <w:szCs w:val="24"/>
          <w:lang w:val="hy-AM"/>
        </w:rPr>
        <w:lastRenderedPageBreak/>
        <w:t>2)</w:t>
      </w:r>
      <w:r w:rsidRPr="00FF6F86">
        <w:rPr>
          <w:rFonts w:ascii="Helvetica" w:eastAsia="Times New Roman" w:hAnsi="Helvetica" w:cs="Times New Roman"/>
          <w:sz w:val="24"/>
          <w:szCs w:val="24"/>
          <w:lang w:val="hy-AM"/>
        </w:rPr>
        <w:t> </w:t>
      </w:r>
      <w:r w:rsidRPr="00FF6F86">
        <w:rPr>
          <w:rFonts w:ascii="GHEA Grapalat" w:eastAsia="Times New Roman" w:hAnsi="GHEA Grapalat" w:cs="Times New Roman"/>
          <w:sz w:val="24"/>
          <w:szCs w:val="24"/>
          <w:lang w:val="hy-AM"/>
        </w:rPr>
        <w:t>քաղաքացու կողմից հայոց լեզու կամ հայ գրականություն կամ հայ ժողովրդի պատմություն առարկաներից դպրոցականների հանրապետական օլիմպիադաներում 1-ին տեղը գրաված լինելու հանգամանքը:</w:t>
      </w:r>
    </w:p>
    <w:p w:rsidR="00744702" w:rsidRPr="00744702" w:rsidRDefault="00744702" w:rsidP="00744702">
      <w:pPr>
        <w:spacing w:after="200" w:line="360" w:lineRule="auto"/>
        <w:ind w:left="180"/>
        <w:contextualSpacing/>
        <w:jc w:val="both"/>
        <w:rPr>
          <w:rFonts w:ascii="GHEA Grapalat" w:eastAsia="Times New Roman" w:hAnsi="GHEA Grapalat" w:cs="Times New Roman"/>
          <w:sz w:val="24"/>
          <w:szCs w:val="24"/>
          <w:lang w:val="hy-AM"/>
        </w:rPr>
      </w:pPr>
      <w:r w:rsidRPr="00744702">
        <w:rPr>
          <w:rFonts w:ascii="GHEA Grapalat" w:eastAsia="Times New Roman" w:hAnsi="GHEA Grapalat" w:cs="Times New Roman"/>
          <w:sz w:val="24"/>
          <w:szCs w:val="24"/>
          <w:lang w:val="hy-AM"/>
        </w:rPr>
        <w:t>Մագիստրատուրայի և ասպիրանտուրայի կրթական ծրագրերով սովորող քաղաքացիների նշանակալի նվաճում է համարվում ուսումնառության շրջանակներում միջին որակական գնահատականի (մագիստրատուրայի համար՝ բակալավրի, իսկ ասպիրանտուրայի համար՝ մագիստրոսի կրթական ծրագրով ուսումնառության շրջանակներում) առավելագույն արժեքի առնվազն 80 տոկոս ցուցանիշ ունենալու և դիմելու օրվան նախորդող երեք տարվա ընթացքում՝</w:t>
      </w:r>
    </w:p>
    <w:p w:rsidR="00744702" w:rsidRPr="00744702" w:rsidRDefault="00744702" w:rsidP="00744702">
      <w:pPr>
        <w:spacing w:after="200" w:line="360" w:lineRule="auto"/>
        <w:ind w:left="180"/>
        <w:contextualSpacing/>
        <w:jc w:val="both"/>
        <w:rPr>
          <w:rFonts w:ascii="GHEA Grapalat" w:eastAsia="Times New Roman" w:hAnsi="GHEA Grapalat" w:cs="Times New Roman"/>
          <w:sz w:val="24"/>
          <w:szCs w:val="24"/>
          <w:lang w:val="hy-AM"/>
        </w:rPr>
      </w:pPr>
      <w:r w:rsidRPr="00744702">
        <w:rPr>
          <w:rFonts w:ascii="GHEA Grapalat" w:eastAsia="Times New Roman" w:hAnsi="GHEA Grapalat" w:cs="Times New Roman"/>
          <w:sz w:val="24"/>
          <w:szCs w:val="24"/>
          <w:lang w:val="hy-AM"/>
        </w:rPr>
        <w:t>1) տվյալ մասնագիտության գծով «Վեբ օֆ նոլիջ (Web of Knowledge)» կամ «Սկոպուս (Scopus)» միջազգային գիտատեղեկատվական շտեմարաններում առնվազն մեկ (հեղինակությամբ կամ համահեղինակությամբ)՝ հղման ենթակա, հրապարակված գիտական հոդված ունենալու, կամ</w:t>
      </w:r>
    </w:p>
    <w:p w:rsidR="00744702" w:rsidRPr="00744702" w:rsidRDefault="00744702" w:rsidP="00744702">
      <w:pPr>
        <w:spacing w:after="200" w:line="360" w:lineRule="auto"/>
        <w:ind w:left="180"/>
        <w:contextualSpacing/>
        <w:jc w:val="both"/>
        <w:rPr>
          <w:rFonts w:ascii="GHEA Grapalat" w:eastAsia="Times New Roman" w:hAnsi="GHEA Grapalat" w:cs="Times New Roman"/>
          <w:sz w:val="24"/>
          <w:szCs w:val="24"/>
          <w:lang w:val="hy-AM"/>
        </w:rPr>
      </w:pPr>
      <w:r w:rsidRPr="00744702">
        <w:rPr>
          <w:rFonts w:ascii="GHEA Grapalat" w:eastAsia="Times New Roman" w:hAnsi="GHEA Grapalat" w:cs="Times New Roman"/>
          <w:sz w:val="24"/>
          <w:szCs w:val="24"/>
          <w:lang w:val="hy-AM"/>
        </w:rPr>
        <w:t>2) Բարձրագույն կրթության և գիտության կոմիտեի հրապարակման տարվա ցանկում ընդգրկված ամսագրերում տվյալ մասնագիտության գծով մագիստրատուրայում սովորելու համար առնվազն երկու, իսկ ասպիրանտուրայում սովորելու համար առնվազն երեք (հեղինակությամբ կամ համահեղինակությամբ)՝ հղման ենթակա, հրապարակված գիտական հոդվածներ ունենալու հանգամանքը:</w:t>
      </w:r>
    </w:p>
    <w:p w:rsidR="00FF6F86" w:rsidRPr="00FF6F86" w:rsidRDefault="00744702" w:rsidP="00744702">
      <w:pPr>
        <w:spacing w:after="200" w:line="360" w:lineRule="auto"/>
        <w:ind w:left="180" w:firstLine="528"/>
        <w:contextualSpacing/>
        <w:jc w:val="both"/>
        <w:rPr>
          <w:rFonts w:ascii="GHEA Grapalat" w:eastAsia="Times New Roman" w:hAnsi="GHEA Grapalat" w:cs="Times New Roman"/>
          <w:sz w:val="24"/>
          <w:szCs w:val="24"/>
          <w:lang w:val="hy-AM"/>
        </w:rPr>
      </w:pPr>
      <w:r w:rsidRPr="00744702">
        <w:rPr>
          <w:rFonts w:ascii="GHEA Grapalat" w:eastAsia="Times New Roman" w:hAnsi="GHEA Grapalat" w:cs="Times New Roman"/>
          <w:sz w:val="24"/>
          <w:szCs w:val="24"/>
          <w:lang w:val="hy-AM"/>
        </w:rPr>
        <w:t xml:space="preserve">Նշանակալի նվաճում է համարվում քաղաքացու՝ աշխարհի լավագույն բարձրագույն ուսումնական հաստատությունների ակադեմիական վարկանիշավորման http://www.shanghairanking.com/# կայքի` պարտադիր զինվորական ծառայության զորակոչից տարկետում ստանալու համար դիմելու կամ դրան նախորդող տարվա համալսարանների ակադեմիական ընդհանուր (Academic Ranking of World Universities) ցանկի առաջին հինգ տասնյակում ընդգրկված հաստատություններում բակալավրի (դիպլոմավորված մասնագետի, ինտեգրացված)՝ ներառյալ տվյալ ուսումնական հաստատության նախապատրաստական ծրագրի մինչև մեկ տարի ժամկետով ուսումնառությունը (եթե նախապատրաստական ծրագիրը չի համարվում ինքնուրույն հանրակրթական կամ միջին մասնագիտական ծրագրի մաս), մագիստրատուրայի, </w:t>
      </w:r>
      <w:r w:rsidRPr="00744702">
        <w:rPr>
          <w:rFonts w:ascii="GHEA Grapalat" w:eastAsia="Times New Roman" w:hAnsi="GHEA Grapalat" w:cs="Times New Roman"/>
          <w:sz w:val="24"/>
          <w:szCs w:val="24"/>
          <w:lang w:val="hy-AM"/>
        </w:rPr>
        <w:lastRenderedPageBreak/>
        <w:t xml:space="preserve">ասպիրանտուրայի և այլ կրթական ծրագրերով առկա </w:t>
      </w:r>
      <w:r>
        <w:rPr>
          <w:rFonts w:ascii="GHEA Grapalat" w:eastAsia="Times New Roman" w:hAnsi="GHEA Grapalat" w:cs="Times New Roman"/>
          <w:sz w:val="24"/>
          <w:szCs w:val="24"/>
          <w:lang w:val="hy-AM"/>
        </w:rPr>
        <w:t>ուսուցմամբ սովորելու հանգամանքը</w:t>
      </w:r>
      <w:r w:rsidR="00FF6F86" w:rsidRPr="00FF6F86">
        <w:rPr>
          <w:rFonts w:ascii="GHEA Grapalat" w:eastAsia="Times New Roman" w:hAnsi="GHEA Grapalat" w:cs="Times New Roman"/>
          <w:sz w:val="24"/>
          <w:szCs w:val="24"/>
          <w:lang w:val="hy-AM"/>
        </w:rPr>
        <w:t>:</w:t>
      </w:r>
    </w:p>
    <w:p w:rsidR="00FF6F86" w:rsidRPr="00FF6F86" w:rsidRDefault="00FF6F86" w:rsidP="00FF6F86">
      <w:pPr>
        <w:spacing w:after="200" w:line="360" w:lineRule="auto"/>
        <w:ind w:left="180"/>
        <w:contextualSpacing/>
        <w:jc w:val="both"/>
        <w:rPr>
          <w:rFonts w:ascii="GHEA Grapalat" w:eastAsia="Times New Roman" w:hAnsi="GHEA Grapalat" w:cs="Times New Roman"/>
          <w:sz w:val="24"/>
          <w:szCs w:val="24"/>
          <w:lang w:val="hy-AM"/>
        </w:rPr>
      </w:pPr>
      <w:r w:rsidRPr="00FF6F86">
        <w:rPr>
          <w:rFonts w:ascii="GHEA Grapalat" w:eastAsia="Times New Roman" w:hAnsi="GHEA Grapalat" w:cs="Times New Roman"/>
          <w:sz w:val="24"/>
          <w:szCs w:val="24"/>
          <w:lang w:val="hy-AM"/>
        </w:rPr>
        <w:t>Կարգի համաձայն գիտության և կրթության բնագավառներում նշանակալի նվաճումներ ունեցող քաղաքացուն ՀՀ կառավարության որոշմամբ տարկետում տրվում է համապատասխան կրթական ծրագրով ուսումնառության ժամկետով՝ սակայն ոչ ավելի, քան մինչև քաղաքացու 27 տարին լրանալու օրը:</w:t>
      </w:r>
    </w:p>
    <w:p w:rsidR="00FF6F86" w:rsidRPr="00FF6F86" w:rsidRDefault="00FF6F86" w:rsidP="00FF6F86">
      <w:pPr>
        <w:spacing w:after="200" w:line="360" w:lineRule="auto"/>
        <w:ind w:left="180"/>
        <w:contextualSpacing/>
        <w:jc w:val="both"/>
        <w:rPr>
          <w:rFonts w:ascii="GHEA Grapalat" w:eastAsia="Times New Roman" w:hAnsi="GHEA Grapalat" w:cs="Times New Roman"/>
          <w:sz w:val="24"/>
          <w:szCs w:val="24"/>
          <w:lang w:val="hy-AM"/>
        </w:rPr>
      </w:pPr>
      <w:r w:rsidRPr="00FF6F86">
        <w:rPr>
          <w:rFonts w:ascii="GHEA Grapalat" w:eastAsia="Times New Roman" w:hAnsi="GHEA Grapalat" w:cs="Times New Roman"/>
          <w:sz w:val="24"/>
          <w:szCs w:val="24"/>
          <w:lang w:val="hy-AM"/>
        </w:rPr>
        <w:t>«</w:t>
      </w:r>
      <w:r w:rsidR="00725032" w:rsidRPr="00725032">
        <w:rPr>
          <w:rFonts w:ascii="GHEA Grapalat" w:eastAsia="Times New Roman" w:hAnsi="GHEA Grapalat" w:cs="Times New Roman"/>
          <w:sz w:val="24"/>
          <w:szCs w:val="24"/>
          <w:lang w:val="hy-AM"/>
        </w:rPr>
        <w:t>Կրթության և գիտության բնագավառներում նշանակալի նվաճումներ ունեցող քաղաքացիներին շարքային կազմի պարտադիր զինվորական ծառայության 2026 թվականի ամառային զորակոչից տարկետում տալու մասին</w:t>
      </w:r>
      <w:r w:rsidRPr="00FF6F86">
        <w:rPr>
          <w:rFonts w:ascii="GHEA Grapalat" w:eastAsia="Times New Roman" w:hAnsi="GHEA Grapalat" w:cs="Times New Roman"/>
          <w:sz w:val="24"/>
          <w:szCs w:val="24"/>
          <w:lang w:val="hy-AM"/>
        </w:rPr>
        <w:t>» Հայաստանի Հանրապետության կառավարության որոշման ընդունման կապակցությամբ Հայաստանի Հանրապետության պետական բյուջեում ծախսերի ու եկամուտների ավելացում կամ նվազեցում չի նախատեսվում:</w:t>
      </w:r>
    </w:p>
    <w:p w:rsidR="00FF6F86" w:rsidRPr="00FF6F86" w:rsidRDefault="00FF6F86" w:rsidP="00FF6F86">
      <w:pPr>
        <w:numPr>
          <w:ilvl w:val="0"/>
          <w:numId w:val="1"/>
        </w:numPr>
        <w:spacing w:after="200" w:line="360" w:lineRule="auto"/>
        <w:contextualSpacing/>
        <w:jc w:val="both"/>
        <w:rPr>
          <w:rFonts w:ascii="GHEA Grapalat" w:eastAsia="Times New Roman" w:hAnsi="GHEA Grapalat" w:cs="Times New Roman"/>
          <w:b/>
          <w:sz w:val="24"/>
          <w:szCs w:val="24"/>
          <w:lang w:val="hy-AM"/>
        </w:rPr>
      </w:pPr>
      <w:r w:rsidRPr="00FF6F86">
        <w:rPr>
          <w:rFonts w:ascii="GHEA Grapalat" w:eastAsia="Times New Roman" w:hAnsi="GHEA Grapalat" w:cs="Times New Roman"/>
          <w:b/>
          <w:sz w:val="24"/>
          <w:szCs w:val="24"/>
          <w:lang w:val="hy-AM"/>
        </w:rPr>
        <w:t>Ակնկալվող</w:t>
      </w:r>
      <w:r w:rsidRPr="00FF6F86">
        <w:rPr>
          <w:rFonts w:ascii="Helvetica" w:eastAsia="Times New Roman" w:hAnsi="Helvetica" w:cs="Times New Roman"/>
          <w:b/>
          <w:sz w:val="24"/>
          <w:szCs w:val="24"/>
          <w:lang w:val="hy-AM"/>
        </w:rPr>
        <w:t> </w:t>
      </w:r>
      <w:r w:rsidRPr="00FF6F86">
        <w:rPr>
          <w:rFonts w:ascii="GHEA Grapalat" w:eastAsia="Times New Roman" w:hAnsi="GHEA Grapalat" w:cs="Times New Roman"/>
          <w:b/>
          <w:sz w:val="24"/>
          <w:szCs w:val="24"/>
          <w:lang w:val="hy-AM"/>
        </w:rPr>
        <w:t>արդյունքը</w:t>
      </w:r>
    </w:p>
    <w:p w:rsidR="00FF6F86" w:rsidRPr="00FF6F86" w:rsidRDefault="00FF6F86" w:rsidP="00FF6F86">
      <w:pPr>
        <w:spacing w:after="200" w:line="360" w:lineRule="auto"/>
        <w:ind w:left="180"/>
        <w:contextualSpacing/>
        <w:jc w:val="both"/>
        <w:rPr>
          <w:rFonts w:ascii="GHEA Grapalat" w:eastAsia="Times New Roman" w:hAnsi="GHEA Grapalat" w:cs="Times New Roman"/>
          <w:sz w:val="24"/>
          <w:szCs w:val="24"/>
          <w:lang w:val="hy-AM"/>
        </w:rPr>
      </w:pPr>
      <w:r w:rsidRPr="00FF6F86">
        <w:rPr>
          <w:rFonts w:ascii="GHEA Grapalat" w:eastAsia="Times New Roman" w:hAnsi="GHEA Grapalat" w:cs="Times New Roman"/>
          <w:sz w:val="24"/>
          <w:szCs w:val="24"/>
          <w:lang w:val="hy-AM"/>
        </w:rPr>
        <w:t>«</w:t>
      </w:r>
      <w:r w:rsidR="00725032" w:rsidRPr="00725032">
        <w:rPr>
          <w:rFonts w:ascii="GHEA Grapalat" w:eastAsia="Times New Roman" w:hAnsi="GHEA Grapalat" w:cs="Times New Roman"/>
          <w:sz w:val="24"/>
          <w:szCs w:val="24"/>
          <w:lang w:val="hy-AM"/>
        </w:rPr>
        <w:t>Կրթության և գիտության բնագավառներում նշանակալի նվաճումներ ունեցող քաղաքացիներին շարքային կազմի պարտադիր զինվորական ծառայության 2026 թվականի ամառային զորակոչից տարկետում տալու մասին</w:t>
      </w:r>
      <w:bookmarkStart w:id="0" w:name="_GoBack"/>
      <w:bookmarkEnd w:id="0"/>
      <w:r w:rsidRPr="00FF6F86">
        <w:rPr>
          <w:rFonts w:ascii="GHEA Grapalat" w:eastAsia="Times New Roman" w:hAnsi="GHEA Grapalat" w:cs="Times New Roman"/>
          <w:sz w:val="24"/>
          <w:szCs w:val="24"/>
          <w:lang w:val="hy-AM"/>
        </w:rPr>
        <w:t>» ՀՀ կառավարության որոշման ընդունմամբ կապահովվի նվաճումներ ունեցող քաղաքացիների կրթության անըհդհատականությունը և շարունակականությունը:</w:t>
      </w:r>
    </w:p>
    <w:p w:rsidR="00FF6F86" w:rsidRPr="00FF6F86" w:rsidRDefault="00FF6F86" w:rsidP="00FF6F86">
      <w:pPr>
        <w:numPr>
          <w:ilvl w:val="0"/>
          <w:numId w:val="1"/>
        </w:numPr>
        <w:spacing w:after="200" w:line="360" w:lineRule="auto"/>
        <w:contextualSpacing/>
        <w:jc w:val="both"/>
        <w:rPr>
          <w:rFonts w:ascii="GHEA Grapalat" w:eastAsia="Times New Roman" w:hAnsi="GHEA Grapalat" w:cs="Times New Roman"/>
          <w:sz w:val="24"/>
          <w:szCs w:val="24"/>
          <w:lang w:val="hy-AM"/>
        </w:rPr>
      </w:pPr>
      <w:r w:rsidRPr="00FF6F86">
        <w:rPr>
          <w:rFonts w:ascii="GHEA Grapalat" w:eastAsia="Times New Roman" w:hAnsi="GHEA Grapalat" w:cs="Times New Roman"/>
          <w:b/>
          <w:sz w:val="24"/>
          <w:szCs w:val="24"/>
          <w:lang w:val="hy-AM"/>
        </w:rPr>
        <w:t>Նախագծի</w:t>
      </w:r>
      <w:r w:rsidRPr="00FF6F86">
        <w:rPr>
          <w:rFonts w:ascii="Helvetica" w:eastAsia="Times New Roman" w:hAnsi="Helvetica" w:cs="Times New Roman"/>
          <w:b/>
          <w:sz w:val="24"/>
          <w:szCs w:val="24"/>
          <w:lang w:val="hy-AM"/>
        </w:rPr>
        <w:t> </w:t>
      </w:r>
      <w:r w:rsidRPr="00FF6F86">
        <w:rPr>
          <w:rFonts w:ascii="GHEA Grapalat" w:eastAsia="Times New Roman" w:hAnsi="GHEA Grapalat" w:cs="Times New Roman"/>
          <w:b/>
          <w:sz w:val="24"/>
          <w:szCs w:val="24"/>
          <w:lang w:val="hy-AM"/>
        </w:rPr>
        <w:t>մշակման գործընթացում ներգրավված ինստիտուտները և անձինք</w:t>
      </w:r>
      <w:r w:rsidRPr="00FF6F86">
        <w:rPr>
          <w:rFonts w:ascii="GHEA Grapalat" w:eastAsia="Times New Roman" w:hAnsi="GHEA Grapalat" w:cs="Times New Roman"/>
          <w:sz w:val="24"/>
          <w:szCs w:val="24"/>
          <w:lang w:val="hy-AM"/>
        </w:rPr>
        <w:t>.</w:t>
      </w:r>
    </w:p>
    <w:p w:rsidR="00FF6F86" w:rsidRPr="00FF6F86" w:rsidRDefault="00FF6F86" w:rsidP="00FF6F86">
      <w:pPr>
        <w:spacing w:after="200" w:line="360" w:lineRule="auto"/>
        <w:ind w:left="180"/>
        <w:contextualSpacing/>
        <w:jc w:val="both"/>
        <w:rPr>
          <w:rFonts w:ascii="GHEA Grapalat" w:eastAsia="Times New Roman" w:hAnsi="GHEA Grapalat" w:cs="Times New Roman"/>
          <w:sz w:val="24"/>
          <w:szCs w:val="24"/>
          <w:lang w:val="hy-AM"/>
        </w:rPr>
      </w:pPr>
      <w:r w:rsidRPr="00FF6F86">
        <w:rPr>
          <w:rFonts w:ascii="GHEA Grapalat" w:eastAsia="Times New Roman" w:hAnsi="GHEA Grapalat" w:cs="Times New Roman"/>
          <w:sz w:val="24"/>
          <w:szCs w:val="24"/>
          <w:lang w:val="hy-AM"/>
        </w:rPr>
        <w:t>ՀՀ կրթության, գիտության, մշակույթի և սպորտի նախարարություն:</w:t>
      </w:r>
    </w:p>
    <w:p w:rsidR="00FF6F86" w:rsidRPr="00FF6F86" w:rsidRDefault="00FF6F86" w:rsidP="00FF6F86">
      <w:pPr>
        <w:numPr>
          <w:ilvl w:val="0"/>
          <w:numId w:val="1"/>
        </w:numPr>
        <w:spacing w:after="200" w:line="360" w:lineRule="auto"/>
        <w:contextualSpacing/>
        <w:jc w:val="both"/>
        <w:rPr>
          <w:rFonts w:ascii="GHEA Grapalat" w:eastAsia="Times New Roman" w:hAnsi="GHEA Grapalat" w:cs="Times New Roman"/>
          <w:sz w:val="24"/>
          <w:szCs w:val="24"/>
          <w:lang w:val="hy-AM"/>
        </w:rPr>
      </w:pPr>
      <w:r w:rsidRPr="00FF6F86">
        <w:rPr>
          <w:rFonts w:ascii="GHEA Grapalat" w:eastAsia="Times New Roman" w:hAnsi="GHEA Grapalat" w:cs="Times New Roman"/>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r w:rsidRPr="00FF6F86">
        <w:rPr>
          <w:rFonts w:ascii="GHEA Grapalat" w:eastAsia="Times New Roman" w:hAnsi="GHEA Grapalat" w:cs="Times New Roman"/>
          <w:sz w:val="24"/>
          <w:szCs w:val="24"/>
          <w:lang w:val="hy-AM"/>
        </w:rPr>
        <w:t xml:space="preserve">. </w:t>
      </w:r>
    </w:p>
    <w:p w:rsidR="00542B7C" w:rsidRPr="0010259F" w:rsidRDefault="00542B7C" w:rsidP="00542B7C">
      <w:pPr>
        <w:tabs>
          <w:tab w:val="center" w:pos="900"/>
          <w:tab w:val="left" w:pos="1260"/>
        </w:tabs>
        <w:spacing w:line="360" w:lineRule="auto"/>
        <w:ind w:firstLine="540"/>
        <w:contextualSpacing/>
        <w:jc w:val="both"/>
        <w:rPr>
          <w:rFonts w:ascii="GHEA Grapalat" w:eastAsia="Calibri" w:hAnsi="GHEA Grapalat" w:cs="Times New Roman"/>
          <w:sz w:val="24"/>
          <w:szCs w:val="24"/>
          <w:lang w:val="hy-AM"/>
        </w:rPr>
      </w:pPr>
      <w:r w:rsidRPr="00A83661">
        <w:rPr>
          <w:rFonts w:ascii="GHEA Grapalat" w:eastAsia="Times New Roman" w:hAnsi="GHEA Grapalat" w:cs="Times New Roman"/>
          <w:sz w:val="24"/>
          <w:szCs w:val="24"/>
          <w:lang w:val="hy-AM" w:eastAsia="ru-RU"/>
        </w:rPr>
        <w:t xml:space="preserve">ՀՀ կառավարության </w:t>
      </w:r>
      <w:r>
        <w:rPr>
          <w:rFonts w:ascii="GHEA Grapalat" w:eastAsia="Times New Roman" w:hAnsi="GHEA Grapalat" w:cs="Times New Roman"/>
          <w:sz w:val="24"/>
          <w:szCs w:val="24"/>
          <w:lang w:val="hy-AM" w:eastAsia="ru-RU"/>
        </w:rPr>
        <w:t>որոշման նախագծի</w:t>
      </w:r>
      <w:r w:rsidRPr="00351A35">
        <w:rPr>
          <w:rFonts w:ascii="GHEA Grapalat" w:eastAsia="Calibri" w:hAnsi="GHEA Grapalat" w:cs="Times New Roman"/>
          <w:sz w:val="24"/>
          <w:szCs w:val="24"/>
          <w:lang w:val="hy-AM"/>
        </w:rPr>
        <w:t xml:space="preserve"> ընդունումը բխում </w:t>
      </w:r>
      <w:r>
        <w:rPr>
          <w:rFonts w:ascii="GHEA Grapalat" w:eastAsia="Calibri" w:hAnsi="GHEA Grapalat" w:cs="Times New Roman"/>
          <w:sz w:val="24"/>
          <w:szCs w:val="24"/>
          <w:lang w:val="hy-AM"/>
        </w:rPr>
        <w:t xml:space="preserve">է </w:t>
      </w:r>
      <w:r w:rsidRPr="0010259F">
        <w:rPr>
          <w:rFonts w:ascii="GHEA Grapalat" w:eastAsia="Calibri" w:hAnsi="GHEA Grapalat" w:cs="Times New Roman"/>
          <w:sz w:val="24"/>
          <w:szCs w:val="24"/>
          <w:lang w:val="hy-AM"/>
        </w:rPr>
        <w:t>Հայաստանի մինչև 2050թ. վերափոխման ռազմավարության 1-ին «Կիրթ և կարողունակ քաղաքացի» ունենալու մեգանպատակի</w:t>
      </w:r>
      <w:r>
        <w:rPr>
          <w:rFonts w:ascii="GHEA Grapalat" w:eastAsia="Calibri" w:hAnsi="GHEA Grapalat" w:cs="Times New Roman"/>
          <w:sz w:val="24"/>
          <w:szCs w:val="24"/>
          <w:lang w:val="hy-AM"/>
        </w:rPr>
        <w:t xml:space="preserve">ց և </w:t>
      </w:r>
      <w:r>
        <w:rPr>
          <w:rFonts w:ascii="GHEA Grapalat" w:eastAsia="Calibri" w:hAnsi="GHEA Grapalat" w:cs="Times New Roman"/>
          <w:bCs/>
          <w:sz w:val="24"/>
          <w:szCs w:val="24"/>
          <w:lang w:val="hy-AM"/>
        </w:rPr>
        <w:t>Հ</w:t>
      </w:r>
      <w:r w:rsidRPr="0010259F">
        <w:rPr>
          <w:rFonts w:ascii="GHEA Grapalat" w:eastAsia="Calibri" w:hAnsi="GHEA Grapalat" w:cs="Times New Roman"/>
          <w:bCs/>
          <w:sz w:val="24"/>
          <w:szCs w:val="24"/>
          <w:lang w:val="hy-AM"/>
        </w:rPr>
        <w:t xml:space="preserve">այաստանի </w:t>
      </w:r>
      <w:r>
        <w:rPr>
          <w:rFonts w:ascii="GHEA Grapalat" w:eastAsia="Calibri" w:hAnsi="GHEA Grapalat" w:cs="Times New Roman"/>
          <w:bCs/>
          <w:sz w:val="24"/>
          <w:szCs w:val="24"/>
          <w:lang w:val="hy-AM"/>
        </w:rPr>
        <w:t>Հ</w:t>
      </w:r>
      <w:r w:rsidRPr="0010259F">
        <w:rPr>
          <w:rFonts w:ascii="GHEA Grapalat" w:eastAsia="Calibri" w:hAnsi="GHEA Grapalat" w:cs="Times New Roman"/>
          <w:bCs/>
          <w:sz w:val="24"/>
          <w:szCs w:val="24"/>
          <w:lang w:val="hy-AM"/>
        </w:rPr>
        <w:t xml:space="preserve">անրապետության կրթության </w:t>
      </w:r>
      <w:r>
        <w:rPr>
          <w:rFonts w:ascii="GHEA Grapalat" w:eastAsia="Calibri" w:hAnsi="GHEA Grapalat" w:cs="Times New Roman"/>
          <w:bCs/>
          <w:sz w:val="24"/>
          <w:szCs w:val="24"/>
          <w:lang w:val="hy-AM"/>
        </w:rPr>
        <w:t>մինչև</w:t>
      </w:r>
      <w:r w:rsidRPr="0010259F">
        <w:rPr>
          <w:rFonts w:ascii="GHEA Grapalat" w:eastAsia="Calibri" w:hAnsi="GHEA Grapalat" w:cs="Times New Roman"/>
          <w:bCs/>
          <w:sz w:val="24"/>
          <w:szCs w:val="24"/>
          <w:lang w:val="hy-AM"/>
        </w:rPr>
        <w:t xml:space="preserve"> 2030 թվականի զարգացման պետական ծրագ</w:t>
      </w:r>
      <w:r>
        <w:rPr>
          <w:rFonts w:ascii="GHEA Grapalat" w:eastAsia="Calibri" w:hAnsi="GHEA Grapalat" w:cs="Times New Roman"/>
          <w:bCs/>
          <w:sz w:val="24"/>
          <w:szCs w:val="24"/>
          <w:lang w:val="hy-AM"/>
        </w:rPr>
        <w:t>րի 81-րդ կետի 8-րդ ենթակետի դ-ը պարբերությունից:</w:t>
      </w:r>
    </w:p>
    <w:p w:rsidR="00D948D6" w:rsidRPr="00FF6F86" w:rsidRDefault="00D948D6">
      <w:pPr>
        <w:rPr>
          <w:lang w:val="hy-AM"/>
        </w:rPr>
      </w:pPr>
    </w:p>
    <w:sectPr w:rsidR="00D948D6" w:rsidRPr="00FF6F8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066AA5"/>
    <w:multiLevelType w:val="hybridMultilevel"/>
    <w:tmpl w:val="3418075C"/>
    <w:lvl w:ilvl="0" w:tplc="7D00EBC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2DCC"/>
    <w:rsid w:val="00407BE7"/>
    <w:rsid w:val="00542B7C"/>
    <w:rsid w:val="00725032"/>
    <w:rsid w:val="00744702"/>
    <w:rsid w:val="00C72DCC"/>
    <w:rsid w:val="00D948D6"/>
    <w:rsid w:val="00DF0466"/>
    <w:rsid w:val="00E25420"/>
    <w:rsid w:val="00EE479D"/>
    <w:rsid w:val="00FF6F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2F71F15-753C-4CEC-841B-F740C4D97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63989">
      <w:bodyDiv w:val="1"/>
      <w:marLeft w:val="0"/>
      <w:marRight w:val="0"/>
      <w:marTop w:val="0"/>
      <w:marBottom w:val="0"/>
      <w:divBdr>
        <w:top w:val="none" w:sz="0" w:space="0" w:color="auto"/>
        <w:left w:val="none" w:sz="0" w:space="0" w:color="auto"/>
        <w:bottom w:val="none" w:sz="0" w:space="0" w:color="auto"/>
        <w:right w:val="none" w:sz="0" w:space="0" w:color="auto"/>
      </w:divBdr>
    </w:div>
    <w:div w:id="591938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755</Words>
  <Characters>4310</Characters>
  <Application>Microsoft Office Word</Application>
  <DocSecurity>0</DocSecurity>
  <Lines>35</Lines>
  <Paragraphs>10</Paragraphs>
  <ScaleCrop>false</ScaleCrop>
  <Company>HP</Company>
  <LinksUpToDate>false</LinksUpToDate>
  <CharactersWithSpaces>5055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Hakob</dc:creator>
  <cp:keywords/>
  <dc:description/>
  <cp:lastModifiedBy>User</cp:lastModifiedBy>
  <cp:revision>9</cp:revision>
  <dcterms:created xsi:type="dcterms:W3CDTF">2025-04-07T11:40:00Z</dcterms:created>
  <dcterms:modified xsi:type="dcterms:W3CDTF">2026-06-08T11:30:00Z</dcterms:modified>
</cp:coreProperties>
</file>