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E9003B7" w:rsidR="00914853" w:rsidRPr="00327C70" w:rsidRDefault="00004337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04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ՀՈՒՆՎԱՐԻ 23-Ի N 65-Ա ՈՐՈՇՄԱՆ ՄԵՋ ԼՐԱՑՈՒՄՆԵՐ ԵՎ ՓՈՓՈԽՈՒԹՅՈՒՆՆԵՐ ԿԱՏԱՐԵԼՈՒ ՄԱՍԻՆ</w:t>
      </w: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5"/>
        <w:gridCol w:w="5827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58B22B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35EDE0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4337" w:rsidRPr="00004337">
              <w:rPr>
                <w:rFonts w:ascii="GHEA Grapalat" w:eastAsia="Times New Roman" w:hAnsi="GHEA Grapalat" w:cs="Times New Roman"/>
                <w:sz w:val="24"/>
                <w:szCs w:val="24"/>
              </w:rPr>
              <w:t>02/2-1/19401-2026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F89DEF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1C0CF3C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4337" w:rsidRPr="00004337">
              <w:rPr>
                <w:rFonts w:ascii="GHEA Grapalat" w:eastAsia="Times New Roman" w:hAnsi="GHEA Grapalat" w:cs="Times New Roman"/>
                <w:sz w:val="24"/>
                <w:szCs w:val="24"/>
              </w:rPr>
              <w:t>01/3-2/43412-2026</w:t>
            </w:r>
          </w:p>
        </w:tc>
      </w:tr>
      <w:tr w:rsidR="0077537C" w:rsidRPr="00004337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2F498A" w14:textId="77777777" w:rsidR="00004337" w:rsidRPr="00004337" w:rsidRDefault="00004337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4624FB37" w14:textId="77777777" w:rsidR="00004337" w:rsidRPr="00004337" w:rsidRDefault="00004337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ՀՀ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13C63CC8" w14:textId="77777777" w:rsidR="00004337" w:rsidRPr="00004337" w:rsidRDefault="00004337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«ՈԼՎԵՐԻՆ Ե.Ա.Դ.Գ.» սահմանափակ պատասխանատվությամբ ընկերությունը (ՀՎՀՀ 01306876, գրանցված 03.12.2020թ.) գործում է հարկման ընդհանուր համակարգում, ըստ ներկայացրած վերջին՝ 2026թ. մայիս ամսվա եկամտային հարկի և 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սոցիալական վճարի ամսական հաշվարկի ունի 49 հարկման բազա ունեցող վարձու աշխատողներ: </w:t>
            </w:r>
          </w:p>
          <w:p w14:paraId="63ED152C" w14:textId="3716894B" w:rsidR="007D271C" w:rsidRPr="007D271C" w:rsidRDefault="00004337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15.07.2026թ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14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0043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04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252509FB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A72346" w:rsidRP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</w:t>
            </w:r>
            <w:r w:rsid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 մեջ փոփոխություններ նախաձեռնելու ժամանակ այդ հարցը կքննարկվի։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A026" w14:textId="5D6B7D43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15AAA" w14:textId="51F0181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99077" w14:textId="6F87D1BC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861575" w14:textId="5AF1F328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A3494" w14:textId="158FCC9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86085" w14:textId="7E8BB9D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6539AE" w14:textId="3362BAA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E73F9" w14:textId="72D40E37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5070" w14:textId="4144A74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8C31D3" w14:textId="6760458E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5F108" w14:textId="77777777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EDD9BB" w14:textId="7072E757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624181E" w:rsidR="005B08D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EBFC57F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4337" w:rsidRPr="00004337">
              <w:rPr>
                <w:rFonts w:ascii="GHEA Grapalat" w:eastAsia="Times New Roman" w:hAnsi="GHEA Grapalat" w:cs="Times New Roman"/>
                <w:sz w:val="24"/>
                <w:szCs w:val="24"/>
              </w:rPr>
              <w:t>/27.2.3/37962-2026</w:t>
            </w:r>
          </w:p>
        </w:tc>
      </w:tr>
      <w:tr w:rsidR="005B08DC" w:rsidRPr="00A928D4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4FCACF" w14:textId="77777777" w:rsidR="00004337" w:rsidRPr="00004337" w:rsidRDefault="00F81FB6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4337" w:rsidRPr="0000433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2025 թվականի հունվարի 23-ի N 65-Ա որոշման մեջ լրացումներ և փոփոխություններ կատարելու մասին» Հայաստանի Հանրապետության կառավարության որոշման նախագծի 1-ին կետի 1-ին ենթակետով նախատեսվել </w:t>
            </w:r>
            <w:r w:rsidR="00004337" w:rsidRPr="00004337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է ցանկի 1-ին կետի «Քանակը» սյունակի «87 000» թիվը փոխարինել «250 000» թվով,</w:t>
            </w:r>
            <w:r w:rsidR="00004337" w:rsidRPr="0000433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սակայն նման քանակական փոփոխության պայմաններում «Արժեքը» սյունակը մնացել է անփոփոխ։ Այս կապակցությամբ առաջարկում ենք Նախագծին կից ներկայացված հիմնավորմամբ պարզաբանել ապրանքի քանակական փոփոխության պայմաններում արժեքի անփոփոխ մնալու հանգամանքը։</w:t>
            </w:r>
          </w:p>
          <w:p w14:paraId="7FEF3C22" w14:textId="03241163" w:rsidR="005B08DC" w:rsidRPr="00A928D4" w:rsidRDefault="00004337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433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Միևնույն ժամանակ Նախագծի 1-ին կետի 2-րդ ենթակետով լրացվող աղյուսակի 5-րդ կետի «3906909009» ԱՏԳ ԱԱ-ի ծածկագիրը Եվրասիական տնտեսական հանձնաժողովի խորհրդի 2021 թվականի սեպտեմբերի 14-ի </w:t>
            </w:r>
            <w:r w:rsidRPr="0000433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թիվ 80 որոշմամբ նախատեսված չէ, ուստի այս կապակցությամբ առաջարկում ենք նախագիծը վերանայել։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097093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469B56C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BF5C8A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C8FB4A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0ED08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F9F5B8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129FE3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E8292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412A83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A62BB2" w14:textId="77777777" w:rsidR="00A928D4" w:rsidRDefault="00A928D4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4EA247B8" w:rsidR="00004337" w:rsidRPr="00004337" w:rsidRDefault="00A928D4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ի գիտություն</w:t>
            </w:r>
            <w:r w:rsid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Նշված ծածկագիրը առկա է </w:t>
            </w:r>
            <w:r w:rsidR="00004337" w:rsidRPr="00004337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2021 թվականի սեպտեմբերի 14-ի թիվ 80 որոշմամբ</w:t>
            </w:r>
            <w:r w:rsidR="00004337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հատատված ցանկում և </w:t>
            </w:r>
            <w:r w:rsidR="00004337" w:rsidRPr="00004337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ունի 6</w:t>
            </w:r>
            <w:r w:rsidR="00004337" w:rsidRPr="00004337">
              <w:rPr>
                <w:rFonts w:ascii="Cambria Math" w:eastAsia="Times New Roman" w:hAnsi="Cambria Math" w:cs="Cambria Math"/>
                <w:iCs/>
                <w:sz w:val="24"/>
                <w:szCs w:val="24"/>
                <w:lang w:val="hy-AM"/>
              </w:rPr>
              <w:t>․</w:t>
            </w:r>
            <w:r w:rsidR="00004337" w:rsidRPr="00004337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5% </w:t>
            </w:r>
            <w:r w:rsidR="00004337" w:rsidRPr="00004337">
              <w:rPr>
                <w:rFonts w:ascii="GHEA Grapalat" w:eastAsia="Times New Roman" w:hAnsi="GHEA Grapalat" w:cs="GHEA Grapalat"/>
                <w:iCs/>
                <w:sz w:val="24"/>
                <w:szCs w:val="24"/>
                <w:lang w:val="hy-AM"/>
              </w:rPr>
              <w:lastRenderedPageBreak/>
              <w:t>մաքսատուրք։</w:t>
            </w:r>
            <w:r>
              <w:rPr>
                <w:rFonts w:ascii="GHEA Grapalat" w:eastAsia="Times New Roman" w:hAnsi="GHEA Grapalat" w:cs="GHEA Grapalat"/>
                <w:iCs/>
                <w:sz w:val="24"/>
                <w:szCs w:val="24"/>
                <w:lang w:val="hy-AM"/>
              </w:rPr>
              <w:t xml:space="preserve"> Պաշտոնական կայքի հղումը՝ </w:t>
            </w:r>
            <w:hyperlink r:id="rId5" w:history="1">
              <w:r w:rsidRPr="00A928D4">
                <w:rPr>
                  <w:rStyle w:val="Hyperlink"/>
                  <w:rFonts w:ascii="GHEA Grapalat" w:eastAsia="Times New Roman" w:hAnsi="GHEA Grapalat" w:cs="GHEA Grapalat"/>
                  <w:iCs/>
                  <w:sz w:val="24"/>
                  <w:szCs w:val="24"/>
                  <w:lang w:val="hy-AM"/>
                </w:rPr>
                <w:t>https://eec.eaeunion.org/comission/department/catr/ett/</w:t>
              </w:r>
            </w:hyperlink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ec.eaeunion.org/comission/department/catr/et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2026-07-28T10:46:00Z</dcterms:modified>
</cp:coreProperties>
</file>