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0BF" w:rsidRDefault="002F70BF" w:rsidP="00627E29">
      <w:pPr>
        <w:tabs>
          <w:tab w:val="center" w:pos="2520"/>
        </w:tabs>
        <w:ind w:right="2267"/>
        <w:jc w:val="center"/>
        <w:rPr>
          <w:rFonts w:ascii="GHEA Grapalat" w:hAnsi="GHEA Grapalat"/>
          <w:b/>
          <w:lang w:val="en-US"/>
        </w:rPr>
      </w:pPr>
      <w:r w:rsidRPr="0056460A">
        <w:rPr>
          <w:rFonts w:ascii="GHEA Grapalat" w:hAnsi="GHEA Grapalat"/>
          <w:b/>
          <w:lang w:val="en-US"/>
        </w:rPr>
        <w:t>ԱՄՓՈՓԱԹԵՐԹ</w:t>
      </w:r>
    </w:p>
    <w:p w:rsidR="0093767D" w:rsidRPr="0056460A" w:rsidRDefault="0093767D" w:rsidP="00FC2D62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</w:p>
    <w:p w:rsidR="002F70BF" w:rsidRPr="00400AF1" w:rsidRDefault="002F70BF" w:rsidP="00FC2D62">
      <w:pPr>
        <w:tabs>
          <w:tab w:val="center" w:pos="2520"/>
        </w:tabs>
        <w:jc w:val="center"/>
        <w:rPr>
          <w:rFonts w:ascii="GHEA Grapalat" w:hAnsi="GHEA Grapalat"/>
          <w:b/>
          <w:lang w:val="en-GB"/>
        </w:rPr>
      </w:pPr>
    </w:p>
    <w:tbl>
      <w:tblPr>
        <w:tblStyle w:val="TableGrid"/>
        <w:tblW w:w="4812" w:type="pct"/>
        <w:tblLook w:val="04A0" w:firstRow="1" w:lastRow="0" w:firstColumn="1" w:lastColumn="0" w:noHBand="0" w:noVBand="1"/>
      </w:tblPr>
      <w:tblGrid>
        <w:gridCol w:w="3035"/>
        <w:gridCol w:w="7964"/>
        <w:gridCol w:w="3765"/>
        <w:gridCol w:w="12"/>
      </w:tblGrid>
      <w:tr w:rsidR="00627E29" w:rsidRPr="001D6F4D" w:rsidTr="00364664">
        <w:trPr>
          <w:trHeight w:val="1077"/>
        </w:trPr>
        <w:tc>
          <w:tcPr>
            <w:tcW w:w="1027" w:type="pct"/>
            <w:hideMark/>
          </w:tcPr>
          <w:p w:rsidR="00627E29" w:rsidRPr="001D6F4D" w:rsidRDefault="00627E29" w:rsidP="00FC2D62">
            <w:pPr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  <w:r w:rsidRPr="001D6F4D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627E29" w:rsidRPr="001D6F4D" w:rsidRDefault="00627E29" w:rsidP="00FC2D6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D6F4D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2695" w:type="pct"/>
            <w:hideMark/>
          </w:tcPr>
          <w:p w:rsidR="00627E29" w:rsidRPr="001D6F4D" w:rsidRDefault="00627E29" w:rsidP="001B3A47">
            <w:pPr>
              <w:ind w:firstLine="35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1278" w:type="pct"/>
            <w:gridSpan w:val="2"/>
            <w:hideMark/>
          </w:tcPr>
          <w:p w:rsidR="00627E29" w:rsidRPr="001D6F4D" w:rsidRDefault="00627E29" w:rsidP="00627E29">
            <w:pPr>
              <w:ind w:left="1654" w:hanging="1654"/>
              <w:rPr>
                <w:rFonts w:ascii="GHEA Grapalat" w:hAnsi="GHEA Grapalat" w:cs="Sylfaen"/>
                <w:b/>
                <w:i/>
              </w:rPr>
            </w:pPr>
            <w:proofErr w:type="spellStart"/>
            <w:r>
              <w:rPr>
                <w:rFonts w:ascii="GHEA Grapalat" w:hAnsi="GHEA Grapalat" w:cs="Sylfaen"/>
                <w:b/>
                <w:i/>
                <w:lang w:val="en-GB"/>
              </w:rPr>
              <w:t>Եզրակացություն</w:t>
            </w:r>
            <w:proofErr w:type="spellEnd"/>
          </w:p>
        </w:tc>
      </w:tr>
      <w:tr w:rsidR="00627E29" w:rsidRPr="00C44951" w:rsidTr="00364664">
        <w:trPr>
          <w:trHeight w:val="70"/>
        </w:trPr>
        <w:tc>
          <w:tcPr>
            <w:tcW w:w="1027" w:type="pct"/>
          </w:tcPr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  <w:r w:rsidRPr="00AF216F">
              <w:rPr>
                <w:rFonts w:ascii="GHEA Grapalat" w:hAnsi="GHEA Grapalat"/>
                <w:noProof/>
                <w:lang w:val="en-US"/>
              </w:rPr>
              <w:t>Անշարժ</w:t>
            </w:r>
            <w:r w:rsidRPr="00AF216F">
              <w:rPr>
                <w:rFonts w:ascii="GHEA Grapalat" w:hAnsi="GHEA Grapalat"/>
                <w:noProof/>
              </w:rPr>
              <w:t xml:space="preserve"> </w:t>
            </w:r>
            <w:r w:rsidRPr="00AF216F">
              <w:rPr>
                <w:rFonts w:ascii="GHEA Grapalat" w:hAnsi="GHEA Grapalat"/>
                <w:noProof/>
                <w:lang w:val="en-US"/>
              </w:rPr>
              <w:t>գույքի</w:t>
            </w:r>
            <w:r w:rsidRPr="00AF216F">
              <w:rPr>
                <w:rFonts w:ascii="GHEA Grapalat" w:hAnsi="GHEA Grapalat"/>
                <w:noProof/>
              </w:rPr>
              <w:t xml:space="preserve"> </w:t>
            </w:r>
            <w:r w:rsidRPr="00AF216F">
              <w:rPr>
                <w:rFonts w:ascii="GHEA Grapalat" w:hAnsi="GHEA Grapalat"/>
                <w:noProof/>
                <w:lang w:val="en-US"/>
              </w:rPr>
              <w:t>կադաստրի</w:t>
            </w:r>
            <w:r w:rsidRPr="00AF216F">
              <w:rPr>
                <w:rFonts w:ascii="GHEA Grapalat" w:hAnsi="GHEA Grapalat"/>
                <w:noProof/>
              </w:rPr>
              <w:t xml:space="preserve"> </w:t>
            </w:r>
            <w:r w:rsidRPr="00AF216F">
              <w:rPr>
                <w:rFonts w:ascii="GHEA Grapalat" w:hAnsi="GHEA Grapalat"/>
                <w:noProof/>
                <w:lang w:val="en-US"/>
              </w:rPr>
              <w:t>կոմիտեի</w:t>
            </w:r>
            <w:r w:rsidRPr="00AF216F">
              <w:rPr>
                <w:rFonts w:ascii="GHEA Grapalat" w:hAnsi="GHEA Grapalat"/>
                <w:noProof/>
              </w:rPr>
              <w:t xml:space="preserve"> </w:t>
            </w:r>
            <w:r w:rsidRPr="00AF216F">
              <w:rPr>
                <w:rFonts w:ascii="GHEA Grapalat" w:hAnsi="GHEA Grapalat"/>
                <w:noProof/>
                <w:lang w:val="en-US"/>
              </w:rPr>
              <w:t>ղեկավար</w:t>
            </w:r>
            <w:r w:rsidRPr="00AF216F">
              <w:rPr>
                <w:rFonts w:ascii="GHEA Grapalat" w:hAnsi="GHEA Grapalat"/>
                <w:noProof/>
              </w:rPr>
              <w:t xml:space="preserve"> </w:t>
            </w:r>
            <w:r w:rsidRPr="00AF216F">
              <w:rPr>
                <w:rFonts w:ascii="GHEA Grapalat" w:hAnsi="GHEA Grapalat"/>
                <w:noProof/>
                <w:lang w:val="en-US"/>
              </w:rPr>
              <w:t>NՍՊ</w:t>
            </w:r>
            <w:r w:rsidRPr="00AF216F">
              <w:rPr>
                <w:rFonts w:ascii="GHEA Grapalat" w:hAnsi="GHEA Grapalat"/>
                <w:noProof/>
              </w:rPr>
              <w:t>/3731-19, 2019-05-21</w:t>
            </w: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  <w:r w:rsidRPr="00627E29">
              <w:rPr>
                <w:rFonts w:ascii="GHEA Grapalat" w:hAnsi="GHEA Grapalat"/>
                <w:noProof/>
              </w:rPr>
              <w:t>ՀՀ պետական գույքի կառավարման կոմիտե N01/22.22/3950-19, 12.06.2019</w:t>
            </w: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58791D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166193" w:rsidRDefault="00166193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166193" w:rsidRDefault="00166193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166193" w:rsidRDefault="00166193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166193" w:rsidRDefault="00166193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166193" w:rsidRDefault="00166193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166193" w:rsidRDefault="00166193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166193" w:rsidRPr="00AF216F" w:rsidRDefault="00166193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  <w:r w:rsidRPr="00627E29">
              <w:rPr>
                <w:rFonts w:ascii="GHEA Grapalat" w:hAnsi="GHEA Grapalat"/>
                <w:noProof/>
              </w:rPr>
              <w:t xml:space="preserve">  ՀՀ Սյունիքի մարզպետարան     02994-2019 16.05.2019</w:t>
            </w: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AF216F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166193" w:rsidRDefault="00166193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55F8C" w:rsidRDefault="00655F8C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166193" w:rsidRPr="00166193" w:rsidRDefault="00166193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  <w:r w:rsidRPr="00627E29">
              <w:rPr>
                <w:rFonts w:ascii="GHEA Grapalat" w:hAnsi="GHEA Grapalat"/>
                <w:noProof/>
                <w:lang w:val="en-US"/>
              </w:rPr>
              <w:t>ՀՀ</w:t>
            </w:r>
            <w:r w:rsidRPr="00166193">
              <w:rPr>
                <w:rFonts w:ascii="GHEA Grapalat" w:hAnsi="GHEA Grapalat"/>
                <w:noProof/>
              </w:rPr>
              <w:t xml:space="preserve"> </w:t>
            </w:r>
            <w:r w:rsidRPr="00627E29">
              <w:rPr>
                <w:rFonts w:ascii="GHEA Grapalat" w:hAnsi="GHEA Grapalat"/>
                <w:noProof/>
                <w:lang w:val="en-US"/>
              </w:rPr>
              <w:t>պետական</w:t>
            </w:r>
            <w:r w:rsidRPr="00166193">
              <w:rPr>
                <w:rFonts w:ascii="GHEA Grapalat" w:hAnsi="GHEA Grapalat"/>
                <w:noProof/>
              </w:rPr>
              <w:t xml:space="preserve"> </w:t>
            </w:r>
            <w:r w:rsidRPr="00627E29">
              <w:rPr>
                <w:rFonts w:ascii="GHEA Grapalat" w:hAnsi="GHEA Grapalat"/>
                <w:noProof/>
                <w:lang w:val="en-US"/>
              </w:rPr>
              <w:t>եկամուտների</w:t>
            </w:r>
            <w:r w:rsidRPr="00166193">
              <w:rPr>
                <w:rFonts w:ascii="GHEA Grapalat" w:hAnsi="GHEA Grapalat"/>
                <w:noProof/>
              </w:rPr>
              <w:t xml:space="preserve">  </w:t>
            </w:r>
            <w:r w:rsidRPr="00627E29">
              <w:rPr>
                <w:rFonts w:ascii="GHEA Grapalat" w:hAnsi="GHEA Grapalat"/>
                <w:noProof/>
                <w:lang w:val="en-US"/>
              </w:rPr>
              <w:t>կոմիտե</w:t>
            </w:r>
            <w:r w:rsidRPr="00166193">
              <w:rPr>
                <w:rFonts w:ascii="GHEA Grapalat" w:hAnsi="GHEA Grapalat"/>
                <w:noProof/>
              </w:rPr>
              <w:t xml:space="preserve">  </w:t>
            </w:r>
            <w:r w:rsidRPr="00627E29">
              <w:rPr>
                <w:rFonts w:ascii="GHEA Grapalat" w:hAnsi="GHEA Grapalat"/>
                <w:noProof/>
                <w:lang w:val="en-US"/>
              </w:rPr>
              <w:t>N</w:t>
            </w:r>
            <w:r w:rsidRPr="00166193">
              <w:rPr>
                <w:rFonts w:ascii="GHEA Grapalat" w:hAnsi="GHEA Grapalat"/>
                <w:noProof/>
              </w:rPr>
              <w:t>/18-2/30309-2019, 20.06.2019</w:t>
            </w: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  <w:r w:rsidRPr="00627E29">
              <w:rPr>
                <w:rFonts w:ascii="GHEA Grapalat" w:hAnsi="GHEA Grapalat"/>
                <w:noProof/>
                <w:lang w:val="en-US"/>
              </w:rPr>
              <w:t>ՀՀ</w:t>
            </w:r>
            <w:r w:rsidRPr="00166193">
              <w:rPr>
                <w:rFonts w:ascii="GHEA Grapalat" w:hAnsi="GHEA Grapalat"/>
                <w:noProof/>
              </w:rPr>
              <w:t xml:space="preserve"> </w:t>
            </w:r>
            <w:r w:rsidRPr="00627E29">
              <w:rPr>
                <w:rFonts w:ascii="GHEA Grapalat" w:hAnsi="GHEA Grapalat"/>
                <w:noProof/>
                <w:lang w:val="en-US"/>
              </w:rPr>
              <w:t>ֆինանսների</w:t>
            </w:r>
            <w:r w:rsidRPr="00166193">
              <w:rPr>
                <w:rFonts w:ascii="GHEA Grapalat" w:hAnsi="GHEA Grapalat"/>
                <w:noProof/>
              </w:rPr>
              <w:t xml:space="preserve">  </w:t>
            </w:r>
            <w:r w:rsidRPr="00627E29">
              <w:rPr>
                <w:rFonts w:ascii="GHEA Grapalat" w:hAnsi="GHEA Grapalat"/>
                <w:noProof/>
                <w:lang w:val="en-US"/>
              </w:rPr>
              <w:t>նախարություն</w:t>
            </w:r>
            <w:r w:rsidRPr="00166193">
              <w:rPr>
                <w:rFonts w:ascii="GHEA Grapalat" w:hAnsi="GHEA Grapalat"/>
                <w:noProof/>
              </w:rPr>
              <w:t xml:space="preserve"> </w:t>
            </w:r>
            <w:r w:rsidRPr="00627E29">
              <w:rPr>
                <w:rFonts w:ascii="GHEA Grapalat" w:hAnsi="GHEA Grapalat"/>
                <w:noProof/>
                <w:lang w:val="en-US"/>
              </w:rPr>
              <w:t>N</w:t>
            </w:r>
            <w:r w:rsidRPr="00166193">
              <w:rPr>
                <w:rFonts w:ascii="GHEA Grapalat" w:hAnsi="GHEA Grapalat"/>
                <w:noProof/>
              </w:rPr>
              <w:t>01/11-2/11760-2019,   2019-07-15</w:t>
            </w: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AD0D08" w:rsidRPr="00166193" w:rsidRDefault="00AD0D08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9F39B5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  <w:r w:rsidRPr="009F39B5">
              <w:rPr>
                <w:rFonts w:ascii="GHEA Grapalat" w:hAnsi="GHEA Grapalat"/>
                <w:noProof/>
                <w:lang w:val="en-US"/>
              </w:rPr>
              <w:t>ՀՀ</w:t>
            </w:r>
            <w:r w:rsidRPr="00166193">
              <w:rPr>
                <w:rFonts w:ascii="GHEA Grapalat" w:hAnsi="GHEA Grapalat"/>
                <w:noProof/>
              </w:rPr>
              <w:t xml:space="preserve"> </w:t>
            </w:r>
            <w:r w:rsidRPr="009F39B5">
              <w:rPr>
                <w:rFonts w:ascii="GHEA Grapalat" w:hAnsi="GHEA Grapalat"/>
                <w:noProof/>
                <w:lang w:val="en-US"/>
              </w:rPr>
              <w:lastRenderedPageBreak/>
              <w:t>արդարադատության</w:t>
            </w:r>
            <w:r w:rsidRPr="00166193">
              <w:rPr>
                <w:rFonts w:ascii="GHEA Grapalat" w:hAnsi="GHEA Grapalat"/>
                <w:noProof/>
              </w:rPr>
              <w:t xml:space="preserve">  </w:t>
            </w:r>
            <w:r w:rsidRPr="009F39B5">
              <w:rPr>
                <w:rFonts w:ascii="GHEA Grapalat" w:hAnsi="GHEA Grapalat"/>
                <w:noProof/>
                <w:lang w:val="en-US"/>
              </w:rPr>
              <w:t>նախարություն</w:t>
            </w:r>
            <w:r w:rsidRPr="00166193">
              <w:rPr>
                <w:rFonts w:ascii="GHEA Grapalat" w:hAnsi="GHEA Grapalat"/>
                <w:noProof/>
              </w:rPr>
              <w:t xml:space="preserve">   </w:t>
            </w:r>
            <w:r w:rsidRPr="009F39B5">
              <w:rPr>
                <w:rFonts w:ascii="GHEA Grapalat" w:hAnsi="GHEA Grapalat"/>
                <w:noProof/>
                <w:lang w:val="en-US"/>
              </w:rPr>
              <w:t>N</w:t>
            </w:r>
            <w:r w:rsidRPr="00166193">
              <w:rPr>
                <w:rFonts w:ascii="GHEA Grapalat" w:hAnsi="GHEA Grapalat"/>
                <w:noProof/>
              </w:rPr>
              <w:t>01/11-2/11760-2019,   2019-07-31</w:t>
            </w: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627E29" w:rsidRPr="00166193" w:rsidRDefault="00627E29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  <w:bookmarkStart w:id="0" w:name="_GoBack"/>
            <w:bookmarkEnd w:id="0"/>
          </w:p>
        </w:tc>
        <w:tc>
          <w:tcPr>
            <w:tcW w:w="2695" w:type="pct"/>
          </w:tcPr>
          <w:p w:rsidR="00627E29" w:rsidRPr="003F39FE" w:rsidRDefault="00627E29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  <w:r w:rsidRPr="00AF216F">
              <w:rPr>
                <w:rFonts w:ascii="GHEA Grapalat" w:hAnsi="GHEA Grapalat" w:cs="Sylfaen"/>
              </w:rPr>
              <w:lastRenderedPageBreak/>
              <w:t>«Կառավարչական իրավահարաբերությունների կարգավորման մասին» ՀՀ օրենքի           5-8-րդ հոդվածների պահանջների համաձայն` պետական մարմնին ամրացված պետական սեփականություն հանդիսացող անշարժ գույքը չի կարող ամրացվել համայնքներին, այն  կարող է ամրացվել միայն պետական մարմիններին: Ելնելով վերոգրյալից, առաջարկում ենք նախագիծը հանել շրջանառությունից, և հաշվի առնելով, որ նշված գույքը հետագայում պետք է տրամադրվի Մեղրի համայնքի զինկոմիսարիատին, կարծում ենք, որ ՀՀ կառավարության որոշմամբ հնարավոր է գույքն ամրացնել ՀՀ պաշտպանության նախարարությանը՝ Մեղրու զինկոմիսարիատին տրամադրելու համար:</w:t>
            </w:r>
          </w:p>
          <w:p w:rsidR="00627E29" w:rsidRPr="00627E29" w:rsidRDefault="00627E29" w:rsidP="001B3A47">
            <w:pPr>
              <w:spacing w:line="360" w:lineRule="auto"/>
              <w:ind w:firstLine="35"/>
              <w:rPr>
                <w:rFonts w:ascii="GHEA Grapalat" w:hAnsi="GHEA Grapalat" w:cs="GHEA Grapalat"/>
                <w:bCs/>
              </w:rPr>
            </w:pPr>
          </w:p>
          <w:p w:rsidR="00627E29" w:rsidRPr="00627E29" w:rsidRDefault="00627E29" w:rsidP="001B3A47">
            <w:pPr>
              <w:spacing w:line="360" w:lineRule="auto"/>
              <w:ind w:firstLine="35"/>
              <w:rPr>
                <w:rFonts w:ascii="GHEA Grapalat" w:hAnsi="GHEA Grapalat" w:cs="GHEA Grapalat"/>
                <w:bCs/>
              </w:rPr>
            </w:pPr>
          </w:p>
          <w:p w:rsidR="00627E29" w:rsidRPr="00627E29" w:rsidRDefault="00627E29" w:rsidP="001B3A47">
            <w:pPr>
              <w:spacing w:line="360" w:lineRule="auto"/>
              <w:ind w:firstLine="35"/>
              <w:rPr>
                <w:rFonts w:ascii="GHEA Grapalat" w:hAnsi="GHEA Grapalat" w:cs="GHEA Grapalat"/>
                <w:bCs/>
              </w:rPr>
            </w:pPr>
          </w:p>
          <w:p w:rsidR="00627E29" w:rsidRPr="00627E29" w:rsidRDefault="00627E29" w:rsidP="001B3A47">
            <w:pPr>
              <w:spacing w:line="360" w:lineRule="auto"/>
              <w:ind w:firstLine="35"/>
              <w:rPr>
                <w:rFonts w:ascii="GHEA Grapalat" w:hAnsi="GHEA Grapalat" w:cs="GHEA Grapalat"/>
                <w:bCs/>
              </w:rPr>
            </w:pPr>
          </w:p>
          <w:p w:rsidR="00627E29" w:rsidRPr="00627E29" w:rsidRDefault="00627E29" w:rsidP="00627E29">
            <w:pPr>
              <w:spacing w:line="360" w:lineRule="auto"/>
              <w:ind w:firstLine="35"/>
              <w:rPr>
                <w:rFonts w:ascii="GHEA Grapalat" w:hAnsi="GHEA Grapalat" w:cs="GHEA Grapalat"/>
                <w:bCs/>
                <w:lang w:val="hy-AM"/>
              </w:rPr>
            </w:pPr>
            <w:r w:rsidRPr="00627E29">
              <w:rPr>
                <w:rFonts w:ascii="GHEA Grapalat" w:hAnsi="GHEA Grapalat" w:cs="GHEA Grapalat"/>
                <w:bCs/>
                <w:lang w:val="hy-AM"/>
              </w:rPr>
              <w:t xml:space="preserve">1. Նախագծի 1-ին կետը չի համապատասխանում ՀՀ օրենսդրության պահանջներին։ Մասնավորապես՝ պետական գույքը չի կարող ամրացվել համայնքին, այն  ամրացվում է պետական մարմնին կամ ենթակա պետական մարմնին, իսկ համայնքի և Հայաստանի Հանրապետության միջև ծագող գույքային հարաբերությունները չեն կարգավորվում «Կառավարչական իրավահարաբերությունների կարգավորման մասին» ՀՀ օրենքով։ Այդ օրենքով կարգավորվում են պետական մարմնում և ենթակա պետական մարմնում կառավարչական իրավահարաբերությունները, ինչպես նաև քաղաքացիական իրավահարաբերություններին պետական մարմնի և ենթակա պետական մարմնի մասնակցության հիմնական պայմանները: Նշված օրենքի 5-րդ հոդվածով կարգավորվում են պետական մարմնի, օրենսդրությամբ նախատեսված դեպքերում նաև ենթակա պետական մարմնի գույքի ձևավորման՝ գույքը նրանց տիրապետմանն ու օգտագործմանը հանձնելու, իսկ այլ իրավական ակտերով նախատեսված դեպքերում` հանձնված գույքը տնօրինելու, ինչպես նաև գույքը պետական մարմնից, ինչպես նաև ենթակա պետական մարմնից հետ վերցնելու հետ կապված հարաբերությունները։ Համայնքի և Հայաստանի Հանրապետության միջև գույքային իրավահարաբերությունները կարգավորվում են </w:t>
            </w:r>
            <w:r w:rsidRPr="00627E29">
              <w:rPr>
                <w:rFonts w:ascii="GHEA Grapalat" w:hAnsi="GHEA Grapalat" w:cs="GHEA Grapalat"/>
                <w:bCs/>
                <w:lang w:val="hy-AM"/>
              </w:rPr>
              <w:lastRenderedPageBreak/>
              <w:t>քաղաքացիական, պետական գույքի կառավարման, ՀՀ կառավարության 17.02.2011 թվականի 304-Ն որոշմամբ և այլ նորմատիվ իրավական ակտերով։</w:t>
            </w:r>
          </w:p>
          <w:p w:rsidR="00627E29" w:rsidRPr="00627E29" w:rsidRDefault="00627E29" w:rsidP="00627E29">
            <w:pPr>
              <w:spacing w:line="360" w:lineRule="auto"/>
              <w:ind w:firstLine="35"/>
              <w:rPr>
                <w:rFonts w:ascii="GHEA Grapalat" w:hAnsi="GHEA Grapalat" w:cs="GHEA Grapalat"/>
                <w:bCs/>
                <w:lang w:val="hy-AM"/>
              </w:rPr>
            </w:pPr>
            <w:r w:rsidRPr="00627E29">
              <w:rPr>
                <w:rFonts w:ascii="GHEA Grapalat" w:hAnsi="GHEA Grapalat" w:cs="GHEA Grapalat"/>
                <w:bCs/>
                <w:lang w:val="hy-AM"/>
              </w:rPr>
              <w:t xml:space="preserve">Տվյալ դեպքում, ելնելով տրամադրված նյութերից, անշարժ գույքը Մեղրի համայնքին հանձնելու անհրաժեշտություն և հիմքեր չկան, քանի որ որպես պետական սեփականություն գրանցված Մեղրի համայնքի Զորավար Անդրանիկի 2 հասցեի թիվ 2/12 տարածքում նախատեսվում է տեղակայել ՀՀ Սյունիքի մարզի զինվորական կոմիսարիատի Մեղրու բաժանմունքը: Հետևաբար, ղեկավարվելով «Կառավարչական իրավահարաբերությունների կարգավորման մասին» ՀՀ  օրենքի 5-րդ հոդվածի, 5-րդ, 6-րդ, 7-րդ և 8-րդ մասերով, առաջարկում եմ անշարժ գույքը հետ վերցնել ՀՀ պետական եկամուտների կոմիտեից և ամրացնել ՀՀ պաշտպանության նախարարությանը՝ ՀՀ Սյունիքի մարզի զինվորական կոմիսարիատի Մեղրու բաժանմունքի տեղակայման նպատակով։  </w:t>
            </w:r>
          </w:p>
          <w:p w:rsidR="00627E29" w:rsidRPr="00627E29" w:rsidRDefault="00627E29" w:rsidP="00627E29">
            <w:pPr>
              <w:spacing w:line="360" w:lineRule="auto"/>
              <w:ind w:firstLine="35"/>
              <w:rPr>
                <w:rFonts w:ascii="GHEA Grapalat" w:hAnsi="GHEA Grapalat" w:cs="GHEA Grapalat"/>
                <w:bCs/>
                <w:lang w:val="hy-AM"/>
              </w:rPr>
            </w:pPr>
            <w:r w:rsidRPr="00627E29">
              <w:rPr>
                <w:rFonts w:ascii="GHEA Grapalat" w:hAnsi="GHEA Grapalat" w:cs="GHEA Grapalat"/>
                <w:bCs/>
                <w:lang w:val="hy-AM"/>
              </w:rPr>
              <w:t>Հարկ եմ համարում նաև նշել, որ անշարժ գույքի հասցեն նույնությամբ չի համապատասխանում անշարժ գույքի սեփականության (օգտագործման) իրավունքի գրանցման թիվ 2429430 վկայականում նշված հասցեի հետ։</w:t>
            </w:r>
          </w:p>
          <w:p w:rsidR="00627E29" w:rsidRPr="00627E29" w:rsidRDefault="00627E29" w:rsidP="00627E29">
            <w:pPr>
              <w:spacing w:line="360" w:lineRule="auto"/>
              <w:ind w:firstLine="35"/>
              <w:rPr>
                <w:rFonts w:ascii="GHEA Grapalat" w:hAnsi="GHEA Grapalat" w:cs="GHEA Grapalat"/>
                <w:bCs/>
                <w:lang w:val="hy-AM"/>
              </w:rPr>
            </w:pPr>
            <w:r w:rsidRPr="00627E29">
              <w:rPr>
                <w:rFonts w:ascii="GHEA Grapalat" w:hAnsi="GHEA Grapalat" w:cs="GHEA Grapalat"/>
                <w:bCs/>
                <w:lang w:val="hy-AM"/>
              </w:rPr>
              <w:t xml:space="preserve">2. Նախագծի 1-ին կետում փոփոխություն կատարելու հետ կապված փոփոխման ենթակա է նաև Նախագծի 2-րդ կետը։ Մասնավորապես՝ </w:t>
            </w:r>
            <w:r w:rsidRPr="00627E29">
              <w:rPr>
                <w:rFonts w:ascii="GHEA Grapalat" w:hAnsi="GHEA Grapalat" w:cs="GHEA Grapalat"/>
                <w:bCs/>
                <w:lang w:val="hy-AM"/>
              </w:rPr>
              <w:lastRenderedPageBreak/>
              <w:t>հանձնման-ընդունման աշխատանքների կատարումն ապահովելու հանձնարարությունը պետք է տրվի ՀՀ պետական եկամուտների կոմիտեի նախագահին և ՀՀ պաշտպանության նախարարին:</w:t>
            </w:r>
          </w:p>
          <w:p w:rsidR="00627E29" w:rsidRDefault="00627E29" w:rsidP="00627E29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  <w:r w:rsidRPr="00627E29">
              <w:rPr>
                <w:rFonts w:ascii="GHEA Grapalat" w:hAnsi="GHEA Grapalat" w:cs="GHEA Grapalat"/>
                <w:bCs/>
                <w:lang w:val="hy-AM"/>
              </w:rPr>
              <w:t>3. Նշված փոփոխությունների կատարման հիմքով անհրաժեշտ է հանել Նախագծի 3-րդ կետը։</w:t>
            </w:r>
          </w:p>
          <w:p w:rsidR="00627E29" w:rsidRDefault="00627E29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166193" w:rsidRDefault="00166193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166193" w:rsidRDefault="00166193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166193" w:rsidRDefault="00166193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166193" w:rsidRDefault="00166193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166193" w:rsidRDefault="00166193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166193" w:rsidRDefault="00166193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166193" w:rsidRDefault="00166193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166193" w:rsidRDefault="00166193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627E29" w:rsidRDefault="00627E29" w:rsidP="0058791D">
            <w:pPr>
              <w:rPr>
                <w:rFonts w:ascii="GHEA Grapalat" w:hAnsi="GHEA Grapalat" w:cs="Arial Armenian"/>
                <w:lang w:val="pt-BR"/>
              </w:rPr>
            </w:pPr>
          </w:p>
          <w:p w:rsid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627E29">
              <w:rPr>
                <w:rFonts w:ascii="GHEA Grapalat" w:hAnsi="GHEA Grapalat"/>
                <w:lang w:val="pt-BR"/>
              </w:rPr>
              <w:t xml:space="preserve">Հայաստանի Հանրապետության պետական եկամուտների կոմիտեի տնօրինության տակ գտնվող, Սյունիքի մարզի Մեղրի համայնqի Զորավար Անդրանիկի 2 հասցեի վարչական շենքի թիվ 2/12 հասցեներում գտնվող 56,4 քմ (վկայական թիվ 2429430,տրված ՝ 24.12.2010 թ) ընդհանուր մակերեսով տարածքը, հետ վերցնելու  գույքը` Հայաստանի Հանրապետության Սյունիքի մարզի Մեղրի </w:t>
            </w:r>
            <w:r w:rsidRPr="00627E29">
              <w:rPr>
                <w:rFonts w:ascii="GHEA Grapalat" w:hAnsi="GHEA Grapalat"/>
                <w:lang w:val="pt-BR"/>
              </w:rPr>
              <w:lastRenderedPageBreak/>
              <w:t xml:space="preserve">համայքնին ամրացնելու ՀՀ կառավարության որոշման նախագծի վերաբերյալ առարկություններ և առաջարկություններ չունենք:  </w:t>
            </w:r>
          </w:p>
          <w:p w:rsid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</w:p>
          <w:p w:rsidR="00627E29" w:rsidRP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627E29">
              <w:rPr>
                <w:rFonts w:ascii="GHEA Grapalat" w:hAnsi="GHEA Grapalat"/>
                <w:lang w:val="pt-BR"/>
              </w:rPr>
              <w:t>«Գույքը հետ վերցնելու և ամրացնելու մասին» Հայաստանի Հանրապետության կառավարության որոշման նախագծի (այսուհետ՝ նախագիծ) վերաբերյալ հայտնում եմ, որ «Կառավարչական իրավահարաբերությունների կարգավորման մասին» ՀՀ օրենքի 5-րդ հոդվածի 5-րդ և 6-րդ մասերի համաձայն՝ 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(ամրացված) գույքից: Պետական մարմնի գույքը հանձնվում է իրավական ակտին համապատասխան, որը Կառավարության սահմանած կարգով հաշվառվում է նրա հաշվեկշռում /նույն կանոնակարգումներն ամրագրված են նաև «Կառավարչական հիմնարկների մասին» ՀՀ օրենքով/:</w:t>
            </w:r>
          </w:p>
          <w:p w:rsidR="00627E29" w:rsidRP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627E29">
              <w:rPr>
                <w:rFonts w:ascii="GHEA Grapalat" w:hAnsi="GHEA Grapalat"/>
                <w:lang w:val="pt-BR"/>
              </w:rPr>
              <w:t xml:space="preserve">Միաժամանակ, «Տեղական ինքնակառավարման մասին» ՀՀ օրենքի 4-րդ հոդվածի 1-ին մասի համաձայն՝ համայնքը մեկ կամ մի քանի բնակավայրերի բնակիչների հանրություն է և վարչատարածքային միավոր: Իսկ նույն օրենքի 78-րդ հոդվածի 1-ին մասի համաձայն՝ նույն օրենքով տեղական ինքնակառավարման </w:t>
            </w:r>
            <w:r w:rsidRPr="00627E29">
              <w:rPr>
                <w:rFonts w:ascii="GHEA Grapalat" w:hAnsi="GHEA Grapalat"/>
                <w:lang w:val="pt-BR"/>
              </w:rPr>
              <w:lastRenderedPageBreak/>
              <w:t>մարմիններին վերապահված սեփական լիազորությունների իրականացման համար անհրաժեշտ դրամական միջոց չհանդիսացող գույքը, որը պատկանում է պետությանը, որպես սեփականություն, անհատույց փոխանցվում է համայնքներին:</w:t>
            </w:r>
          </w:p>
          <w:p w:rsidR="00627E29" w:rsidRP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627E29">
              <w:rPr>
                <w:rFonts w:ascii="GHEA Grapalat" w:hAnsi="GHEA Grapalat"/>
                <w:lang w:val="pt-BR"/>
              </w:rPr>
              <w:t>Նույն օրենքի 79-րդ հոդվածի 1-ին մասի 1-ին</w:t>
            </w:r>
            <w:r w:rsidR="009F39B5">
              <w:rPr>
                <w:rFonts w:ascii="GHEA Grapalat" w:hAnsi="GHEA Grapalat"/>
                <w:lang w:val="pt-BR"/>
              </w:rPr>
              <w:t xml:space="preserve"> կետի համաձայն՝ համայնքի սեփականու</w:t>
            </w:r>
            <w:r w:rsidRPr="00627E29">
              <w:rPr>
                <w:rFonts w:ascii="GHEA Grapalat" w:hAnsi="GHEA Grapalat"/>
                <w:lang w:val="pt-BR"/>
              </w:rPr>
              <w:t xml:space="preserve">թյունը գոյանում է պետական սեփականություն </w:t>
            </w:r>
            <w:r w:rsidR="009F39B5">
              <w:rPr>
                <w:rFonts w:ascii="GHEA Grapalat" w:hAnsi="GHEA Grapalat"/>
                <w:lang w:val="pt-BR"/>
              </w:rPr>
              <w:t>հանդիսացող գույքը համայնքի սեփականու</w:t>
            </w:r>
            <w:r w:rsidRPr="00627E29">
              <w:rPr>
                <w:rFonts w:ascii="GHEA Grapalat" w:hAnsi="GHEA Grapalat"/>
                <w:lang w:val="pt-BR"/>
              </w:rPr>
              <w:t>թյանը հանձնելուց:</w:t>
            </w:r>
          </w:p>
          <w:p w:rsidR="00627E29" w:rsidRP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627E29">
              <w:rPr>
                <w:rFonts w:ascii="GHEA Grapalat" w:hAnsi="GHEA Grapalat"/>
                <w:lang w:val="pt-BR"/>
              </w:rPr>
              <w:t>«Պետական գույքի կառավարման մասին» ՀՀ օրենքի 30-րդ հոդվածի 2-րդ մասի համաձայն՝ Հայաստանի Հանրապետության կառավարության որոշմամբ սահմանված կարգով պետական գույքն անհատույց օգտագործման իրավունքով, ի թիվս այլ սուբյեկտների, կարող է տրամադրվել համայնքներին:</w:t>
            </w:r>
          </w:p>
          <w:p w:rsidR="00627E29" w:rsidRP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627E29">
              <w:rPr>
                <w:rFonts w:ascii="GHEA Grapalat" w:hAnsi="GHEA Grapalat"/>
                <w:lang w:val="pt-BR"/>
              </w:rPr>
              <w:t>Հարկ եմ համարում նշել նաև, որ «Պետակա</w:t>
            </w:r>
            <w:r w:rsidR="009F39B5">
              <w:rPr>
                <w:rFonts w:ascii="GHEA Grapalat" w:hAnsi="GHEA Grapalat"/>
                <w:lang w:val="pt-BR"/>
              </w:rPr>
              <w:t>ն ոչ առևտրային կազմակերպություննե</w:t>
            </w:r>
            <w:r w:rsidRPr="00627E29">
              <w:rPr>
                <w:rFonts w:ascii="GHEA Grapalat" w:hAnsi="GHEA Grapalat"/>
                <w:lang w:val="pt-BR"/>
              </w:rPr>
              <w:t>րի մասին» ՀՀ օրենքի 5-րդ հոդվածով ևս կանոնակարգվում են հիմնադրի կողմից պետական սեփականություն հանդիսացող գույքը պետական կազմակերպությանն ամրացնելու հետ կապված հարաբերությունները:</w:t>
            </w:r>
          </w:p>
          <w:p w:rsidR="00627E29" w:rsidRP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627E29">
              <w:rPr>
                <w:rFonts w:ascii="GHEA Grapalat" w:hAnsi="GHEA Grapalat"/>
                <w:lang w:val="pt-BR"/>
              </w:rPr>
              <w:t xml:space="preserve">Նշված իրավական ակտերի համակարգային վերլուծության արդյունքում կարելի է եզրահանգել, որ պետական սեփականություն հանդիսացող գույքը կարող է հանձնվել՝ ամրացվել պետական մարմիններին, իսկ օրենսդրությամբ նախատեսված դեպքերում՝ նաև </w:t>
            </w:r>
            <w:r w:rsidRPr="00627E29">
              <w:rPr>
                <w:rFonts w:ascii="GHEA Grapalat" w:hAnsi="GHEA Grapalat"/>
                <w:lang w:val="pt-BR"/>
              </w:rPr>
              <w:lastRenderedPageBreak/>
              <w:t>ենթակա պետական մարմիններին:</w:t>
            </w:r>
          </w:p>
          <w:p w:rsid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627E29">
              <w:rPr>
                <w:rFonts w:ascii="GHEA Grapalat" w:hAnsi="GHEA Grapalat"/>
                <w:lang w:val="pt-BR"/>
              </w:rPr>
              <w:t>Ուստի, հաշվի առնելով այն հանգամանքը, որ համայնքը հանդիսանում է ոչ թե պետական, այլ տեղական ինքնակառավարման մարմին, իսկ պետական սեփականություն հանդիսացող գույքը վերջինիս չի կարող ամրացվել, այլ կարող է հանձնվել կամ տրամադրվել անհատույց օգտագործման իրավունքով՝ հետևաբար գտնում ենք, որ նշվածի մասով Նախագիծն ունի լրացուցիչ քննարկման և խմբագրման անհրաժեշտություն:</w:t>
            </w:r>
          </w:p>
          <w:p w:rsid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</w:p>
          <w:p w:rsidR="00627E29" w:rsidRDefault="00627E29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</w:p>
          <w:p w:rsidR="00627E29" w:rsidRDefault="00AD0D08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="00627E29" w:rsidRPr="00627E29">
              <w:rPr>
                <w:rFonts w:ascii="GHEA Grapalat" w:hAnsi="GHEA Grapalat"/>
                <w:lang w:val="pt-BR"/>
              </w:rPr>
              <w:t>3-րդ կետում «նախարարությանը» բառից հետո լրացնել «Հայաստանի Հանրապետության 2019 թվականի պետական բյուջեով հատկացված ընդհանուր» բառերը:</w:t>
            </w:r>
          </w:p>
          <w:p w:rsidR="009F39B5" w:rsidRDefault="009F39B5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</w:p>
          <w:p w:rsidR="009F39B5" w:rsidRDefault="009F39B5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</w:p>
          <w:p w:rsidR="009F39B5" w:rsidRDefault="009F39B5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</w:p>
          <w:p w:rsidR="00AD0D08" w:rsidRDefault="00AD0D08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</w:p>
          <w:p w:rsidR="009F39B5" w:rsidRDefault="009F39B5" w:rsidP="00627E29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</w:p>
          <w:p w:rsidR="00AD0D08" w:rsidRDefault="009F39B5" w:rsidP="00AD0D0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9F39B5">
              <w:rPr>
                <w:rFonts w:ascii="GHEA Grapalat" w:hAnsi="GHEA Grapalat"/>
                <w:lang w:val="pt-BR"/>
              </w:rPr>
              <w:t xml:space="preserve">1. «Գույք հետ վերցնելու և ամրացնելու մասին» Հայաստանի Հանրապետության կառավարության որոշման նախագծում անհրաժեշտ է նշել իրավական ակտի անհատական բնույթը՝ հիմք </w:t>
            </w:r>
            <w:r w:rsidRPr="009F39B5">
              <w:rPr>
                <w:rFonts w:ascii="GHEA Grapalat" w:hAnsi="GHEA Grapalat"/>
                <w:lang w:val="pt-BR"/>
              </w:rPr>
              <w:lastRenderedPageBreak/>
              <w:t xml:space="preserve">ընդունելով «Նորմատիվ իրավական ակտերի մասին» օրենքի 11-րդ հոդվածի 1-ին մասի 4-րդ կետի դրույթները:   </w:t>
            </w:r>
            <w:r w:rsidRPr="009F39B5">
              <w:rPr>
                <w:rFonts w:ascii="GHEA Grapalat" w:hAnsi="GHEA Grapalat"/>
                <w:lang w:val="pt-BR"/>
              </w:rPr>
              <w:cr/>
            </w:r>
          </w:p>
          <w:p w:rsidR="009F39B5" w:rsidRPr="0058791D" w:rsidRDefault="009F39B5" w:rsidP="00AD0D08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pt-BR"/>
              </w:rPr>
            </w:pPr>
            <w:r w:rsidRPr="009F39B5">
              <w:rPr>
                <w:rFonts w:ascii="GHEA Grapalat" w:hAnsi="GHEA Grapalat"/>
                <w:lang w:val="pt-BR"/>
              </w:rPr>
              <w:t>2.  Նախագծի 2-րդ կետում նախարարությանը բառն անհրաժեշտ է փոխարինել նախարարին բառով՝ հիմք ընդունելով ՀՀ կառավարության 2018 թվականի հունիսի 8-ի Հայաստանի Հանրապետության կառավարության աշխատակարգը հաստատելու մասին N 667-Լ որոշման դրույթները:</w:t>
            </w:r>
          </w:p>
        </w:tc>
        <w:tc>
          <w:tcPr>
            <w:tcW w:w="1278" w:type="pct"/>
            <w:gridSpan w:val="2"/>
          </w:tcPr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lastRenderedPageBreak/>
              <w:t xml:space="preserve"> Ընդունվել</w:t>
            </w:r>
            <w:r w:rsidRPr="00364664">
              <w:rPr>
                <w:rFonts w:ascii="GHEA Grapalat" w:hAnsi="GHEA Grapalat"/>
                <w:lang w:val="pt-BR"/>
              </w:rPr>
              <w:t xml:space="preserve"> </w:t>
            </w:r>
            <w:r w:rsidRPr="00364664">
              <w:rPr>
                <w:rFonts w:ascii="GHEA Grapalat" w:hAnsi="GHEA Grapalat"/>
                <w:lang w:val="hy-AM"/>
              </w:rPr>
              <w:t>է</w:t>
            </w:r>
            <w:r w:rsidRPr="00364664">
              <w:rPr>
                <w:rFonts w:ascii="GHEA Grapalat" w:hAnsi="GHEA Grapalat"/>
                <w:lang w:val="pt-BR"/>
              </w:rPr>
              <w:t xml:space="preserve">, </w:t>
            </w:r>
            <w:r w:rsidRPr="00364664">
              <w:rPr>
                <w:rFonts w:ascii="GHEA Grapalat" w:hAnsi="GHEA Grapalat"/>
                <w:lang w:val="hy-AM"/>
              </w:rPr>
              <w:t>կատարվել է խբագրում</w:t>
            </w: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pt-BR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pt-BR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pt-BR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pt-BR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pt-BR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pt-BR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pt-BR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pt-BR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 xml:space="preserve">1. Ընդունվել է, </w:t>
            </w:r>
            <w:r w:rsidR="00166193" w:rsidRPr="00364664">
              <w:rPr>
                <w:rFonts w:ascii="GHEA Grapalat" w:hAnsi="GHEA Grapalat"/>
                <w:lang w:val="hy-AM"/>
              </w:rPr>
              <w:t xml:space="preserve">որոշման նախագիծը </w:t>
            </w:r>
            <w:r w:rsidRPr="00364664">
              <w:rPr>
                <w:rFonts w:ascii="GHEA Grapalat" w:hAnsi="GHEA Grapalat"/>
                <w:lang w:val="hy-AM"/>
              </w:rPr>
              <w:t>խբագր</w:t>
            </w:r>
            <w:r w:rsidR="00166193" w:rsidRPr="00364664">
              <w:rPr>
                <w:rFonts w:ascii="GHEA Grapalat" w:hAnsi="GHEA Grapalat"/>
                <w:lang w:val="hy-AM"/>
              </w:rPr>
              <w:t>վել է։</w:t>
            </w:r>
            <w:r w:rsidRPr="00364664">
              <w:rPr>
                <w:rFonts w:ascii="GHEA Grapalat" w:hAnsi="GHEA Grapalat"/>
                <w:lang w:val="hy-AM"/>
              </w:rPr>
              <w:t xml:space="preserve"> </w:t>
            </w: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>2</w:t>
            </w:r>
            <w:r w:rsidR="00627E29" w:rsidRPr="00364664">
              <w:rPr>
                <w:rFonts w:ascii="GHEA Grapalat" w:hAnsi="GHEA Grapalat"/>
                <w:lang w:val="hy-AM"/>
              </w:rPr>
              <w:t xml:space="preserve">.Ընդունվել է:   </w:t>
            </w: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A2786C" w:rsidRPr="00364664" w:rsidRDefault="00A2786C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A2786C" w:rsidRPr="00364664" w:rsidRDefault="00A2786C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A2786C" w:rsidRPr="00364664" w:rsidRDefault="00A2786C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>3</w:t>
            </w:r>
            <w:r w:rsidR="00627E29" w:rsidRPr="00364664">
              <w:rPr>
                <w:rFonts w:ascii="GHEA Grapalat" w:hAnsi="GHEA Grapalat"/>
                <w:lang w:val="hy-AM"/>
              </w:rPr>
              <w:t xml:space="preserve">.Չի  ընդունվել՝ գույքի նկատմամբ իրավունքների պետական գրանցման հետ կապված ծախսերն իրականացվելու </w:t>
            </w:r>
            <w:r w:rsidRPr="00364664">
              <w:rPr>
                <w:rFonts w:ascii="GHEA Grapalat" w:hAnsi="GHEA Grapalat"/>
                <w:lang w:val="hy-AM"/>
              </w:rPr>
              <w:t>են</w:t>
            </w:r>
            <w:r w:rsidR="00627E29" w:rsidRPr="00364664">
              <w:rPr>
                <w:rFonts w:ascii="GHEA Grapalat" w:hAnsi="GHEA Grapalat"/>
                <w:lang w:val="hy-AM"/>
              </w:rPr>
              <w:t xml:space="preserve"> Հայաստանի Հանրապետության պաշտպանության նախարության</w:t>
            </w:r>
            <w:r w:rsidRPr="00364664">
              <w:rPr>
                <w:rFonts w:ascii="GHEA Grapalat" w:hAnsi="GHEA Grapalat"/>
                <w:lang w:val="hy-AM"/>
              </w:rPr>
              <w:t xml:space="preserve"> միջոցների հաշվին</w:t>
            </w:r>
            <w:r w:rsidR="00627E29" w:rsidRPr="00364664">
              <w:rPr>
                <w:rFonts w:ascii="GHEA Grapalat" w:hAnsi="GHEA Grapalat"/>
                <w:lang w:val="hy-AM"/>
              </w:rPr>
              <w:t>:</w:t>
            </w: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66193" w:rsidRPr="00364664" w:rsidRDefault="0016619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>Ընդունվել է</w:t>
            </w:r>
            <w:r w:rsidR="00166193" w:rsidRPr="00364664">
              <w:rPr>
                <w:rFonts w:ascii="GHEA Grapalat" w:hAnsi="GHEA Grapalat"/>
                <w:lang w:val="hy-AM"/>
              </w:rPr>
              <w:t>։ Նախագծի լրամշակված տարբերակով առաջարկվում է խնդրո առարկա գույքն ամրացնել ՀՀ պաշտպանության նախարարությանը։</w:t>
            </w: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>Ընդունվել է, նախագիծը խմբագրվել է</w:t>
            </w: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AD0D08" w:rsidRPr="00364664" w:rsidRDefault="00AD0D08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9F39B5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>Ընդունվել է, նախագիծը խմբագրվել է</w:t>
            </w:r>
            <w:r w:rsidR="004D205F" w:rsidRPr="00364664">
              <w:rPr>
                <w:rFonts w:ascii="GHEA Grapalat" w:hAnsi="GHEA Grapalat"/>
                <w:lang w:val="hy-AM"/>
              </w:rPr>
              <w:t>։</w:t>
            </w: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27E29" w:rsidRPr="00364664" w:rsidRDefault="00627E29" w:rsidP="00627E2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4D205F" w:rsidRPr="00364664" w:rsidRDefault="004D205F" w:rsidP="00627E2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4D205F" w:rsidRPr="00364664" w:rsidRDefault="004D205F" w:rsidP="004D205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>Ընդունվել է, նախագիծը խմբագրվել է։</w:t>
            </w:r>
          </w:p>
          <w:p w:rsidR="004D205F" w:rsidRPr="00364664" w:rsidRDefault="004D205F" w:rsidP="00627E2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C44951" w:rsidRPr="00C44951" w:rsidTr="00C44951">
        <w:trPr>
          <w:gridAfter w:val="1"/>
          <w:wAfter w:w="4" w:type="pct"/>
        </w:trPr>
        <w:tc>
          <w:tcPr>
            <w:tcW w:w="1027" w:type="pct"/>
          </w:tcPr>
          <w:p w:rsidR="00364664" w:rsidRDefault="00364664" w:rsidP="00233360">
            <w:pPr>
              <w:tabs>
                <w:tab w:val="center" w:pos="2520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ՀՀ պ</w:t>
            </w:r>
            <w:r w:rsidRPr="00A73020">
              <w:rPr>
                <w:rFonts w:ascii="GHEA Grapalat" w:hAnsi="GHEA Grapalat"/>
                <w:lang w:val="hy-AM"/>
              </w:rPr>
              <w:t>աշտպանության նախարարության</w:t>
            </w:r>
          </w:p>
          <w:p w:rsidR="00364664" w:rsidRDefault="00364664" w:rsidP="00233360">
            <w:pPr>
              <w:tabs>
                <w:tab w:val="center" w:pos="2520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73020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73020">
              <w:rPr>
                <w:rFonts w:ascii="GHEA Grapalat" w:hAnsi="GHEA Grapalat"/>
                <w:lang w:val="hy-AM"/>
              </w:rPr>
              <w:t>ՊՆ/510/2051-2019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:rsidR="00364664" w:rsidRDefault="00364664" w:rsidP="00233360">
            <w:pPr>
              <w:tabs>
                <w:tab w:val="center" w:pos="2520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07.10.2019թ.</w:t>
            </w:r>
          </w:p>
        </w:tc>
        <w:tc>
          <w:tcPr>
            <w:tcW w:w="2695" w:type="pct"/>
          </w:tcPr>
          <w:p w:rsidR="00364664" w:rsidRDefault="00364664" w:rsidP="00233360">
            <w:pPr>
              <w:tabs>
                <w:tab w:val="center" w:pos="2520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>ՀՀ կառավարության որոշման նախագծի վերաբերյալ առարկություններ և առաջարկություններ չունենք:</w:t>
            </w:r>
          </w:p>
        </w:tc>
        <w:tc>
          <w:tcPr>
            <w:tcW w:w="1274" w:type="pct"/>
            <w:shd w:val="clear" w:color="auto" w:fill="auto"/>
          </w:tcPr>
          <w:p w:rsidR="00C44951" w:rsidRPr="00566C4D" w:rsidRDefault="00C44951" w:rsidP="00233360">
            <w:pPr>
              <w:tabs>
                <w:tab w:val="center" w:pos="2520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64664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  <w:p w:rsidR="00C44951" w:rsidRPr="00C44951" w:rsidRDefault="00C44951" w:rsidP="00233360">
            <w:pPr>
              <w:spacing w:line="360" w:lineRule="auto"/>
              <w:jc w:val="center"/>
              <w:rPr>
                <w:lang w:val="hy-AM"/>
              </w:rPr>
            </w:pPr>
          </w:p>
        </w:tc>
      </w:tr>
    </w:tbl>
    <w:p w:rsidR="00364664" w:rsidRDefault="00364664" w:rsidP="00FC2D62">
      <w:pPr>
        <w:tabs>
          <w:tab w:val="center" w:pos="2520"/>
        </w:tabs>
        <w:rPr>
          <w:rFonts w:ascii="GHEA Grapalat" w:hAnsi="GHEA Grapalat"/>
          <w:lang w:val="hy-AM"/>
        </w:rPr>
      </w:pPr>
    </w:p>
    <w:p w:rsidR="00286219" w:rsidRPr="00566C4D" w:rsidRDefault="00286219" w:rsidP="00FC2D62">
      <w:pPr>
        <w:tabs>
          <w:tab w:val="center" w:pos="2520"/>
        </w:tabs>
        <w:rPr>
          <w:rFonts w:ascii="GHEA Grapalat" w:hAnsi="GHEA Grapalat"/>
          <w:lang w:val="hy-AM"/>
        </w:rPr>
      </w:pPr>
    </w:p>
    <w:p w:rsidR="00DE6AE9" w:rsidRPr="00566C4D" w:rsidRDefault="00DE6AE9">
      <w:pPr>
        <w:tabs>
          <w:tab w:val="center" w:pos="2520"/>
        </w:tabs>
        <w:rPr>
          <w:rFonts w:ascii="GHEA Grapalat" w:hAnsi="GHEA Grapalat"/>
          <w:lang w:val="hy-AM"/>
        </w:rPr>
      </w:pPr>
    </w:p>
    <w:sectPr w:rsidR="00DE6AE9" w:rsidRPr="00566C4D" w:rsidSect="001D6F4D"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m Scool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3020"/>
    <w:multiLevelType w:val="hybridMultilevel"/>
    <w:tmpl w:val="2586D8E0"/>
    <w:lvl w:ilvl="0" w:tplc="693A4FFE">
      <w:start w:val="1"/>
      <w:numFmt w:val="decimal"/>
      <w:lvlText w:val="%1."/>
      <w:lvlJc w:val="left"/>
      <w:pPr>
        <w:ind w:left="1452" w:hanging="885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4962A5"/>
    <w:multiLevelType w:val="hybridMultilevel"/>
    <w:tmpl w:val="2EEA4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50EB8"/>
    <w:multiLevelType w:val="hybridMultilevel"/>
    <w:tmpl w:val="D17038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654EA"/>
    <w:multiLevelType w:val="hybridMultilevel"/>
    <w:tmpl w:val="DE423C82"/>
    <w:lvl w:ilvl="0" w:tplc="5FF229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206556"/>
    <w:multiLevelType w:val="hybridMultilevel"/>
    <w:tmpl w:val="0B389D14"/>
    <w:lvl w:ilvl="0" w:tplc="013EE9E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B261F20"/>
    <w:multiLevelType w:val="hybridMultilevel"/>
    <w:tmpl w:val="6D90B6A4"/>
    <w:lvl w:ilvl="0" w:tplc="11F8C9CE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302F40A9"/>
    <w:multiLevelType w:val="hybridMultilevel"/>
    <w:tmpl w:val="724EA276"/>
    <w:lvl w:ilvl="0" w:tplc="6922A076">
      <w:start w:val="1"/>
      <w:numFmt w:val="decimal"/>
      <w:lvlText w:val="%1."/>
      <w:lvlJc w:val="left"/>
      <w:pPr>
        <w:ind w:left="3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7">
    <w:nsid w:val="383F18ED"/>
    <w:multiLevelType w:val="hybridMultilevel"/>
    <w:tmpl w:val="B9907E00"/>
    <w:lvl w:ilvl="0" w:tplc="69C4F738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6" w:hanging="360"/>
      </w:pPr>
    </w:lvl>
    <w:lvl w:ilvl="2" w:tplc="0409001B" w:tentative="1">
      <w:start w:val="1"/>
      <w:numFmt w:val="lowerRoman"/>
      <w:lvlText w:val="%3."/>
      <w:lvlJc w:val="right"/>
      <w:pPr>
        <w:ind w:left="1836" w:hanging="180"/>
      </w:pPr>
    </w:lvl>
    <w:lvl w:ilvl="3" w:tplc="0409000F" w:tentative="1">
      <w:start w:val="1"/>
      <w:numFmt w:val="decimal"/>
      <w:lvlText w:val="%4."/>
      <w:lvlJc w:val="left"/>
      <w:pPr>
        <w:ind w:left="2556" w:hanging="360"/>
      </w:pPr>
    </w:lvl>
    <w:lvl w:ilvl="4" w:tplc="04090019" w:tentative="1">
      <w:start w:val="1"/>
      <w:numFmt w:val="lowerLetter"/>
      <w:lvlText w:val="%5."/>
      <w:lvlJc w:val="left"/>
      <w:pPr>
        <w:ind w:left="3276" w:hanging="360"/>
      </w:pPr>
    </w:lvl>
    <w:lvl w:ilvl="5" w:tplc="0409001B" w:tentative="1">
      <w:start w:val="1"/>
      <w:numFmt w:val="lowerRoman"/>
      <w:lvlText w:val="%6."/>
      <w:lvlJc w:val="right"/>
      <w:pPr>
        <w:ind w:left="3996" w:hanging="180"/>
      </w:pPr>
    </w:lvl>
    <w:lvl w:ilvl="6" w:tplc="0409000F" w:tentative="1">
      <w:start w:val="1"/>
      <w:numFmt w:val="decimal"/>
      <w:lvlText w:val="%7."/>
      <w:lvlJc w:val="left"/>
      <w:pPr>
        <w:ind w:left="4716" w:hanging="360"/>
      </w:pPr>
    </w:lvl>
    <w:lvl w:ilvl="7" w:tplc="04090019" w:tentative="1">
      <w:start w:val="1"/>
      <w:numFmt w:val="lowerLetter"/>
      <w:lvlText w:val="%8."/>
      <w:lvlJc w:val="left"/>
      <w:pPr>
        <w:ind w:left="5436" w:hanging="360"/>
      </w:pPr>
    </w:lvl>
    <w:lvl w:ilvl="8" w:tplc="04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8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B81E49"/>
    <w:multiLevelType w:val="hybridMultilevel"/>
    <w:tmpl w:val="B3AC5C6E"/>
    <w:lvl w:ilvl="0" w:tplc="45D6B386">
      <w:start w:val="1"/>
      <w:numFmt w:val="bullet"/>
      <w:lvlText w:val="-"/>
      <w:lvlJc w:val="left"/>
      <w:pPr>
        <w:ind w:left="927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657193A"/>
    <w:multiLevelType w:val="hybridMultilevel"/>
    <w:tmpl w:val="F53A56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8C70AA9"/>
    <w:multiLevelType w:val="hybridMultilevel"/>
    <w:tmpl w:val="53A42BE4"/>
    <w:lvl w:ilvl="0" w:tplc="8134509E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B5162AF"/>
    <w:multiLevelType w:val="hybridMultilevel"/>
    <w:tmpl w:val="27C4D8A8"/>
    <w:lvl w:ilvl="0" w:tplc="B35A373A">
      <w:start w:val="1"/>
      <w:numFmt w:val="decimal"/>
      <w:lvlText w:val="%1."/>
      <w:lvlJc w:val="left"/>
      <w:pPr>
        <w:ind w:left="3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13">
    <w:nsid w:val="6E1D108B"/>
    <w:multiLevelType w:val="hybridMultilevel"/>
    <w:tmpl w:val="88023F02"/>
    <w:lvl w:ilvl="0" w:tplc="055265EC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12"/>
  </w:num>
  <w:num w:numId="5">
    <w:abstractNumId w:val="2"/>
  </w:num>
  <w:num w:numId="6">
    <w:abstractNumId w:val="13"/>
  </w:num>
  <w:num w:numId="7">
    <w:abstractNumId w:val="9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BF"/>
    <w:rsid w:val="000354EB"/>
    <w:rsid w:val="00037F9A"/>
    <w:rsid w:val="00047781"/>
    <w:rsid w:val="00055284"/>
    <w:rsid w:val="000A19A1"/>
    <w:rsid w:val="000B6C1A"/>
    <w:rsid w:val="000D6006"/>
    <w:rsid w:val="000D6339"/>
    <w:rsid w:val="000D7843"/>
    <w:rsid w:val="000E3C48"/>
    <w:rsid w:val="00103AB3"/>
    <w:rsid w:val="00112F70"/>
    <w:rsid w:val="001177AB"/>
    <w:rsid w:val="00125CDA"/>
    <w:rsid w:val="0012689E"/>
    <w:rsid w:val="00151BE4"/>
    <w:rsid w:val="00166193"/>
    <w:rsid w:val="00167819"/>
    <w:rsid w:val="00172A94"/>
    <w:rsid w:val="001866F4"/>
    <w:rsid w:val="00194403"/>
    <w:rsid w:val="001A51E2"/>
    <w:rsid w:val="001A6041"/>
    <w:rsid w:val="001A677E"/>
    <w:rsid w:val="001B3A47"/>
    <w:rsid w:val="001D107C"/>
    <w:rsid w:val="001D6F4D"/>
    <w:rsid w:val="001E2DA3"/>
    <w:rsid w:val="001E3128"/>
    <w:rsid w:val="001E3CDA"/>
    <w:rsid w:val="001E3DA1"/>
    <w:rsid w:val="001E5E3A"/>
    <w:rsid w:val="00233360"/>
    <w:rsid w:val="0024129A"/>
    <w:rsid w:val="002444BD"/>
    <w:rsid w:val="00255B94"/>
    <w:rsid w:val="00260AB7"/>
    <w:rsid w:val="00263B69"/>
    <w:rsid w:val="002645AD"/>
    <w:rsid w:val="002714F2"/>
    <w:rsid w:val="00274529"/>
    <w:rsid w:val="00286219"/>
    <w:rsid w:val="002A2A9D"/>
    <w:rsid w:val="002A3A99"/>
    <w:rsid w:val="002B6BC0"/>
    <w:rsid w:val="002C02CC"/>
    <w:rsid w:val="002C216E"/>
    <w:rsid w:val="002E4CB4"/>
    <w:rsid w:val="002F70BF"/>
    <w:rsid w:val="003013CC"/>
    <w:rsid w:val="00301E28"/>
    <w:rsid w:val="00307B05"/>
    <w:rsid w:val="00314BF5"/>
    <w:rsid w:val="00325727"/>
    <w:rsid w:val="00332F87"/>
    <w:rsid w:val="003413BC"/>
    <w:rsid w:val="00347CC6"/>
    <w:rsid w:val="00347F14"/>
    <w:rsid w:val="0036310A"/>
    <w:rsid w:val="00364664"/>
    <w:rsid w:val="00373D43"/>
    <w:rsid w:val="00396157"/>
    <w:rsid w:val="0039783D"/>
    <w:rsid w:val="003D3CFB"/>
    <w:rsid w:val="003D66B2"/>
    <w:rsid w:val="003E7303"/>
    <w:rsid w:val="003F39FE"/>
    <w:rsid w:val="003F42D0"/>
    <w:rsid w:val="003F717E"/>
    <w:rsid w:val="00400AF1"/>
    <w:rsid w:val="0040124A"/>
    <w:rsid w:val="00412216"/>
    <w:rsid w:val="00427BB9"/>
    <w:rsid w:val="004462B8"/>
    <w:rsid w:val="0049203E"/>
    <w:rsid w:val="004D205F"/>
    <w:rsid w:val="004D67A9"/>
    <w:rsid w:val="004D79F3"/>
    <w:rsid w:val="00503A78"/>
    <w:rsid w:val="0053065C"/>
    <w:rsid w:val="00537F0E"/>
    <w:rsid w:val="00545035"/>
    <w:rsid w:val="00551631"/>
    <w:rsid w:val="0056460A"/>
    <w:rsid w:val="00566C4D"/>
    <w:rsid w:val="00580946"/>
    <w:rsid w:val="0058736C"/>
    <w:rsid w:val="0058791D"/>
    <w:rsid w:val="00596F57"/>
    <w:rsid w:val="005A0E2F"/>
    <w:rsid w:val="005A3E89"/>
    <w:rsid w:val="005A789E"/>
    <w:rsid w:val="005C760F"/>
    <w:rsid w:val="005C793B"/>
    <w:rsid w:val="005D34CA"/>
    <w:rsid w:val="005D562E"/>
    <w:rsid w:val="005E51D6"/>
    <w:rsid w:val="005F3162"/>
    <w:rsid w:val="00617143"/>
    <w:rsid w:val="00627E29"/>
    <w:rsid w:val="00627FE5"/>
    <w:rsid w:val="00655F8C"/>
    <w:rsid w:val="00694CCF"/>
    <w:rsid w:val="006B5E77"/>
    <w:rsid w:val="006E206C"/>
    <w:rsid w:val="0071020E"/>
    <w:rsid w:val="00725412"/>
    <w:rsid w:val="00732AEC"/>
    <w:rsid w:val="007601D7"/>
    <w:rsid w:val="00783C5E"/>
    <w:rsid w:val="00793AC1"/>
    <w:rsid w:val="007944D1"/>
    <w:rsid w:val="007A630E"/>
    <w:rsid w:val="007E22B6"/>
    <w:rsid w:val="007F700C"/>
    <w:rsid w:val="0082020F"/>
    <w:rsid w:val="008224C9"/>
    <w:rsid w:val="00835873"/>
    <w:rsid w:val="00843788"/>
    <w:rsid w:val="008556F7"/>
    <w:rsid w:val="00867656"/>
    <w:rsid w:val="008713D2"/>
    <w:rsid w:val="008909A1"/>
    <w:rsid w:val="008D003E"/>
    <w:rsid w:val="008D2FE5"/>
    <w:rsid w:val="009219FA"/>
    <w:rsid w:val="00925589"/>
    <w:rsid w:val="00930F1A"/>
    <w:rsid w:val="00936A68"/>
    <w:rsid w:val="0093767D"/>
    <w:rsid w:val="00944FC7"/>
    <w:rsid w:val="00951A83"/>
    <w:rsid w:val="00955D83"/>
    <w:rsid w:val="00957A98"/>
    <w:rsid w:val="009673C5"/>
    <w:rsid w:val="009773E5"/>
    <w:rsid w:val="009924A5"/>
    <w:rsid w:val="00992EA9"/>
    <w:rsid w:val="009A7B4F"/>
    <w:rsid w:val="009B7889"/>
    <w:rsid w:val="009C0938"/>
    <w:rsid w:val="009C2822"/>
    <w:rsid w:val="009C3E45"/>
    <w:rsid w:val="009D62E9"/>
    <w:rsid w:val="009E0759"/>
    <w:rsid w:val="009E3766"/>
    <w:rsid w:val="009F39B5"/>
    <w:rsid w:val="009F3BD2"/>
    <w:rsid w:val="00A066CF"/>
    <w:rsid w:val="00A166B5"/>
    <w:rsid w:val="00A177A0"/>
    <w:rsid w:val="00A2786C"/>
    <w:rsid w:val="00A333AA"/>
    <w:rsid w:val="00A340DD"/>
    <w:rsid w:val="00A42E92"/>
    <w:rsid w:val="00A73020"/>
    <w:rsid w:val="00A964AB"/>
    <w:rsid w:val="00A968DA"/>
    <w:rsid w:val="00A96D76"/>
    <w:rsid w:val="00AC3896"/>
    <w:rsid w:val="00AC4D83"/>
    <w:rsid w:val="00AD0D08"/>
    <w:rsid w:val="00AD653D"/>
    <w:rsid w:val="00AE2C55"/>
    <w:rsid w:val="00AF216F"/>
    <w:rsid w:val="00AF5179"/>
    <w:rsid w:val="00B13E6F"/>
    <w:rsid w:val="00B24DBE"/>
    <w:rsid w:val="00B30DFD"/>
    <w:rsid w:val="00B335BF"/>
    <w:rsid w:val="00B34ADC"/>
    <w:rsid w:val="00B355E4"/>
    <w:rsid w:val="00B36C3A"/>
    <w:rsid w:val="00B3708F"/>
    <w:rsid w:val="00B40582"/>
    <w:rsid w:val="00B4684D"/>
    <w:rsid w:val="00B55471"/>
    <w:rsid w:val="00B67E72"/>
    <w:rsid w:val="00B813DD"/>
    <w:rsid w:val="00B939C9"/>
    <w:rsid w:val="00B939E7"/>
    <w:rsid w:val="00BC6366"/>
    <w:rsid w:val="00BC797E"/>
    <w:rsid w:val="00BD69E1"/>
    <w:rsid w:val="00BF7796"/>
    <w:rsid w:val="00C00C5A"/>
    <w:rsid w:val="00C10C43"/>
    <w:rsid w:val="00C13F0D"/>
    <w:rsid w:val="00C405F9"/>
    <w:rsid w:val="00C44951"/>
    <w:rsid w:val="00C525BE"/>
    <w:rsid w:val="00C7799F"/>
    <w:rsid w:val="00C805F9"/>
    <w:rsid w:val="00CA2337"/>
    <w:rsid w:val="00CA440F"/>
    <w:rsid w:val="00CB3DCE"/>
    <w:rsid w:val="00CB737A"/>
    <w:rsid w:val="00CC0FB9"/>
    <w:rsid w:val="00CD2169"/>
    <w:rsid w:val="00CF2D12"/>
    <w:rsid w:val="00D11AC4"/>
    <w:rsid w:val="00D213C4"/>
    <w:rsid w:val="00D21A3F"/>
    <w:rsid w:val="00D21D91"/>
    <w:rsid w:val="00D34E6C"/>
    <w:rsid w:val="00D40863"/>
    <w:rsid w:val="00D55A88"/>
    <w:rsid w:val="00D55E13"/>
    <w:rsid w:val="00D61AA6"/>
    <w:rsid w:val="00D7347D"/>
    <w:rsid w:val="00DA29D4"/>
    <w:rsid w:val="00DA4502"/>
    <w:rsid w:val="00DC4F7F"/>
    <w:rsid w:val="00DE6AE9"/>
    <w:rsid w:val="00DF010F"/>
    <w:rsid w:val="00E03FDA"/>
    <w:rsid w:val="00E14749"/>
    <w:rsid w:val="00E15F4E"/>
    <w:rsid w:val="00E16EBF"/>
    <w:rsid w:val="00E220F0"/>
    <w:rsid w:val="00E26479"/>
    <w:rsid w:val="00E2662A"/>
    <w:rsid w:val="00E3584C"/>
    <w:rsid w:val="00E41231"/>
    <w:rsid w:val="00E57F7A"/>
    <w:rsid w:val="00E63529"/>
    <w:rsid w:val="00E74064"/>
    <w:rsid w:val="00E763C6"/>
    <w:rsid w:val="00E81EA4"/>
    <w:rsid w:val="00E92302"/>
    <w:rsid w:val="00EA00D0"/>
    <w:rsid w:val="00EA3B44"/>
    <w:rsid w:val="00EA4B11"/>
    <w:rsid w:val="00EE2D48"/>
    <w:rsid w:val="00EE3E77"/>
    <w:rsid w:val="00EF0B6B"/>
    <w:rsid w:val="00F03185"/>
    <w:rsid w:val="00F07C94"/>
    <w:rsid w:val="00F16C69"/>
    <w:rsid w:val="00F67730"/>
    <w:rsid w:val="00F813CE"/>
    <w:rsid w:val="00F84C5E"/>
    <w:rsid w:val="00FB13C2"/>
    <w:rsid w:val="00FB2CF0"/>
    <w:rsid w:val="00FC2D62"/>
    <w:rsid w:val="00FC5DCC"/>
    <w:rsid w:val="00FD7345"/>
    <w:rsid w:val="00FE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0B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TableGrid">
    <w:name w:val="Table Grid"/>
    <w:basedOn w:val="TableNormal"/>
    <w:rsid w:val="002F7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Char">
    <w:name w:val="Body Text Indent Char"/>
    <w:link w:val="BodyTextIndent"/>
    <w:rsid w:val="00B67E72"/>
    <w:rPr>
      <w:rFonts w:ascii="Arm Scool" w:hAnsi="Arm Scool"/>
      <w:sz w:val="22"/>
    </w:rPr>
  </w:style>
  <w:style w:type="character" w:styleId="Strong">
    <w:name w:val="Strong"/>
    <w:uiPriority w:val="22"/>
    <w:qFormat/>
    <w:rsid w:val="00D11AC4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013CC"/>
    <w:rPr>
      <w:rFonts w:ascii="Calibri" w:hAnsi="Calibri" w:cs="Calibri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013CC"/>
    <w:pPr>
      <w:spacing w:after="200" w:line="276" w:lineRule="auto"/>
      <w:ind w:left="720"/>
      <w:contextualSpacing/>
    </w:pPr>
    <w:rPr>
      <w:rFonts w:ascii="Calibri" w:hAnsi="Calibri" w:cs="Calibri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CB737A"/>
    <w:pPr>
      <w:spacing w:before="100" w:beforeAutospacing="1" w:after="100" w:afterAutospacing="1"/>
    </w:pPr>
    <w:rPr>
      <w:lang w:val="en-US" w:eastAsia="en-US"/>
    </w:rPr>
  </w:style>
  <w:style w:type="paragraph" w:styleId="BodyText3">
    <w:name w:val="Body Text 3"/>
    <w:basedOn w:val="Normal"/>
    <w:link w:val="BodyText3Char"/>
    <w:rsid w:val="00867656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867656"/>
    <w:rPr>
      <w:sz w:val="16"/>
      <w:szCs w:val="16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67656"/>
    <w:rPr>
      <w:sz w:val="24"/>
      <w:szCs w:val="24"/>
    </w:rPr>
  </w:style>
  <w:style w:type="paragraph" w:styleId="BalloonText">
    <w:name w:val="Balloon Text"/>
    <w:basedOn w:val="Normal"/>
    <w:link w:val="BalloonTextChar"/>
    <w:rsid w:val="005306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3065C"/>
    <w:rPr>
      <w:rFonts w:ascii="Tahoma" w:hAnsi="Tahoma" w:cs="Tahoma"/>
      <w:sz w:val="16"/>
      <w:szCs w:val="16"/>
      <w:lang w:val="ru-RU" w:eastAsia="ru-RU"/>
    </w:rPr>
  </w:style>
  <w:style w:type="character" w:customStyle="1" w:styleId="normChar">
    <w:name w:val="norm Char"/>
    <w:link w:val="norm"/>
    <w:locked/>
    <w:rsid w:val="001866F4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1866F4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0B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TableGrid">
    <w:name w:val="Table Grid"/>
    <w:basedOn w:val="TableNormal"/>
    <w:rsid w:val="002F7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Char">
    <w:name w:val="Body Text Indent Char"/>
    <w:link w:val="BodyTextIndent"/>
    <w:rsid w:val="00B67E72"/>
    <w:rPr>
      <w:rFonts w:ascii="Arm Scool" w:hAnsi="Arm Scool"/>
      <w:sz w:val="22"/>
    </w:rPr>
  </w:style>
  <w:style w:type="character" w:styleId="Strong">
    <w:name w:val="Strong"/>
    <w:uiPriority w:val="22"/>
    <w:qFormat/>
    <w:rsid w:val="00D11AC4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013CC"/>
    <w:rPr>
      <w:rFonts w:ascii="Calibri" w:hAnsi="Calibri" w:cs="Calibri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013CC"/>
    <w:pPr>
      <w:spacing w:after="200" w:line="276" w:lineRule="auto"/>
      <w:ind w:left="720"/>
      <w:contextualSpacing/>
    </w:pPr>
    <w:rPr>
      <w:rFonts w:ascii="Calibri" w:hAnsi="Calibri" w:cs="Calibri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CB737A"/>
    <w:pPr>
      <w:spacing w:before="100" w:beforeAutospacing="1" w:after="100" w:afterAutospacing="1"/>
    </w:pPr>
    <w:rPr>
      <w:lang w:val="en-US" w:eastAsia="en-US"/>
    </w:rPr>
  </w:style>
  <w:style w:type="paragraph" w:styleId="BodyText3">
    <w:name w:val="Body Text 3"/>
    <w:basedOn w:val="Normal"/>
    <w:link w:val="BodyText3Char"/>
    <w:rsid w:val="00867656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867656"/>
    <w:rPr>
      <w:sz w:val="16"/>
      <w:szCs w:val="16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67656"/>
    <w:rPr>
      <w:sz w:val="24"/>
      <w:szCs w:val="24"/>
    </w:rPr>
  </w:style>
  <w:style w:type="paragraph" w:styleId="BalloonText">
    <w:name w:val="Balloon Text"/>
    <w:basedOn w:val="Normal"/>
    <w:link w:val="BalloonTextChar"/>
    <w:rsid w:val="005306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3065C"/>
    <w:rPr>
      <w:rFonts w:ascii="Tahoma" w:hAnsi="Tahoma" w:cs="Tahoma"/>
      <w:sz w:val="16"/>
      <w:szCs w:val="16"/>
      <w:lang w:val="ru-RU" w:eastAsia="ru-RU"/>
    </w:rPr>
  </w:style>
  <w:style w:type="character" w:customStyle="1" w:styleId="normChar">
    <w:name w:val="norm Char"/>
    <w:link w:val="norm"/>
    <w:locked/>
    <w:rsid w:val="001866F4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1866F4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B863D-B6EA-4C10-876C-7E99EEBCF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1180</Words>
  <Characters>6727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https://mul2.gov.am/tasks/152437/oneclick/ampopatert.docx?token=1aabd77a214df135de3abcda41844216</cp:keywords>
</cp:coreProperties>
</file>