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E966F9" w14:textId="2E36876C" w:rsidR="004A76A0" w:rsidRPr="00C51A40" w:rsidRDefault="00E208CF" w:rsidP="004F1929">
      <w:pPr>
        <w:spacing w:after="0" w:line="360" w:lineRule="auto"/>
        <w:jc w:val="center"/>
        <w:rPr>
          <w:b/>
          <w:bCs/>
          <w:sz w:val="24"/>
          <w:szCs w:val="24"/>
          <w:lang w:val="hy-AM"/>
        </w:rPr>
      </w:pPr>
      <w:r w:rsidRPr="00C51A40">
        <w:rPr>
          <w:b/>
          <w:bCs/>
          <w:sz w:val="24"/>
          <w:szCs w:val="24"/>
          <w:lang w:val="hy-AM"/>
        </w:rPr>
        <w:t>ԱՄՓՈՓԱԹԵՐԹ</w:t>
      </w:r>
    </w:p>
    <w:p w14:paraId="17613612" w14:textId="2D3B5FCD" w:rsidR="00AE5C70" w:rsidRPr="00ED3C63" w:rsidRDefault="000D4AC0" w:rsidP="00ED3C63">
      <w:pPr>
        <w:shd w:val="clear" w:color="auto" w:fill="FFFFFF"/>
        <w:spacing w:after="0" w:line="360" w:lineRule="auto"/>
        <w:jc w:val="center"/>
        <w:rPr>
          <w:rFonts w:eastAsia="Times New Roman" w:cs="Times New Roman"/>
          <w:b/>
          <w:bCs/>
          <w:color w:val="000000"/>
          <w:kern w:val="0"/>
          <w:sz w:val="24"/>
          <w:szCs w:val="24"/>
          <w:lang w:val="hy-AM"/>
          <w14:ligatures w14:val="none"/>
        </w:rPr>
      </w:pPr>
      <w:r w:rsidRPr="00ED3C63">
        <w:rPr>
          <w:b/>
          <w:bCs/>
          <w:sz w:val="24"/>
          <w:szCs w:val="24"/>
          <w:lang w:val="hy-AM"/>
        </w:rPr>
        <w:br/>
        <w:t>«</w:t>
      </w:r>
      <w:r w:rsidR="00ED3C63" w:rsidRPr="00ED3C63">
        <w:rPr>
          <w:rFonts w:eastAsia="Times New Roman" w:cs="Times New Roman"/>
          <w:b/>
          <w:bCs/>
          <w:color w:val="000000"/>
          <w:kern w:val="0"/>
          <w:sz w:val="24"/>
          <w:szCs w:val="24"/>
          <w:lang w:val="hy-AM"/>
          <w14:ligatures w14:val="none"/>
        </w:rPr>
        <w:t>ԳՆՄԱՆ ԳՈՐԾԸՆԹԱՑՆԵՐԻ ՀՐԱՎԵՐՆԵՐՈՒՄ ԳՆՄԱՆ ԳՈՐԾԸՆԹԱՑՆԵՐԸ ՀԱՆՐԱՅԻՆ ՇԱՀԻ ԱՊԱՀՈՎՄԱՆ ՆՊԱՏԱԿՈՎ ԿԱԶՄԱԿԵՐՊՎԱԾ ԼԻՆԵԼՈՒ ՄԱՍԻՆ ՏԵՂԵԿՈՒԹՅՈՒՆ ՆԵՐԱՌԵԼՈՒՆ ՆԱԽՆԱԿԱՆ ՀԱՄԱՁԱՅՆՈՒԹՅՈՒՆ ՏԱԼՈՒ ՄԱՍԻՆ</w:t>
      </w:r>
      <w:r w:rsidRPr="00ED3C63">
        <w:rPr>
          <w:b/>
          <w:bCs/>
          <w:sz w:val="24"/>
          <w:szCs w:val="24"/>
          <w:lang w:val="hy-AM"/>
        </w:rPr>
        <w:t xml:space="preserve">» ՀՀ </w:t>
      </w:r>
      <w:r w:rsidR="00ED3C63" w:rsidRPr="00ED3C63">
        <w:rPr>
          <w:b/>
          <w:bCs/>
          <w:sz w:val="24"/>
          <w:szCs w:val="24"/>
          <w:lang w:val="hy-AM"/>
        </w:rPr>
        <w:t>ԿԱՌԱՎԱՐՈՒԹՅԱՆ ՈՐՈՇՄԱՆ ՆԱԽԱԳԾԻ</w:t>
      </w:r>
      <w:r w:rsidRPr="00ED3C63">
        <w:rPr>
          <w:b/>
          <w:bCs/>
          <w:sz w:val="24"/>
          <w:szCs w:val="24"/>
          <w:lang w:val="hy-AM"/>
        </w:rPr>
        <w:t xml:space="preserve"> </w:t>
      </w:r>
    </w:p>
    <w:p w14:paraId="52D97122" w14:textId="77777777" w:rsidR="000D4AC0" w:rsidRPr="000D4AC0" w:rsidRDefault="000D4AC0" w:rsidP="004F1929">
      <w:pPr>
        <w:spacing w:after="0" w:line="360" w:lineRule="auto"/>
        <w:jc w:val="center"/>
        <w:rPr>
          <w:b/>
          <w:bCs/>
          <w:sz w:val="24"/>
          <w:szCs w:val="24"/>
          <w:lang w:val="hy-AM"/>
        </w:rPr>
      </w:pPr>
    </w:p>
    <w:tbl>
      <w:tblPr>
        <w:tblStyle w:val="TableGrid"/>
        <w:tblW w:w="14215" w:type="dxa"/>
        <w:tblLook w:val="04A0" w:firstRow="1" w:lastRow="0" w:firstColumn="1" w:lastColumn="0" w:noHBand="0" w:noVBand="1"/>
      </w:tblPr>
      <w:tblGrid>
        <w:gridCol w:w="8275"/>
        <w:gridCol w:w="5940"/>
      </w:tblGrid>
      <w:tr w:rsidR="00B92605" w:rsidRPr="00184A5B" w14:paraId="57093300" w14:textId="77777777" w:rsidTr="00A31C0D">
        <w:trPr>
          <w:trHeight w:val="952"/>
        </w:trPr>
        <w:tc>
          <w:tcPr>
            <w:tcW w:w="8275" w:type="dxa"/>
            <w:vMerge w:val="restart"/>
          </w:tcPr>
          <w:p w14:paraId="4736432D" w14:textId="77777777" w:rsidR="00A1669A" w:rsidRPr="00C51A40" w:rsidRDefault="00A1669A" w:rsidP="004F1929">
            <w:pPr>
              <w:spacing w:line="360" w:lineRule="auto"/>
              <w:jc w:val="center"/>
              <w:rPr>
                <w:b/>
                <w:bCs/>
                <w:sz w:val="24"/>
                <w:szCs w:val="24"/>
                <w:lang w:val="hy-AM"/>
              </w:rPr>
            </w:pPr>
          </w:p>
          <w:p w14:paraId="6A386495" w14:textId="058C895F" w:rsidR="00D66224" w:rsidRPr="00B0003B" w:rsidRDefault="00B0003B" w:rsidP="00932EDD">
            <w:pPr>
              <w:spacing w:line="360" w:lineRule="auto"/>
              <w:jc w:val="center"/>
              <w:rPr>
                <w:b/>
                <w:bCs/>
                <w:sz w:val="24"/>
                <w:szCs w:val="24"/>
                <w:lang w:val="ru-RU"/>
              </w:rPr>
            </w:pPr>
            <w:r>
              <w:rPr>
                <w:b/>
                <w:bCs/>
                <w:sz w:val="24"/>
                <w:szCs w:val="24"/>
                <w:lang w:val="ru-RU"/>
              </w:rPr>
              <w:t>Արդարադատության նախարարություն</w:t>
            </w:r>
          </w:p>
        </w:tc>
        <w:tc>
          <w:tcPr>
            <w:tcW w:w="5940" w:type="dxa"/>
            <w:vAlign w:val="center"/>
          </w:tcPr>
          <w:p w14:paraId="107797DA" w14:textId="23A929C4" w:rsidR="00B92605" w:rsidRPr="00B0003B" w:rsidRDefault="00184A5B" w:rsidP="00A31C0D">
            <w:pPr>
              <w:widowControl w:val="0"/>
              <w:spacing w:line="360" w:lineRule="auto"/>
              <w:ind w:right="210"/>
              <w:contextualSpacing/>
              <w:jc w:val="center"/>
              <w:rPr>
                <w:rFonts w:cs="Calibri Cyr"/>
                <w:b/>
                <w:sz w:val="24"/>
                <w:szCs w:val="24"/>
                <w:lang w:val="ru-RU"/>
              </w:rPr>
            </w:pPr>
            <w:r>
              <w:rPr>
                <w:rFonts w:cs="Calibri Cyr"/>
                <w:b/>
                <w:sz w:val="24"/>
                <w:szCs w:val="24"/>
                <w:lang w:val="hy-AM"/>
              </w:rPr>
              <w:t>05.08</w:t>
            </w:r>
            <w:r w:rsidR="00B0003B">
              <w:rPr>
                <w:rFonts w:cs="Calibri Cyr"/>
                <w:b/>
                <w:sz w:val="24"/>
                <w:szCs w:val="24"/>
                <w:lang w:val="ru-RU"/>
              </w:rPr>
              <w:t>.2026թ.</w:t>
            </w:r>
          </w:p>
        </w:tc>
      </w:tr>
      <w:tr w:rsidR="00B92605" w:rsidRPr="00184A5B" w14:paraId="7149D5C8" w14:textId="77777777" w:rsidTr="00A31C0D">
        <w:trPr>
          <w:trHeight w:val="421"/>
        </w:trPr>
        <w:tc>
          <w:tcPr>
            <w:tcW w:w="8275" w:type="dxa"/>
            <w:vMerge/>
          </w:tcPr>
          <w:p w14:paraId="1F26073D" w14:textId="77777777" w:rsidR="00B92605" w:rsidRPr="00C51A40" w:rsidRDefault="00B92605" w:rsidP="004F1929">
            <w:pPr>
              <w:pStyle w:val="ListParagraph"/>
              <w:numPr>
                <w:ilvl w:val="0"/>
                <w:numId w:val="3"/>
              </w:numPr>
              <w:spacing w:line="360" w:lineRule="auto"/>
              <w:jc w:val="both"/>
              <w:rPr>
                <w:b/>
                <w:bCs/>
                <w:sz w:val="24"/>
                <w:szCs w:val="24"/>
                <w:lang w:val="hy-AM"/>
              </w:rPr>
            </w:pPr>
          </w:p>
        </w:tc>
        <w:tc>
          <w:tcPr>
            <w:tcW w:w="5940" w:type="dxa"/>
            <w:vAlign w:val="center"/>
          </w:tcPr>
          <w:p w14:paraId="10F06470" w14:textId="214BF7B2" w:rsidR="00B947F1" w:rsidRPr="00184A5B" w:rsidRDefault="00184A5B" w:rsidP="00A31C0D">
            <w:pPr>
              <w:widowControl w:val="0"/>
              <w:spacing w:line="360" w:lineRule="auto"/>
              <w:ind w:right="210"/>
              <w:contextualSpacing/>
              <w:jc w:val="center"/>
              <w:rPr>
                <w:rFonts w:cs="Calibri Cyr"/>
                <w:b/>
                <w:sz w:val="24"/>
                <w:szCs w:val="24"/>
                <w:lang w:val="ru-RU"/>
              </w:rPr>
            </w:pPr>
            <w:r w:rsidRPr="00184A5B">
              <w:rPr>
                <w:rFonts w:cs="Calibri Cyr"/>
                <w:b/>
                <w:sz w:val="24"/>
                <w:szCs w:val="24"/>
                <w:lang w:val="ru-RU"/>
              </w:rPr>
              <w:t>/27.3.3/41175-2026</w:t>
            </w:r>
          </w:p>
        </w:tc>
      </w:tr>
      <w:tr w:rsidR="00945A97" w:rsidRPr="00932EDD" w14:paraId="31A5D9EA" w14:textId="77777777" w:rsidTr="00651D6E">
        <w:trPr>
          <w:trHeight w:val="1340"/>
        </w:trPr>
        <w:tc>
          <w:tcPr>
            <w:tcW w:w="8275" w:type="dxa"/>
          </w:tcPr>
          <w:p w14:paraId="494E8ED0" w14:textId="77777777" w:rsidR="00552C2A" w:rsidRPr="00094AA7" w:rsidRDefault="00552C2A" w:rsidP="00552C2A">
            <w:pPr>
              <w:spacing w:line="384" w:lineRule="auto"/>
              <w:ind w:firstLine="720"/>
              <w:jc w:val="both"/>
              <w:rPr>
                <w:sz w:val="24"/>
                <w:szCs w:val="24"/>
              </w:rPr>
            </w:pPr>
            <w:r w:rsidRPr="00ED3C63">
              <w:rPr>
                <w:sz w:val="24"/>
                <w:szCs w:val="24"/>
              </w:rPr>
              <w:t>1</w:t>
            </w:r>
            <w:r w:rsidRPr="00ED3C63">
              <w:rPr>
                <w:rFonts w:ascii="Cambria Math" w:hAnsi="Cambria Math" w:cs="Cambria Math"/>
                <w:sz w:val="24"/>
                <w:szCs w:val="24"/>
              </w:rPr>
              <w:t>․</w:t>
            </w:r>
            <w:r w:rsidRPr="00ED3C63">
              <w:rPr>
                <w:sz w:val="24"/>
                <w:szCs w:val="24"/>
              </w:rPr>
              <w:t xml:space="preserve"> </w:t>
            </w:r>
            <w:r w:rsidRPr="00094AA7">
              <w:rPr>
                <w:sz w:val="24"/>
                <w:szCs w:val="24"/>
              </w:rPr>
              <w:t>Նախագծի</w:t>
            </w:r>
            <w:r w:rsidRPr="00ED3C63">
              <w:rPr>
                <w:sz w:val="24"/>
                <w:szCs w:val="24"/>
              </w:rPr>
              <w:t xml:space="preserve"> 1-</w:t>
            </w:r>
            <w:r w:rsidRPr="00094AA7">
              <w:rPr>
                <w:sz w:val="24"/>
                <w:szCs w:val="24"/>
              </w:rPr>
              <w:t>ին</w:t>
            </w:r>
            <w:r w:rsidRPr="00ED3C63">
              <w:rPr>
                <w:sz w:val="24"/>
                <w:szCs w:val="24"/>
              </w:rPr>
              <w:t xml:space="preserve"> </w:t>
            </w:r>
            <w:r w:rsidRPr="00094AA7">
              <w:rPr>
                <w:sz w:val="24"/>
                <w:szCs w:val="24"/>
              </w:rPr>
              <w:t>կետով</w:t>
            </w:r>
            <w:r w:rsidRPr="00ED3C63">
              <w:rPr>
                <w:sz w:val="24"/>
                <w:szCs w:val="24"/>
              </w:rPr>
              <w:t xml:space="preserve"> </w:t>
            </w:r>
            <w:r w:rsidRPr="00094AA7">
              <w:rPr>
                <w:sz w:val="24"/>
                <w:szCs w:val="24"/>
              </w:rPr>
              <w:t>նախատեսվում</w:t>
            </w:r>
            <w:r w:rsidRPr="00ED3C63">
              <w:rPr>
                <w:sz w:val="24"/>
                <w:szCs w:val="24"/>
              </w:rPr>
              <w:t xml:space="preserve"> </w:t>
            </w:r>
            <w:r w:rsidRPr="00094AA7">
              <w:rPr>
                <w:sz w:val="24"/>
                <w:szCs w:val="24"/>
              </w:rPr>
              <w:t>է</w:t>
            </w:r>
            <w:r w:rsidRPr="00ED3C63">
              <w:rPr>
                <w:sz w:val="24"/>
                <w:szCs w:val="24"/>
              </w:rPr>
              <w:t xml:space="preserve"> </w:t>
            </w:r>
            <w:r w:rsidRPr="00094AA7">
              <w:rPr>
                <w:sz w:val="24"/>
                <w:szCs w:val="24"/>
              </w:rPr>
              <w:t>տալ</w:t>
            </w:r>
            <w:r w:rsidRPr="00ED3C63">
              <w:rPr>
                <w:sz w:val="24"/>
                <w:szCs w:val="24"/>
              </w:rPr>
              <w:t xml:space="preserve"> </w:t>
            </w:r>
            <w:r w:rsidRPr="00094AA7">
              <w:rPr>
                <w:sz w:val="24"/>
                <w:szCs w:val="24"/>
              </w:rPr>
              <w:t>նախնական</w:t>
            </w:r>
            <w:r w:rsidRPr="00ED3C63">
              <w:rPr>
                <w:sz w:val="24"/>
                <w:szCs w:val="24"/>
              </w:rPr>
              <w:t xml:space="preserve"> </w:t>
            </w:r>
            <w:r w:rsidRPr="00094AA7">
              <w:rPr>
                <w:sz w:val="24"/>
                <w:szCs w:val="24"/>
              </w:rPr>
              <w:t>համաձայնություն</w:t>
            </w:r>
            <w:r w:rsidRPr="00ED3C63">
              <w:rPr>
                <w:sz w:val="24"/>
                <w:szCs w:val="24"/>
              </w:rPr>
              <w:t xml:space="preserve"> 2027 </w:t>
            </w:r>
            <w:r w:rsidRPr="00094AA7">
              <w:rPr>
                <w:sz w:val="24"/>
                <w:szCs w:val="24"/>
              </w:rPr>
              <w:t>թվականին</w:t>
            </w:r>
            <w:r w:rsidRPr="00ED3C63">
              <w:rPr>
                <w:sz w:val="24"/>
                <w:szCs w:val="24"/>
              </w:rPr>
              <w:t xml:space="preserve"> </w:t>
            </w:r>
            <w:r w:rsidRPr="00094AA7">
              <w:rPr>
                <w:sz w:val="24"/>
                <w:szCs w:val="24"/>
              </w:rPr>
              <w:t>Հայաստանում</w:t>
            </w:r>
            <w:r w:rsidRPr="00ED3C63">
              <w:rPr>
                <w:sz w:val="24"/>
                <w:szCs w:val="24"/>
              </w:rPr>
              <w:t xml:space="preserve"> </w:t>
            </w:r>
            <w:r w:rsidRPr="00094AA7">
              <w:rPr>
                <w:sz w:val="24"/>
                <w:szCs w:val="24"/>
              </w:rPr>
              <w:t>կայանալիք</w:t>
            </w:r>
            <w:r w:rsidRPr="00ED3C63">
              <w:rPr>
                <w:sz w:val="24"/>
                <w:szCs w:val="24"/>
              </w:rPr>
              <w:t xml:space="preserve"> </w:t>
            </w:r>
            <w:r w:rsidRPr="00094AA7">
              <w:rPr>
                <w:sz w:val="24"/>
                <w:szCs w:val="24"/>
              </w:rPr>
              <w:t>Ֆրանկոֆոնիայի 10-րդ խաղերի կազմակերպման նպատակով ձեռք բերվող ապրանքների, աշխատանքների և ծառայությունների գնման ընթացակարգերի հրավերներում ներառելու պայման այն մասին, որ տվյալ գործընթացները կազմակերպվում են հանրային շահերի ապահովման նպատակով և այդ գործընթացների շրջանակում պատվիրատուի և (կամ) գնահատող հանձնաժողովի գործողությունների (անգործության) և որոշումների բողոքարկումները չեն կասեցնում գնման գործընթացները։</w:t>
            </w:r>
          </w:p>
          <w:p w14:paraId="65C9A4EA" w14:textId="77777777" w:rsidR="00552C2A" w:rsidRPr="00094AA7" w:rsidRDefault="00552C2A" w:rsidP="00552C2A">
            <w:pPr>
              <w:pStyle w:val="NormalWeb"/>
              <w:spacing w:before="0" w:beforeAutospacing="0" w:after="0" w:afterAutospacing="0" w:line="360" w:lineRule="auto"/>
              <w:ind w:firstLine="720"/>
              <w:jc w:val="both"/>
              <w:rPr>
                <w:rFonts w:ascii="GHEA Grapalat" w:hAnsi="GHEA Grapalat" w:cs="Sylfaen"/>
                <w:lang w:val="hy-AM"/>
              </w:rPr>
            </w:pPr>
            <w:r w:rsidRPr="00094AA7">
              <w:rPr>
                <w:rFonts w:ascii="GHEA Grapalat" w:hAnsi="GHEA Grapalat"/>
                <w:color w:val="000000"/>
                <w:lang w:val="hy-AM"/>
              </w:rPr>
              <w:lastRenderedPageBreak/>
              <w:t xml:space="preserve">Այս համատեքստում հարկ է նկատի ունենալ Նախագծին կից ներկայացված հիմնավորումը, որում նշվել է, որ </w:t>
            </w:r>
            <w:r w:rsidRPr="00094AA7">
              <w:rPr>
                <w:rFonts w:ascii="GHEA Grapalat" w:hAnsi="GHEA Grapalat" w:cs="Arial"/>
                <w:lang w:val="hy-AM"/>
              </w:rPr>
              <w:t>հաշվի է առնվել Ֆրանկոֆոնիայի 10-րդ խաղերի</w:t>
            </w:r>
            <w:r w:rsidRPr="00094AA7">
              <w:rPr>
                <w:rFonts w:ascii="GHEA Grapalat" w:hAnsi="GHEA Grapalat" w:cs="Sylfaen"/>
                <w:lang w:val="hy-AM"/>
              </w:rPr>
              <w:t xml:space="preserve"> կազմակերպման հույժ կարևորությունը և ձեռք բերվող գնման առարկաների առանձնահատկությունները։ </w:t>
            </w:r>
          </w:p>
          <w:p w14:paraId="03C89FAB" w14:textId="77777777" w:rsidR="00552C2A" w:rsidRPr="00552C2A" w:rsidRDefault="00552C2A" w:rsidP="00552C2A">
            <w:pPr>
              <w:shd w:val="clear" w:color="auto" w:fill="FFFFFF"/>
              <w:spacing w:line="360" w:lineRule="auto"/>
              <w:ind w:left="-90" w:firstLine="720"/>
              <w:contextualSpacing/>
              <w:jc w:val="both"/>
              <w:rPr>
                <w:rFonts w:cs="Arial"/>
                <w:color w:val="000000" w:themeColor="text1"/>
                <w:spacing w:val="2"/>
                <w:sz w:val="24"/>
                <w:szCs w:val="24"/>
                <w:shd w:val="clear" w:color="auto" w:fill="FFFFFF"/>
                <w:lang w:val="hy-AM"/>
              </w:rPr>
            </w:pPr>
            <w:r w:rsidRPr="00552C2A">
              <w:rPr>
                <w:sz w:val="24"/>
                <w:szCs w:val="24"/>
                <w:lang w:val="hy-AM"/>
              </w:rPr>
              <w:t xml:space="preserve">Նշվածի կապակցությամբ, հարկ է նկատի ունենալ, որ Նախագծով նախատեսված կարգավորումը վերաբերում է մի շարք օբյեկտների ծառայությունների ձեռքբերման և աշխատանքների գնման գործընթացներին, մինչդեռ Նախագծի նախաբանում նշված </w:t>
            </w:r>
            <w:r w:rsidRPr="00552C2A">
              <w:rPr>
                <w:rFonts w:cs="Arial"/>
                <w:color w:val="000000" w:themeColor="text1"/>
                <w:spacing w:val="2"/>
                <w:sz w:val="24"/>
                <w:szCs w:val="24"/>
                <w:shd w:val="clear" w:color="auto" w:fill="FFFFFF"/>
                <w:lang w:val="hy-AM"/>
              </w:rPr>
              <w:t xml:space="preserve">լիազորող նորմի՝ «Գնումների մասին» օրենքի 46.1-րդ հոդվածի 2-րդ մասի բովանդակության վերլուծության արդյունքում ակնհայտ է, որ օրենսդիրը նախատեսել է բացառիկ մեխանիզմ, որի կիրառումը ենթադրում է </w:t>
            </w:r>
            <w:r w:rsidRPr="00552C2A">
              <w:rPr>
                <w:rFonts w:cs="Arial"/>
                <w:b/>
                <w:color w:val="000000" w:themeColor="text1"/>
                <w:spacing w:val="2"/>
                <w:sz w:val="24"/>
                <w:szCs w:val="24"/>
                <w:shd w:val="clear" w:color="auto" w:fill="FFFFFF"/>
                <w:lang w:val="hy-AM"/>
              </w:rPr>
              <w:t>յուրաքանչյուր կոնկրետ գնման գործընթացի առանձնահատուկ գնահատում և դրա նկատմամբ Հայաստանի Հանրապետության կառավարության կողմից նախնական համաձայնության տրամադրում</w:t>
            </w:r>
            <w:r w:rsidRPr="00552C2A">
              <w:rPr>
                <w:rFonts w:cs="Arial"/>
                <w:color w:val="000000" w:themeColor="text1"/>
                <w:spacing w:val="2"/>
                <w:sz w:val="24"/>
                <w:szCs w:val="24"/>
                <w:shd w:val="clear" w:color="auto" w:fill="FFFFFF"/>
                <w:lang w:val="hy-AM"/>
              </w:rPr>
              <w:t xml:space="preserve">, մինչդեռ ներկայացված Նախագծով առաջարկվում է նախնական համաձայնությունը տրամադրել ոչ թե կոնկրետ և պատշաճ հիմնավորված գնումների գործընթացի համար, այլ ըստ էության՝ ընդհանրացված ձևով՝ ներառելով բոլոր աշխատանքների և ծառայությունների ձեռքբերումը։ </w:t>
            </w:r>
          </w:p>
          <w:p w14:paraId="42A223DC" w14:textId="77777777" w:rsidR="00552C2A" w:rsidRPr="00552C2A" w:rsidRDefault="00552C2A" w:rsidP="00552C2A">
            <w:pPr>
              <w:shd w:val="clear" w:color="auto" w:fill="FFFFFF"/>
              <w:spacing w:line="360" w:lineRule="auto"/>
              <w:ind w:left="-90" w:firstLine="720"/>
              <w:contextualSpacing/>
              <w:jc w:val="both"/>
              <w:rPr>
                <w:rFonts w:cs="Arial"/>
                <w:color w:val="000000" w:themeColor="text1"/>
                <w:spacing w:val="2"/>
                <w:sz w:val="24"/>
                <w:szCs w:val="24"/>
                <w:shd w:val="clear" w:color="auto" w:fill="FFFFFF"/>
                <w:lang w:val="hy-AM"/>
              </w:rPr>
            </w:pPr>
            <w:r w:rsidRPr="00552C2A">
              <w:rPr>
                <w:rFonts w:cs="Arial"/>
                <w:color w:val="000000" w:themeColor="text1"/>
                <w:spacing w:val="2"/>
                <w:sz w:val="24"/>
                <w:szCs w:val="24"/>
                <w:shd w:val="clear" w:color="auto" w:fill="FFFFFF"/>
                <w:lang w:val="hy-AM"/>
              </w:rPr>
              <w:lastRenderedPageBreak/>
              <w:t>Հատկանշական է, որ օրենքով նախատեսված բացառությունը՝ կապված բողոքարկման արդյունքում գնման գործընթացի չկասեցման հետ</w:t>
            </w:r>
            <w:r w:rsidRPr="00552C2A">
              <w:rPr>
                <w:rFonts w:cs="Arial"/>
                <w:b/>
                <w:color w:val="000000" w:themeColor="text1"/>
                <w:spacing w:val="2"/>
                <w:sz w:val="24"/>
                <w:szCs w:val="24"/>
                <w:shd w:val="clear" w:color="auto" w:fill="FFFFFF"/>
                <w:lang w:val="hy-AM"/>
              </w:rPr>
              <w:t>, ուղղված է հանրային շահի ապահովման իրական և հիմնավորված անհրաժեշտության դեպքերին</w:t>
            </w:r>
            <w:r w:rsidRPr="00552C2A">
              <w:rPr>
                <w:rFonts w:cs="Arial"/>
                <w:color w:val="000000" w:themeColor="text1"/>
                <w:spacing w:val="2"/>
                <w:sz w:val="24"/>
                <w:szCs w:val="24"/>
                <w:shd w:val="clear" w:color="auto" w:fill="FFFFFF"/>
                <w:lang w:val="hy-AM"/>
              </w:rPr>
              <w:t xml:space="preserve">։ Հետևաբար, յուրաքանչյուր կոնկրետ դեպքում պետք է ներկայացվի մանրամասն հիմնավորում, թե ինչու տվյալ գնման գործընթացի կասեցումը կարող է էական վնաս հասցնել հանրային շահին, և ինչու է անհրաժեշտ կիրառել սույն բացառությունը։ </w:t>
            </w:r>
          </w:p>
          <w:p w14:paraId="16F678AB" w14:textId="204E87BF" w:rsidR="00945A97" w:rsidRPr="00A31C0D" w:rsidRDefault="00552C2A" w:rsidP="00A31C0D">
            <w:pPr>
              <w:shd w:val="clear" w:color="auto" w:fill="FFFFFF"/>
              <w:spacing w:line="360" w:lineRule="auto"/>
              <w:ind w:left="-90" w:firstLine="720"/>
              <w:contextualSpacing/>
              <w:jc w:val="both"/>
              <w:rPr>
                <w:rFonts w:cs="GHEA Grapalat"/>
                <w:b/>
                <w:bCs/>
                <w:sz w:val="24"/>
                <w:szCs w:val="24"/>
                <w:lang w:val="hy-AM"/>
              </w:rPr>
            </w:pPr>
            <w:r w:rsidRPr="00552C2A">
              <w:rPr>
                <w:sz w:val="24"/>
                <w:szCs w:val="24"/>
                <w:lang w:val="hy-AM"/>
              </w:rPr>
              <w:t>Վերոնշյալը հաշվի առնելով, գտնում ենք, որ Նախագիծն ունի լրացուցիչ հիմնավորման կարիք։</w:t>
            </w:r>
          </w:p>
        </w:tc>
        <w:tc>
          <w:tcPr>
            <w:tcW w:w="5940" w:type="dxa"/>
          </w:tcPr>
          <w:p w14:paraId="369B27AB" w14:textId="6CED02B2" w:rsidR="00B721F9" w:rsidRPr="000D4AC0" w:rsidRDefault="00B721F9" w:rsidP="00B0003B">
            <w:pPr>
              <w:tabs>
                <w:tab w:val="left" w:pos="1574"/>
              </w:tabs>
              <w:spacing w:line="360" w:lineRule="auto"/>
              <w:jc w:val="center"/>
              <w:rPr>
                <w:b/>
                <w:bCs/>
                <w:sz w:val="24"/>
                <w:szCs w:val="24"/>
                <w:lang w:val="hy-AM"/>
              </w:rPr>
            </w:pPr>
            <w:r w:rsidRPr="00C51A40">
              <w:rPr>
                <w:b/>
                <w:bCs/>
                <w:sz w:val="24"/>
                <w:szCs w:val="24"/>
                <w:lang w:val="hy-AM"/>
              </w:rPr>
              <w:lastRenderedPageBreak/>
              <w:t>Ընդունվել է</w:t>
            </w:r>
            <w:r w:rsidR="00245015">
              <w:rPr>
                <w:b/>
                <w:bCs/>
                <w:sz w:val="24"/>
                <w:szCs w:val="24"/>
                <w:lang w:val="hy-AM"/>
              </w:rPr>
              <w:t xml:space="preserve">: </w:t>
            </w:r>
          </w:p>
          <w:p w14:paraId="088000A8" w14:textId="3BF99588" w:rsidR="00B721F9" w:rsidRPr="000D4AC0" w:rsidRDefault="00552C2A" w:rsidP="00552C2A">
            <w:pPr>
              <w:tabs>
                <w:tab w:val="left" w:pos="1574"/>
              </w:tabs>
              <w:spacing w:line="276" w:lineRule="auto"/>
              <w:jc w:val="center"/>
              <w:rPr>
                <w:bCs/>
                <w:sz w:val="24"/>
                <w:szCs w:val="24"/>
                <w:lang w:val="hy-AM"/>
              </w:rPr>
            </w:pPr>
            <w:r w:rsidRPr="00ED3C63">
              <w:rPr>
                <w:bCs/>
                <w:sz w:val="24"/>
                <w:szCs w:val="24"/>
                <w:lang w:val="hy-AM"/>
              </w:rPr>
              <w:t>Ն</w:t>
            </w:r>
            <w:r w:rsidR="000D4AC0" w:rsidRPr="000D4AC0">
              <w:rPr>
                <w:bCs/>
                <w:sz w:val="24"/>
                <w:szCs w:val="24"/>
                <w:lang w:val="hy-AM"/>
              </w:rPr>
              <w:t>ախագ</w:t>
            </w:r>
            <w:r w:rsidRPr="00552C2A">
              <w:rPr>
                <w:bCs/>
                <w:sz w:val="24"/>
                <w:szCs w:val="24"/>
                <w:lang w:val="hy-AM"/>
              </w:rPr>
              <w:t>ի</w:t>
            </w:r>
            <w:r w:rsidR="000D4AC0" w:rsidRPr="000D4AC0">
              <w:rPr>
                <w:bCs/>
                <w:sz w:val="24"/>
                <w:szCs w:val="24"/>
                <w:lang w:val="hy-AM"/>
              </w:rPr>
              <w:t>ծ</w:t>
            </w:r>
            <w:r w:rsidRPr="00552C2A">
              <w:rPr>
                <w:bCs/>
                <w:sz w:val="24"/>
                <w:szCs w:val="24"/>
                <w:lang w:val="hy-AM"/>
              </w:rPr>
              <w:t>ը</w:t>
            </w:r>
            <w:r w:rsidR="000D4AC0" w:rsidRPr="000D4AC0">
              <w:rPr>
                <w:bCs/>
                <w:sz w:val="24"/>
                <w:szCs w:val="24"/>
                <w:lang w:val="hy-AM"/>
              </w:rPr>
              <w:t xml:space="preserve"> լրամշակվել է: </w:t>
            </w:r>
          </w:p>
        </w:tc>
      </w:tr>
      <w:tr w:rsidR="00A31C0D" w:rsidRPr="00552C2A" w14:paraId="2A7D0CAE" w14:textId="77777777" w:rsidTr="00A31C0D">
        <w:trPr>
          <w:trHeight w:val="779"/>
        </w:trPr>
        <w:tc>
          <w:tcPr>
            <w:tcW w:w="8275" w:type="dxa"/>
            <w:vMerge w:val="restart"/>
            <w:vAlign w:val="center"/>
          </w:tcPr>
          <w:p w14:paraId="6C9CCD67" w14:textId="39D57322" w:rsidR="00A31C0D" w:rsidRPr="00A31C0D" w:rsidRDefault="00A31C0D" w:rsidP="00A31C0D">
            <w:pPr>
              <w:spacing w:line="360" w:lineRule="auto"/>
              <w:jc w:val="center"/>
              <w:rPr>
                <w:b/>
                <w:bCs/>
                <w:sz w:val="24"/>
                <w:szCs w:val="24"/>
                <w:lang w:val="hy-AM"/>
              </w:rPr>
            </w:pPr>
            <w:r w:rsidRPr="00A31C0D">
              <w:rPr>
                <w:b/>
                <w:bCs/>
                <w:sz w:val="24"/>
                <w:szCs w:val="24"/>
                <w:lang w:val="hy-AM"/>
              </w:rPr>
              <w:lastRenderedPageBreak/>
              <w:t>ՀՀ Ֆինանսների նախարարություն</w:t>
            </w:r>
          </w:p>
        </w:tc>
        <w:tc>
          <w:tcPr>
            <w:tcW w:w="5940" w:type="dxa"/>
            <w:vAlign w:val="center"/>
          </w:tcPr>
          <w:p w14:paraId="550F2D24" w14:textId="6EB1401C" w:rsidR="00932EDD" w:rsidRPr="00932EDD" w:rsidRDefault="00932EDD" w:rsidP="00932EDD">
            <w:pPr>
              <w:suppressAutoHyphens/>
              <w:spacing w:line="259" w:lineRule="auto"/>
              <w:jc w:val="center"/>
              <w:rPr>
                <w:rFonts w:ascii="Calibri" w:eastAsia="Calibri" w:hAnsi="Calibri" w:cs="Calibri"/>
                <w:color w:val="00000A"/>
                <w:kern w:val="0"/>
                <w14:ligatures w14:val="none"/>
              </w:rPr>
            </w:pPr>
            <w:bookmarkStart w:id="0" w:name="_GoBack"/>
            <w:r>
              <w:rPr>
                <w:b/>
                <w:bCs/>
                <w:sz w:val="24"/>
                <w:szCs w:val="24"/>
                <w:lang w:val="hy-AM"/>
              </w:rPr>
              <w:t>05</w:t>
            </w:r>
            <w:r>
              <w:rPr>
                <w:b/>
                <w:bCs/>
                <w:sz w:val="24"/>
                <w:szCs w:val="24"/>
                <w:lang w:val="hy-AM"/>
              </w:rPr>
              <w:t>.08.2026</w:t>
            </w:r>
            <w:r>
              <w:rPr>
                <w:b/>
                <w:bCs/>
                <w:sz w:val="24"/>
                <w:szCs w:val="24"/>
                <w:lang w:val="hy-AM"/>
              </w:rPr>
              <w:t>թ.</w:t>
            </w:r>
          </w:p>
          <w:bookmarkEnd w:id="0"/>
          <w:p w14:paraId="5680E925" w14:textId="1154524E" w:rsidR="00A31C0D" w:rsidRPr="00C51A40" w:rsidRDefault="00A31C0D" w:rsidP="00A31C0D">
            <w:pPr>
              <w:tabs>
                <w:tab w:val="left" w:pos="1574"/>
              </w:tabs>
              <w:spacing w:line="360" w:lineRule="auto"/>
              <w:jc w:val="center"/>
              <w:rPr>
                <w:b/>
                <w:bCs/>
                <w:sz w:val="24"/>
                <w:szCs w:val="24"/>
                <w:lang w:val="hy-AM"/>
              </w:rPr>
            </w:pPr>
          </w:p>
        </w:tc>
      </w:tr>
      <w:tr w:rsidR="00A31C0D" w:rsidRPr="00552C2A" w14:paraId="1D88B57F" w14:textId="77777777" w:rsidTr="00A31C0D">
        <w:trPr>
          <w:trHeight w:val="779"/>
        </w:trPr>
        <w:tc>
          <w:tcPr>
            <w:tcW w:w="8275" w:type="dxa"/>
            <w:vMerge/>
            <w:vAlign w:val="center"/>
          </w:tcPr>
          <w:p w14:paraId="1A5C39B1" w14:textId="77777777" w:rsidR="00A31C0D" w:rsidRPr="00A31C0D" w:rsidRDefault="00A31C0D" w:rsidP="00A31C0D">
            <w:pPr>
              <w:spacing w:line="360" w:lineRule="auto"/>
              <w:jc w:val="center"/>
              <w:rPr>
                <w:b/>
                <w:bCs/>
                <w:sz w:val="24"/>
                <w:szCs w:val="24"/>
                <w:lang w:val="hy-AM"/>
              </w:rPr>
            </w:pPr>
          </w:p>
        </w:tc>
        <w:tc>
          <w:tcPr>
            <w:tcW w:w="5940" w:type="dxa"/>
            <w:vAlign w:val="center"/>
          </w:tcPr>
          <w:p w14:paraId="5F1E03E8" w14:textId="5E962A4E" w:rsidR="00A31C0D" w:rsidRPr="00C51A40" w:rsidRDefault="00932EDD" w:rsidP="00A31C0D">
            <w:pPr>
              <w:tabs>
                <w:tab w:val="left" w:pos="1574"/>
              </w:tabs>
              <w:spacing w:line="360" w:lineRule="auto"/>
              <w:jc w:val="center"/>
              <w:rPr>
                <w:b/>
                <w:bCs/>
                <w:sz w:val="24"/>
                <w:szCs w:val="24"/>
                <w:lang w:val="hy-AM"/>
              </w:rPr>
            </w:pPr>
            <w:r w:rsidRPr="00932EDD">
              <w:rPr>
                <w:rFonts w:eastAsia="Times New Roman" w:cs="Times New Roman"/>
                <w:b/>
                <w:bCs/>
                <w:color w:val="00000A"/>
                <w:spacing w:val="-20"/>
                <w:kern w:val="0"/>
                <w:sz w:val="24"/>
                <w:szCs w:val="24"/>
                <w:lang w:val="hy-AM" w:eastAsia="ru-RU"/>
                <w14:ligatures w14:val="none"/>
              </w:rPr>
              <w:t>N 01/26-1/20942-2026</w:t>
            </w:r>
          </w:p>
        </w:tc>
      </w:tr>
      <w:tr w:rsidR="00A31C0D" w:rsidRPr="00552C2A" w14:paraId="04638E39" w14:textId="77777777" w:rsidTr="00A31C0D">
        <w:trPr>
          <w:trHeight w:val="2373"/>
        </w:trPr>
        <w:tc>
          <w:tcPr>
            <w:tcW w:w="8275" w:type="dxa"/>
          </w:tcPr>
          <w:p w14:paraId="6ABF9DCB" w14:textId="77777777" w:rsidR="00932EDD" w:rsidRPr="00932EDD" w:rsidRDefault="00932EDD" w:rsidP="00932EDD">
            <w:pPr>
              <w:suppressAutoHyphens/>
              <w:spacing w:line="360" w:lineRule="auto"/>
              <w:contextualSpacing/>
              <w:jc w:val="both"/>
              <w:rPr>
                <w:rFonts w:eastAsia="Calibri" w:cs="Calibri"/>
                <w:color w:val="000000"/>
                <w:kern w:val="0"/>
                <w:sz w:val="24"/>
                <w:szCs w:val="24"/>
                <w:shd w:val="clear" w:color="auto" w:fill="FFFFFF"/>
                <w:lang w:val="hy-AM"/>
                <w14:ligatures w14:val="none"/>
              </w:rPr>
            </w:pPr>
            <w:r w:rsidRPr="00932EDD">
              <w:rPr>
                <w:rFonts w:eastAsia="Calibri" w:cs="Calibri"/>
                <w:color w:val="00000A"/>
                <w:kern w:val="0"/>
                <w:sz w:val="24"/>
                <w:szCs w:val="24"/>
                <w:lang w:val="hy-AM"/>
                <w14:ligatures w14:val="none"/>
              </w:rPr>
              <w:t xml:space="preserve">      Ուսումնասիրելով Ձեր սույն թվականի հունիսի 30-ի N </w:t>
            </w:r>
            <w:r w:rsidRPr="00932EDD">
              <w:rPr>
                <w:rFonts w:eastAsia="Calibri" w:cs="Calibri"/>
                <w:color w:val="000000"/>
                <w:kern w:val="0"/>
                <w:sz w:val="24"/>
                <w:szCs w:val="24"/>
                <w:shd w:val="clear" w:color="auto" w:fill="FFFFFF"/>
                <w:lang w:val="hy-AM"/>
                <w14:ligatures w14:val="none"/>
              </w:rPr>
              <w:t xml:space="preserve">02/16.5/25871-2026 գրությամբ ներկայացված Կառավարության որոշման նախագիծը՝ հայտնում ենք, որ առաջարկություններ չունենք: </w:t>
            </w:r>
          </w:p>
          <w:p w14:paraId="20A7974A" w14:textId="38BAA102" w:rsidR="00A31C0D" w:rsidRPr="00932EDD" w:rsidRDefault="00A31C0D" w:rsidP="00A31C0D">
            <w:pPr>
              <w:spacing w:line="384" w:lineRule="auto"/>
              <w:ind w:firstLine="720"/>
              <w:jc w:val="both"/>
              <w:rPr>
                <w:sz w:val="24"/>
                <w:szCs w:val="24"/>
                <w:lang w:val="hy-AM"/>
              </w:rPr>
            </w:pPr>
          </w:p>
        </w:tc>
        <w:tc>
          <w:tcPr>
            <w:tcW w:w="5940" w:type="dxa"/>
            <w:vAlign w:val="center"/>
          </w:tcPr>
          <w:p w14:paraId="5863B6AA" w14:textId="1E935E26" w:rsidR="00A31C0D" w:rsidRPr="00C51A40" w:rsidRDefault="00A31C0D" w:rsidP="00A31C0D">
            <w:pPr>
              <w:tabs>
                <w:tab w:val="left" w:pos="1574"/>
              </w:tabs>
              <w:spacing w:line="360" w:lineRule="auto"/>
              <w:jc w:val="center"/>
              <w:rPr>
                <w:b/>
                <w:bCs/>
                <w:sz w:val="24"/>
                <w:szCs w:val="24"/>
                <w:lang w:val="hy-AM"/>
              </w:rPr>
            </w:pPr>
            <w:r w:rsidRPr="00A31C0D">
              <w:rPr>
                <w:b/>
                <w:bCs/>
                <w:sz w:val="24"/>
                <w:szCs w:val="24"/>
                <w:lang w:val="hy-AM"/>
              </w:rPr>
              <w:t>Ընդունվել է ի գիտություն:</w:t>
            </w:r>
          </w:p>
        </w:tc>
      </w:tr>
    </w:tbl>
    <w:p w14:paraId="5DC8AC9A" w14:textId="77777777" w:rsidR="00945A97" w:rsidRPr="00C51A40" w:rsidRDefault="00945A97" w:rsidP="004F1929">
      <w:pPr>
        <w:spacing w:after="0" w:line="360" w:lineRule="auto"/>
        <w:jc w:val="both"/>
        <w:rPr>
          <w:b/>
          <w:bCs/>
          <w:sz w:val="24"/>
          <w:szCs w:val="24"/>
          <w:lang w:val="hy-AM"/>
        </w:rPr>
      </w:pPr>
    </w:p>
    <w:sectPr w:rsidR="00945A97" w:rsidRPr="00C51A40" w:rsidSect="00A31C0D">
      <w:pgSz w:w="16838" w:h="11906" w:orient="landscape" w:code="9"/>
      <w:pgMar w:top="1361" w:right="1134" w:bottom="720" w:left="136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5F1534" w14:textId="77777777" w:rsidR="00E41466" w:rsidRDefault="00E41466" w:rsidP="00A24C21">
      <w:pPr>
        <w:spacing w:after="0" w:line="240" w:lineRule="auto"/>
      </w:pPr>
      <w:r>
        <w:separator/>
      </w:r>
    </w:p>
  </w:endnote>
  <w:endnote w:type="continuationSeparator" w:id="0">
    <w:p w14:paraId="1D394E6F" w14:textId="77777777" w:rsidR="00E41466" w:rsidRDefault="00E41466" w:rsidP="00A24C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Cyr">
    <w:altName w:val="Times New Roman"/>
    <w:charset w:val="00"/>
    <w:family w:val="roman"/>
    <w:pitch w:val="variable"/>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C7ACC7" w14:textId="77777777" w:rsidR="00E41466" w:rsidRDefault="00E41466" w:rsidP="00A24C21">
      <w:pPr>
        <w:spacing w:after="0" w:line="240" w:lineRule="auto"/>
      </w:pPr>
      <w:r>
        <w:separator/>
      </w:r>
    </w:p>
  </w:footnote>
  <w:footnote w:type="continuationSeparator" w:id="0">
    <w:p w14:paraId="7904DBB8" w14:textId="77777777" w:rsidR="00E41466" w:rsidRDefault="00E41466" w:rsidP="00A24C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D51AE"/>
    <w:multiLevelType w:val="hybridMultilevel"/>
    <w:tmpl w:val="1638CA7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1D4E8A"/>
    <w:multiLevelType w:val="hybridMultilevel"/>
    <w:tmpl w:val="8F2068F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1910ADE"/>
    <w:multiLevelType w:val="hybridMultilevel"/>
    <w:tmpl w:val="802476BE"/>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5C0E4A"/>
    <w:multiLevelType w:val="hybridMultilevel"/>
    <w:tmpl w:val="D7B84676"/>
    <w:lvl w:ilvl="0" w:tplc="04090011">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4" w15:restartNumberingAfterBreak="0">
    <w:nsid w:val="1BFD7190"/>
    <w:multiLevelType w:val="hybridMultilevel"/>
    <w:tmpl w:val="06D2F2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6C16502"/>
    <w:multiLevelType w:val="hybridMultilevel"/>
    <w:tmpl w:val="898AF9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F9E0197"/>
    <w:multiLevelType w:val="multilevel"/>
    <w:tmpl w:val="5CC6AA16"/>
    <w:lvl w:ilvl="0">
      <w:start w:val="1"/>
      <w:numFmt w:val="decimal"/>
      <w:lvlText w:val="%1."/>
      <w:lvlJc w:val="left"/>
      <w:pPr>
        <w:ind w:left="1215" w:hanging="360"/>
      </w:pPr>
      <w:rPr>
        <w:b w:val="0"/>
      </w:rPr>
    </w:lvl>
    <w:lvl w:ilvl="1">
      <w:start w:val="1"/>
      <w:numFmt w:val="decimal"/>
      <w:isLgl/>
      <w:lvlText w:val="%1.%2"/>
      <w:lvlJc w:val="left"/>
      <w:pPr>
        <w:ind w:left="5310" w:hanging="360"/>
      </w:pPr>
      <w:rPr>
        <w:b w:val="0"/>
      </w:rPr>
    </w:lvl>
    <w:lvl w:ilvl="2">
      <w:start w:val="1"/>
      <w:numFmt w:val="decimal"/>
      <w:isLgl/>
      <w:lvlText w:val="%1.%2.%3"/>
      <w:lvlJc w:val="left"/>
      <w:pPr>
        <w:ind w:left="1575" w:hanging="720"/>
      </w:pPr>
      <w:rPr>
        <w:b w:val="0"/>
      </w:rPr>
    </w:lvl>
    <w:lvl w:ilvl="3">
      <w:start w:val="1"/>
      <w:numFmt w:val="decimal"/>
      <w:isLgl/>
      <w:lvlText w:val="%1.%2.%3.%4"/>
      <w:lvlJc w:val="left"/>
      <w:pPr>
        <w:ind w:left="1935" w:hanging="1080"/>
      </w:pPr>
      <w:rPr>
        <w:b w:val="0"/>
      </w:rPr>
    </w:lvl>
    <w:lvl w:ilvl="4">
      <w:start w:val="1"/>
      <w:numFmt w:val="decimal"/>
      <w:isLgl/>
      <w:lvlText w:val="%1.%2.%3.%4.%5"/>
      <w:lvlJc w:val="left"/>
      <w:pPr>
        <w:ind w:left="1935" w:hanging="1080"/>
      </w:pPr>
      <w:rPr>
        <w:b w:val="0"/>
      </w:rPr>
    </w:lvl>
    <w:lvl w:ilvl="5">
      <w:start w:val="1"/>
      <w:numFmt w:val="decimal"/>
      <w:isLgl/>
      <w:lvlText w:val="%1.%2.%3.%4.%5.%6"/>
      <w:lvlJc w:val="left"/>
      <w:pPr>
        <w:ind w:left="2295" w:hanging="1440"/>
      </w:pPr>
      <w:rPr>
        <w:b w:val="0"/>
      </w:rPr>
    </w:lvl>
    <w:lvl w:ilvl="6">
      <w:start w:val="1"/>
      <w:numFmt w:val="decimal"/>
      <w:isLgl/>
      <w:lvlText w:val="%1.%2.%3.%4.%5.%6.%7"/>
      <w:lvlJc w:val="left"/>
      <w:pPr>
        <w:ind w:left="2295" w:hanging="1440"/>
      </w:pPr>
      <w:rPr>
        <w:b w:val="0"/>
      </w:rPr>
    </w:lvl>
    <w:lvl w:ilvl="7">
      <w:start w:val="1"/>
      <w:numFmt w:val="decimal"/>
      <w:isLgl/>
      <w:lvlText w:val="%1.%2.%3.%4.%5.%6.%7.%8"/>
      <w:lvlJc w:val="left"/>
      <w:pPr>
        <w:ind w:left="2655" w:hanging="1800"/>
      </w:pPr>
      <w:rPr>
        <w:b w:val="0"/>
      </w:rPr>
    </w:lvl>
    <w:lvl w:ilvl="8">
      <w:start w:val="1"/>
      <w:numFmt w:val="decimal"/>
      <w:isLgl/>
      <w:lvlText w:val="%1.%2.%3.%4.%5.%6.%7.%8.%9"/>
      <w:lvlJc w:val="left"/>
      <w:pPr>
        <w:ind w:left="3015" w:hanging="2160"/>
      </w:pPr>
      <w:rPr>
        <w:b w:val="0"/>
      </w:rPr>
    </w:lvl>
  </w:abstractNum>
  <w:abstractNum w:abstractNumId="7" w15:restartNumberingAfterBreak="0">
    <w:nsid w:val="372E140D"/>
    <w:multiLevelType w:val="hybridMultilevel"/>
    <w:tmpl w:val="308A96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85768B2"/>
    <w:multiLevelType w:val="hybridMultilevel"/>
    <w:tmpl w:val="70200A8E"/>
    <w:lvl w:ilvl="0" w:tplc="5CB05C16">
      <w:start w:val="1"/>
      <w:numFmt w:val="decimal"/>
      <w:lvlText w:val="%1."/>
      <w:lvlJc w:val="left"/>
      <w:pPr>
        <w:ind w:left="630" w:hanging="360"/>
      </w:pPr>
      <w:rPr>
        <w:color w:val="auto"/>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9" w15:restartNumberingAfterBreak="0">
    <w:nsid w:val="4A392E44"/>
    <w:multiLevelType w:val="hybridMultilevel"/>
    <w:tmpl w:val="23B8B1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0C55C31"/>
    <w:multiLevelType w:val="hybridMultilevel"/>
    <w:tmpl w:val="EBA0DC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52A7EF9"/>
    <w:multiLevelType w:val="hybridMultilevel"/>
    <w:tmpl w:val="D58E29B6"/>
    <w:lvl w:ilvl="0" w:tplc="D1845916">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2" w15:restartNumberingAfterBreak="0">
    <w:nsid w:val="5D875522"/>
    <w:multiLevelType w:val="multilevel"/>
    <w:tmpl w:val="981AB86A"/>
    <w:lvl w:ilvl="0">
      <w:start w:val="4"/>
      <w:numFmt w:val="decimal"/>
      <w:lvlText w:val="%1"/>
      <w:lvlJc w:val="left"/>
      <w:pPr>
        <w:ind w:left="360" w:hanging="360"/>
      </w:pPr>
      <w:rPr>
        <w:color w:val="auto"/>
      </w:rPr>
    </w:lvl>
    <w:lvl w:ilvl="1">
      <w:start w:val="1"/>
      <w:numFmt w:val="decimal"/>
      <w:lvlText w:val="%1.%2"/>
      <w:lvlJc w:val="left"/>
      <w:pPr>
        <w:ind w:left="990" w:hanging="360"/>
      </w:pPr>
      <w:rPr>
        <w:color w:val="auto"/>
      </w:rPr>
    </w:lvl>
    <w:lvl w:ilvl="2">
      <w:start w:val="1"/>
      <w:numFmt w:val="decimal"/>
      <w:lvlText w:val="%1.%2.%3"/>
      <w:lvlJc w:val="left"/>
      <w:pPr>
        <w:ind w:left="1854" w:hanging="720"/>
      </w:pPr>
      <w:rPr>
        <w:color w:val="auto"/>
      </w:rPr>
    </w:lvl>
    <w:lvl w:ilvl="3">
      <w:start w:val="1"/>
      <w:numFmt w:val="decimal"/>
      <w:lvlText w:val="%1.%2.%3.%4"/>
      <w:lvlJc w:val="left"/>
      <w:pPr>
        <w:ind w:left="2781" w:hanging="1080"/>
      </w:pPr>
      <w:rPr>
        <w:color w:val="auto"/>
      </w:rPr>
    </w:lvl>
    <w:lvl w:ilvl="4">
      <w:start w:val="1"/>
      <w:numFmt w:val="decimal"/>
      <w:lvlText w:val="%1.%2.%3.%4.%5"/>
      <w:lvlJc w:val="left"/>
      <w:pPr>
        <w:ind w:left="3348" w:hanging="1080"/>
      </w:pPr>
      <w:rPr>
        <w:color w:val="auto"/>
      </w:rPr>
    </w:lvl>
    <w:lvl w:ilvl="5">
      <w:start w:val="1"/>
      <w:numFmt w:val="decimal"/>
      <w:lvlText w:val="%1.%2.%3.%4.%5.%6"/>
      <w:lvlJc w:val="left"/>
      <w:pPr>
        <w:ind w:left="4275" w:hanging="1440"/>
      </w:pPr>
      <w:rPr>
        <w:color w:val="auto"/>
      </w:rPr>
    </w:lvl>
    <w:lvl w:ilvl="6">
      <w:start w:val="1"/>
      <w:numFmt w:val="decimal"/>
      <w:lvlText w:val="%1.%2.%3.%4.%5.%6.%7"/>
      <w:lvlJc w:val="left"/>
      <w:pPr>
        <w:ind w:left="4842" w:hanging="1440"/>
      </w:pPr>
      <w:rPr>
        <w:color w:val="auto"/>
      </w:rPr>
    </w:lvl>
    <w:lvl w:ilvl="7">
      <w:start w:val="1"/>
      <w:numFmt w:val="decimal"/>
      <w:lvlText w:val="%1.%2.%3.%4.%5.%6.%7.%8"/>
      <w:lvlJc w:val="left"/>
      <w:pPr>
        <w:ind w:left="5769" w:hanging="1800"/>
      </w:pPr>
      <w:rPr>
        <w:color w:val="auto"/>
      </w:rPr>
    </w:lvl>
    <w:lvl w:ilvl="8">
      <w:start w:val="1"/>
      <w:numFmt w:val="decimal"/>
      <w:lvlText w:val="%1.%2.%3.%4.%5.%6.%7.%8.%9"/>
      <w:lvlJc w:val="left"/>
      <w:pPr>
        <w:ind w:left="6696" w:hanging="2160"/>
      </w:pPr>
      <w:rPr>
        <w:color w:val="auto"/>
      </w:rPr>
    </w:lvl>
  </w:abstractNum>
  <w:abstractNum w:abstractNumId="13" w15:restartNumberingAfterBreak="0">
    <w:nsid w:val="5F993BA7"/>
    <w:multiLevelType w:val="hybridMultilevel"/>
    <w:tmpl w:val="D6C612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04B6B79"/>
    <w:multiLevelType w:val="hybridMultilevel"/>
    <w:tmpl w:val="C3E22A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36C6A84"/>
    <w:multiLevelType w:val="hybridMultilevel"/>
    <w:tmpl w:val="00A6303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6BEA36F9"/>
    <w:multiLevelType w:val="hybridMultilevel"/>
    <w:tmpl w:val="BF76A7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D8B2D26"/>
    <w:multiLevelType w:val="multilevel"/>
    <w:tmpl w:val="FD30DC0A"/>
    <w:lvl w:ilvl="0">
      <w:start w:val="1"/>
      <w:numFmt w:val="decimal"/>
      <w:lvlText w:val="%1."/>
      <w:lvlJc w:val="left"/>
      <w:pPr>
        <w:ind w:left="360" w:hanging="360"/>
      </w:pPr>
      <w:rPr>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00B17E0"/>
    <w:multiLevelType w:val="hybridMultilevel"/>
    <w:tmpl w:val="0160F876"/>
    <w:lvl w:ilvl="0" w:tplc="61404328">
      <w:start w:val="1"/>
      <w:numFmt w:val="decimal"/>
      <w:lvlText w:val="%1."/>
      <w:lvlJc w:val="left"/>
      <w:pPr>
        <w:ind w:left="990" w:hanging="360"/>
      </w:pPr>
      <w:rPr>
        <w:i w:val="0"/>
        <w:iCs w:val="0"/>
        <w:color w:val="auto"/>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9" w15:restartNumberingAfterBreak="0">
    <w:nsid w:val="74622462"/>
    <w:multiLevelType w:val="hybridMultilevel"/>
    <w:tmpl w:val="82A2EB72"/>
    <w:lvl w:ilvl="0" w:tplc="0616FA26">
      <w:start w:val="1"/>
      <w:numFmt w:val="decimal"/>
      <w:lvlText w:val="%1)"/>
      <w:lvlJc w:val="left"/>
      <w:pPr>
        <w:ind w:left="1350" w:hanging="360"/>
      </w:pPr>
      <w:rPr>
        <w:rFonts w:ascii="GHEA Grapalat" w:eastAsiaTheme="minorHAnsi" w:hAnsi="GHEA Grapalat" w:cstheme="minorBidi"/>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0" w15:restartNumberingAfterBreak="0">
    <w:nsid w:val="74AF284D"/>
    <w:multiLevelType w:val="hybridMultilevel"/>
    <w:tmpl w:val="F9282DC8"/>
    <w:lvl w:ilvl="0" w:tplc="ACFA8DCE">
      <w:start w:val="1"/>
      <w:numFmt w:val="decimal"/>
      <w:lvlText w:val="%1."/>
      <w:lvlJc w:val="left"/>
      <w:pPr>
        <w:ind w:left="990" w:hanging="360"/>
      </w:pPr>
      <w:rPr>
        <w:color w:val="auto"/>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num w:numId="1">
    <w:abstractNumId w:val="7"/>
  </w:num>
  <w:num w:numId="2">
    <w:abstractNumId w:val="4"/>
  </w:num>
  <w:num w:numId="3">
    <w:abstractNumId w:val="0"/>
  </w:num>
  <w:num w:numId="4">
    <w:abstractNumId w:val="9"/>
  </w:num>
  <w:num w:numId="5">
    <w:abstractNumId w:val="5"/>
  </w:num>
  <w:num w:numId="6">
    <w:abstractNumId w:val="1"/>
  </w:num>
  <w:num w:numId="7">
    <w:abstractNumId w:val="10"/>
  </w:num>
  <w:num w:numId="8">
    <w:abstractNumId w:val="13"/>
  </w:num>
  <w:num w:numId="9">
    <w:abstractNumId w:val="16"/>
  </w:num>
  <w:num w:numId="10">
    <w:abstractNumId w:val="2"/>
  </w:num>
  <w:num w:numId="11">
    <w:abstractNumId w:val="18"/>
  </w:num>
  <w:num w:numId="12">
    <w:abstractNumId w:val="19"/>
  </w:num>
  <w:num w:numId="13">
    <w:abstractNumId w:val="17"/>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num>
  <w:num w:numId="20">
    <w:abstractNumId w:val="14"/>
  </w:num>
  <w:num w:numId="21">
    <w:abstractNumId w:val="8"/>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7"/>
  <w:doNotDisplayPageBoundaries/>
  <w:defaultTabStop w:val="720"/>
  <w:hyphenationZone w:val="141"/>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2CB8"/>
    <w:rsid w:val="000030D7"/>
    <w:rsid w:val="00003F6B"/>
    <w:rsid w:val="0001498E"/>
    <w:rsid w:val="000245F6"/>
    <w:rsid w:val="00050720"/>
    <w:rsid w:val="0005200A"/>
    <w:rsid w:val="00062F1E"/>
    <w:rsid w:val="00082155"/>
    <w:rsid w:val="00082302"/>
    <w:rsid w:val="000836FB"/>
    <w:rsid w:val="000B7D0B"/>
    <w:rsid w:val="000D2D87"/>
    <w:rsid w:val="000D4AC0"/>
    <w:rsid w:val="000E4E5A"/>
    <w:rsid w:val="00147FEF"/>
    <w:rsid w:val="0015269C"/>
    <w:rsid w:val="00163F0E"/>
    <w:rsid w:val="0018196F"/>
    <w:rsid w:val="00184A5B"/>
    <w:rsid w:val="00193E94"/>
    <w:rsid w:val="001D1214"/>
    <w:rsid w:val="001E1DB9"/>
    <w:rsid w:val="001F2CB8"/>
    <w:rsid w:val="001F7F4A"/>
    <w:rsid w:val="00245015"/>
    <w:rsid w:val="00266996"/>
    <w:rsid w:val="002B0051"/>
    <w:rsid w:val="002D0B2F"/>
    <w:rsid w:val="002E094F"/>
    <w:rsid w:val="002E44B0"/>
    <w:rsid w:val="00301E8D"/>
    <w:rsid w:val="00340C35"/>
    <w:rsid w:val="0035362F"/>
    <w:rsid w:val="00362F13"/>
    <w:rsid w:val="00365387"/>
    <w:rsid w:val="003873E9"/>
    <w:rsid w:val="003B15FC"/>
    <w:rsid w:val="003E2880"/>
    <w:rsid w:val="003E42A8"/>
    <w:rsid w:val="003E79D2"/>
    <w:rsid w:val="003F6027"/>
    <w:rsid w:val="0040077B"/>
    <w:rsid w:val="004248A4"/>
    <w:rsid w:val="00430129"/>
    <w:rsid w:val="00437279"/>
    <w:rsid w:val="00451BD8"/>
    <w:rsid w:val="00475AA0"/>
    <w:rsid w:val="00477C06"/>
    <w:rsid w:val="004813C8"/>
    <w:rsid w:val="004A49B4"/>
    <w:rsid w:val="004A76A0"/>
    <w:rsid w:val="004C22CD"/>
    <w:rsid w:val="004C5952"/>
    <w:rsid w:val="004D3897"/>
    <w:rsid w:val="004E7A17"/>
    <w:rsid w:val="004F0DE0"/>
    <w:rsid w:val="004F1929"/>
    <w:rsid w:val="00510512"/>
    <w:rsid w:val="00510975"/>
    <w:rsid w:val="00524835"/>
    <w:rsid w:val="0053106E"/>
    <w:rsid w:val="00543283"/>
    <w:rsid w:val="00552C2A"/>
    <w:rsid w:val="00567A7E"/>
    <w:rsid w:val="00580C55"/>
    <w:rsid w:val="005868CB"/>
    <w:rsid w:val="005B0F95"/>
    <w:rsid w:val="005D5316"/>
    <w:rsid w:val="0060556D"/>
    <w:rsid w:val="00627FFE"/>
    <w:rsid w:val="00642D11"/>
    <w:rsid w:val="0065142D"/>
    <w:rsid w:val="00651D6E"/>
    <w:rsid w:val="00654760"/>
    <w:rsid w:val="00664BC3"/>
    <w:rsid w:val="006668E9"/>
    <w:rsid w:val="00673B51"/>
    <w:rsid w:val="00692DE3"/>
    <w:rsid w:val="006C7E48"/>
    <w:rsid w:val="006D59EA"/>
    <w:rsid w:val="006F54F3"/>
    <w:rsid w:val="006F5E70"/>
    <w:rsid w:val="0070207B"/>
    <w:rsid w:val="00713478"/>
    <w:rsid w:val="007207B4"/>
    <w:rsid w:val="0076783C"/>
    <w:rsid w:val="00770AF2"/>
    <w:rsid w:val="00776E68"/>
    <w:rsid w:val="0078177E"/>
    <w:rsid w:val="0078796E"/>
    <w:rsid w:val="00791413"/>
    <w:rsid w:val="007A1FC9"/>
    <w:rsid w:val="007F1022"/>
    <w:rsid w:val="007F1F60"/>
    <w:rsid w:val="00823E7A"/>
    <w:rsid w:val="0083763F"/>
    <w:rsid w:val="00846161"/>
    <w:rsid w:val="00855087"/>
    <w:rsid w:val="008641B1"/>
    <w:rsid w:val="00882193"/>
    <w:rsid w:val="008971D5"/>
    <w:rsid w:val="008A1DAB"/>
    <w:rsid w:val="008B4A7B"/>
    <w:rsid w:val="008E3311"/>
    <w:rsid w:val="008F4536"/>
    <w:rsid w:val="00900A7F"/>
    <w:rsid w:val="00905D03"/>
    <w:rsid w:val="00910E43"/>
    <w:rsid w:val="00912148"/>
    <w:rsid w:val="00920F2F"/>
    <w:rsid w:val="00925C5C"/>
    <w:rsid w:val="009269E1"/>
    <w:rsid w:val="00927B69"/>
    <w:rsid w:val="009300CB"/>
    <w:rsid w:val="00932EDD"/>
    <w:rsid w:val="009436A7"/>
    <w:rsid w:val="00945A97"/>
    <w:rsid w:val="00960575"/>
    <w:rsid w:val="0096446F"/>
    <w:rsid w:val="00973280"/>
    <w:rsid w:val="00985214"/>
    <w:rsid w:val="009C2DEF"/>
    <w:rsid w:val="009E1865"/>
    <w:rsid w:val="00A05167"/>
    <w:rsid w:val="00A07482"/>
    <w:rsid w:val="00A11B38"/>
    <w:rsid w:val="00A1669A"/>
    <w:rsid w:val="00A17431"/>
    <w:rsid w:val="00A24C21"/>
    <w:rsid w:val="00A31C0D"/>
    <w:rsid w:val="00A575A1"/>
    <w:rsid w:val="00A63D1B"/>
    <w:rsid w:val="00A800EF"/>
    <w:rsid w:val="00A81C89"/>
    <w:rsid w:val="00AA225C"/>
    <w:rsid w:val="00AB7DAE"/>
    <w:rsid w:val="00AE000A"/>
    <w:rsid w:val="00AE4DC2"/>
    <w:rsid w:val="00AE5C70"/>
    <w:rsid w:val="00AE78AE"/>
    <w:rsid w:val="00B0003B"/>
    <w:rsid w:val="00B06900"/>
    <w:rsid w:val="00B2468E"/>
    <w:rsid w:val="00B2622A"/>
    <w:rsid w:val="00B3239A"/>
    <w:rsid w:val="00B4659D"/>
    <w:rsid w:val="00B549C8"/>
    <w:rsid w:val="00B63E2B"/>
    <w:rsid w:val="00B721F9"/>
    <w:rsid w:val="00B91E65"/>
    <w:rsid w:val="00B92605"/>
    <w:rsid w:val="00B947F1"/>
    <w:rsid w:val="00BB5BDC"/>
    <w:rsid w:val="00BD3F95"/>
    <w:rsid w:val="00BE4DB4"/>
    <w:rsid w:val="00C11FE0"/>
    <w:rsid w:val="00C226CF"/>
    <w:rsid w:val="00C51A40"/>
    <w:rsid w:val="00C55C78"/>
    <w:rsid w:val="00C56B58"/>
    <w:rsid w:val="00C67192"/>
    <w:rsid w:val="00C711FA"/>
    <w:rsid w:val="00C9388A"/>
    <w:rsid w:val="00C96E1F"/>
    <w:rsid w:val="00CA3003"/>
    <w:rsid w:val="00CB0DDD"/>
    <w:rsid w:val="00CE6BCA"/>
    <w:rsid w:val="00CF70A0"/>
    <w:rsid w:val="00D20178"/>
    <w:rsid w:val="00D36087"/>
    <w:rsid w:val="00D36313"/>
    <w:rsid w:val="00D66224"/>
    <w:rsid w:val="00D80B18"/>
    <w:rsid w:val="00D84C2F"/>
    <w:rsid w:val="00D94E6F"/>
    <w:rsid w:val="00D95E70"/>
    <w:rsid w:val="00DA7B3E"/>
    <w:rsid w:val="00DD6F81"/>
    <w:rsid w:val="00DE536E"/>
    <w:rsid w:val="00E00791"/>
    <w:rsid w:val="00E10A63"/>
    <w:rsid w:val="00E12EF7"/>
    <w:rsid w:val="00E16CD0"/>
    <w:rsid w:val="00E208CF"/>
    <w:rsid w:val="00E41466"/>
    <w:rsid w:val="00E43F00"/>
    <w:rsid w:val="00E5388B"/>
    <w:rsid w:val="00E61790"/>
    <w:rsid w:val="00E73953"/>
    <w:rsid w:val="00E77CF8"/>
    <w:rsid w:val="00E80BC2"/>
    <w:rsid w:val="00E80E4A"/>
    <w:rsid w:val="00E864CE"/>
    <w:rsid w:val="00E9274A"/>
    <w:rsid w:val="00EB5620"/>
    <w:rsid w:val="00ED3C63"/>
    <w:rsid w:val="00F105EE"/>
    <w:rsid w:val="00F163B1"/>
    <w:rsid w:val="00F218BE"/>
    <w:rsid w:val="00F37056"/>
    <w:rsid w:val="00F41016"/>
    <w:rsid w:val="00F429B2"/>
    <w:rsid w:val="00F47FF6"/>
    <w:rsid w:val="00F833A0"/>
    <w:rsid w:val="00F86252"/>
    <w:rsid w:val="00F957DB"/>
    <w:rsid w:val="00FA1834"/>
    <w:rsid w:val="00FA3274"/>
    <w:rsid w:val="00FA5D11"/>
    <w:rsid w:val="00FB5E8E"/>
    <w:rsid w:val="00FB780B"/>
    <w:rsid w:val="00FC139C"/>
    <w:rsid w:val="00FC1ADB"/>
    <w:rsid w:val="00FD79B4"/>
    <w:rsid w:val="00FD7A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FC10B"/>
  <w15:docId w15:val="{44930D0E-0FB0-4B5E-A190-6802B9481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kern w:val="2"/>
        <w:sz w:val="22"/>
        <w:szCs w:val="22"/>
        <w:lang w:val="en-US" w:eastAsia="en-US" w:bidi="ar-SA"/>
        <w14:ligatures w14:val="standardContextual"/>
      </w:rPr>
    </w:rPrDefault>
    <w:pPrDefault>
      <w:pPr>
        <w:spacing w:after="12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6B58"/>
  </w:style>
  <w:style w:type="paragraph" w:styleId="Heading1">
    <w:name w:val="heading 1"/>
    <w:basedOn w:val="Normal"/>
    <w:next w:val="Normal"/>
    <w:link w:val="Heading1Char"/>
    <w:uiPriority w:val="9"/>
    <w:qFormat/>
    <w:rsid w:val="001F2C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F2C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F2CB8"/>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2CB8"/>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1F2CB8"/>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1F2CB8"/>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F2CB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F2CB8"/>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F2CB8"/>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2C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F2C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F2CB8"/>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2CB8"/>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1F2CB8"/>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1F2CB8"/>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1F2CB8"/>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1F2CB8"/>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1F2CB8"/>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1F2C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2C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2CB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2CB8"/>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1F2CB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F2CB8"/>
    <w:rPr>
      <w:i/>
      <w:iCs/>
      <w:color w:val="404040" w:themeColor="text1" w:themeTint="BF"/>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1F2CB8"/>
    <w:pPr>
      <w:ind w:left="720"/>
      <w:contextualSpacing/>
    </w:pPr>
  </w:style>
  <w:style w:type="character" w:styleId="IntenseEmphasis">
    <w:name w:val="Intense Emphasis"/>
    <w:basedOn w:val="DefaultParagraphFont"/>
    <w:uiPriority w:val="21"/>
    <w:qFormat/>
    <w:rsid w:val="001F2CB8"/>
    <w:rPr>
      <w:i/>
      <w:iCs/>
      <w:color w:val="0F4761" w:themeColor="accent1" w:themeShade="BF"/>
    </w:rPr>
  </w:style>
  <w:style w:type="paragraph" w:styleId="IntenseQuote">
    <w:name w:val="Intense Quote"/>
    <w:basedOn w:val="Normal"/>
    <w:next w:val="Normal"/>
    <w:link w:val="IntenseQuoteChar"/>
    <w:uiPriority w:val="30"/>
    <w:qFormat/>
    <w:rsid w:val="001F2C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2CB8"/>
    <w:rPr>
      <w:i/>
      <w:iCs/>
      <w:color w:val="0F4761" w:themeColor="accent1" w:themeShade="BF"/>
    </w:rPr>
  </w:style>
  <w:style w:type="character" w:styleId="IntenseReference">
    <w:name w:val="Intense Reference"/>
    <w:basedOn w:val="DefaultParagraphFont"/>
    <w:uiPriority w:val="32"/>
    <w:qFormat/>
    <w:rsid w:val="001F2CB8"/>
    <w:rPr>
      <w:b/>
      <w:bCs/>
      <w:smallCaps/>
      <w:color w:val="0F4761" w:themeColor="accent1" w:themeShade="BF"/>
      <w:spacing w:val="5"/>
    </w:rPr>
  </w:style>
  <w:style w:type="table" w:styleId="TableGrid">
    <w:name w:val="Table Grid"/>
    <w:basedOn w:val="TableNormal"/>
    <w:uiPriority w:val="39"/>
    <w:rsid w:val="00945A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Char,Char Char Char Char, Char, Char Char Char Char,Знак Знак,Знак,webb,Обычный (Web)1, webb,Char Char Char"/>
    <w:basedOn w:val="Normal"/>
    <w:link w:val="NormalWebChar"/>
    <w:uiPriority w:val="99"/>
    <w:unhideWhenUsed/>
    <w:qFormat/>
    <w:rsid w:val="00DE536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E5388B"/>
    <w:rPr>
      <w:b/>
      <w:bCs/>
    </w:rPr>
  </w:style>
  <w:style w:type="character" w:styleId="Hyperlink">
    <w:name w:val="Hyperlink"/>
    <w:unhideWhenUsed/>
    <w:rsid w:val="00E5388B"/>
    <w:rPr>
      <w:color w:val="0000FF"/>
      <w:u w:val="singl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locked/>
    <w:rsid w:val="00B721F9"/>
  </w:style>
  <w:style w:type="paragraph" w:styleId="Header">
    <w:name w:val="header"/>
    <w:basedOn w:val="Normal"/>
    <w:link w:val="HeaderChar"/>
    <w:uiPriority w:val="99"/>
    <w:unhideWhenUsed/>
    <w:rsid w:val="00A24C21"/>
    <w:pPr>
      <w:tabs>
        <w:tab w:val="center" w:pos="4677"/>
        <w:tab w:val="right" w:pos="9355"/>
      </w:tabs>
      <w:spacing w:after="0" w:line="240" w:lineRule="auto"/>
    </w:pPr>
  </w:style>
  <w:style w:type="character" w:customStyle="1" w:styleId="HeaderChar">
    <w:name w:val="Header Char"/>
    <w:basedOn w:val="DefaultParagraphFont"/>
    <w:link w:val="Header"/>
    <w:uiPriority w:val="99"/>
    <w:rsid w:val="00A24C21"/>
  </w:style>
  <w:style w:type="paragraph" w:styleId="Footer">
    <w:name w:val="footer"/>
    <w:basedOn w:val="Normal"/>
    <w:link w:val="FooterChar"/>
    <w:uiPriority w:val="99"/>
    <w:unhideWhenUsed/>
    <w:rsid w:val="00A24C21"/>
    <w:pPr>
      <w:tabs>
        <w:tab w:val="center" w:pos="4677"/>
        <w:tab w:val="right" w:pos="9355"/>
      </w:tabs>
      <w:spacing w:after="0" w:line="240" w:lineRule="auto"/>
    </w:pPr>
  </w:style>
  <w:style w:type="character" w:customStyle="1" w:styleId="FooterChar">
    <w:name w:val="Footer Char"/>
    <w:basedOn w:val="DefaultParagraphFont"/>
    <w:link w:val="Footer"/>
    <w:uiPriority w:val="99"/>
    <w:rsid w:val="00A24C21"/>
  </w:style>
  <w:style w:type="character" w:styleId="CommentReference">
    <w:name w:val="annotation reference"/>
    <w:basedOn w:val="DefaultParagraphFont"/>
    <w:semiHidden/>
    <w:unhideWhenUsed/>
    <w:rsid w:val="00B2468E"/>
    <w:rPr>
      <w:sz w:val="16"/>
      <w:szCs w:val="16"/>
    </w:rPr>
  </w:style>
  <w:style w:type="paragraph" w:styleId="CommentText">
    <w:name w:val="annotation text"/>
    <w:basedOn w:val="Normal"/>
    <w:link w:val="CommentTextChar"/>
    <w:uiPriority w:val="99"/>
    <w:unhideWhenUsed/>
    <w:rsid w:val="00B2468E"/>
    <w:pPr>
      <w:spacing w:after="160" w:line="240" w:lineRule="auto"/>
    </w:pPr>
    <w:rPr>
      <w:rFonts w:asciiTheme="minorHAnsi" w:hAnsiTheme="minorHAnsi"/>
      <w:kern w:val="0"/>
      <w:sz w:val="20"/>
      <w:szCs w:val="20"/>
      <w14:ligatures w14:val="none"/>
    </w:rPr>
  </w:style>
  <w:style w:type="character" w:customStyle="1" w:styleId="CommentTextChar">
    <w:name w:val="Comment Text Char"/>
    <w:basedOn w:val="DefaultParagraphFont"/>
    <w:link w:val="CommentText"/>
    <w:uiPriority w:val="99"/>
    <w:rsid w:val="00B2468E"/>
    <w:rPr>
      <w:rFonts w:asciiTheme="minorHAnsi" w:hAnsiTheme="minorHAnsi"/>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B549C8"/>
    <w:pPr>
      <w:spacing w:after="120"/>
    </w:pPr>
    <w:rPr>
      <w:rFonts w:ascii="GHEA Grapalat" w:hAnsi="GHEA Grapalat"/>
      <w:b/>
      <w:bCs/>
      <w:kern w:val="2"/>
      <w14:ligatures w14:val="standardContextual"/>
    </w:rPr>
  </w:style>
  <w:style w:type="character" w:customStyle="1" w:styleId="CommentSubjectChar">
    <w:name w:val="Comment Subject Char"/>
    <w:basedOn w:val="CommentTextChar"/>
    <w:link w:val="CommentSubject"/>
    <w:uiPriority w:val="99"/>
    <w:semiHidden/>
    <w:rsid w:val="00B549C8"/>
    <w:rPr>
      <w:rFonts w:asciiTheme="minorHAnsi" w:hAnsiTheme="minorHAnsi"/>
      <w:b/>
      <w:bCs/>
      <w:kern w:val="0"/>
      <w:sz w:val="20"/>
      <w:szCs w:val="20"/>
      <w14:ligatures w14:val="none"/>
    </w:rPr>
  </w:style>
  <w:style w:type="paragraph" w:styleId="Revision">
    <w:name w:val="Revision"/>
    <w:hidden/>
    <w:uiPriority w:val="99"/>
    <w:semiHidden/>
    <w:rsid w:val="000836FB"/>
    <w:pPr>
      <w:spacing w:after="0" w:line="240" w:lineRule="auto"/>
    </w:pPr>
  </w:style>
  <w:style w:type="paragraph" w:styleId="BalloonText">
    <w:name w:val="Balloon Text"/>
    <w:basedOn w:val="Normal"/>
    <w:link w:val="BalloonTextChar"/>
    <w:uiPriority w:val="99"/>
    <w:semiHidden/>
    <w:unhideWhenUsed/>
    <w:rsid w:val="00A63D1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3D1B"/>
    <w:rPr>
      <w:rFonts w:ascii="Segoe UI" w:hAnsi="Segoe UI" w:cs="Segoe UI"/>
      <w:sz w:val="18"/>
      <w:szCs w:val="18"/>
    </w:rPr>
  </w:style>
  <w:style w:type="character" w:customStyle="1" w:styleId="UnresolvedMention">
    <w:name w:val="Unresolved Mention"/>
    <w:basedOn w:val="DefaultParagraphFont"/>
    <w:uiPriority w:val="99"/>
    <w:semiHidden/>
    <w:unhideWhenUsed/>
    <w:rsid w:val="00CB0DDD"/>
    <w:rPr>
      <w:color w:val="605E5C"/>
      <w:shd w:val="clear" w:color="auto" w:fill="E1DFDD"/>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Char Char,Char Char Char Char Char, Char Char, Char Char Char Char Char"/>
    <w:link w:val="NormalWeb"/>
    <w:uiPriority w:val="99"/>
    <w:locked/>
    <w:rsid w:val="00552C2A"/>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774267">
      <w:bodyDiv w:val="1"/>
      <w:marLeft w:val="0"/>
      <w:marRight w:val="0"/>
      <w:marTop w:val="0"/>
      <w:marBottom w:val="0"/>
      <w:divBdr>
        <w:top w:val="none" w:sz="0" w:space="0" w:color="auto"/>
        <w:left w:val="none" w:sz="0" w:space="0" w:color="auto"/>
        <w:bottom w:val="none" w:sz="0" w:space="0" w:color="auto"/>
        <w:right w:val="none" w:sz="0" w:space="0" w:color="auto"/>
      </w:divBdr>
    </w:div>
    <w:div w:id="91554171">
      <w:bodyDiv w:val="1"/>
      <w:marLeft w:val="0"/>
      <w:marRight w:val="0"/>
      <w:marTop w:val="0"/>
      <w:marBottom w:val="0"/>
      <w:divBdr>
        <w:top w:val="none" w:sz="0" w:space="0" w:color="auto"/>
        <w:left w:val="none" w:sz="0" w:space="0" w:color="auto"/>
        <w:bottom w:val="none" w:sz="0" w:space="0" w:color="auto"/>
        <w:right w:val="none" w:sz="0" w:space="0" w:color="auto"/>
      </w:divBdr>
    </w:div>
    <w:div w:id="243925124">
      <w:bodyDiv w:val="1"/>
      <w:marLeft w:val="0"/>
      <w:marRight w:val="0"/>
      <w:marTop w:val="0"/>
      <w:marBottom w:val="0"/>
      <w:divBdr>
        <w:top w:val="none" w:sz="0" w:space="0" w:color="auto"/>
        <w:left w:val="none" w:sz="0" w:space="0" w:color="auto"/>
        <w:bottom w:val="none" w:sz="0" w:space="0" w:color="auto"/>
        <w:right w:val="none" w:sz="0" w:space="0" w:color="auto"/>
      </w:divBdr>
    </w:div>
    <w:div w:id="416170634">
      <w:bodyDiv w:val="1"/>
      <w:marLeft w:val="0"/>
      <w:marRight w:val="0"/>
      <w:marTop w:val="0"/>
      <w:marBottom w:val="0"/>
      <w:divBdr>
        <w:top w:val="none" w:sz="0" w:space="0" w:color="auto"/>
        <w:left w:val="none" w:sz="0" w:space="0" w:color="auto"/>
        <w:bottom w:val="none" w:sz="0" w:space="0" w:color="auto"/>
        <w:right w:val="none" w:sz="0" w:space="0" w:color="auto"/>
      </w:divBdr>
    </w:div>
    <w:div w:id="421535105">
      <w:bodyDiv w:val="1"/>
      <w:marLeft w:val="0"/>
      <w:marRight w:val="0"/>
      <w:marTop w:val="0"/>
      <w:marBottom w:val="0"/>
      <w:divBdr>
        <w:top w:val="none" w:sz="0" w:space="0" w:color="auto"/>
        <w:left w:val="none" w:sz="0" w:space="0" w:color="auto"/>
        <w:bottom w:val="none" w:sz="0" w:space="0" w:color="auto"/>
        <w:right w:val="none" w:sz="0" w:space="0" w:color="auto"/>
      </w:divBdr>
    </w:div>
    <w:div w:id="449519801">
      <w:bodyDiv w:val="1"/>
      <w:marLeft w:val="0"/>
      <w:marRight w:val="0"/>
      <w:marTop w:val="0"/>
      <w:marBottom w:val="0"/>
      <w:divBdr>
        <w:top w:val="none" w:sz="0" w:space="0" w:color="auto"/>
        <w:left w:val="none" w:sz="0" w:space="0" w:color="auto"/>
        <w:bottom w:val="none" w:sz="0" w:space="0" w:color="auto"/>
        <w:right w:val="none" w:sz="0" w:space="0" w:color="auto"/>
      </w:divBdr>
    </w:div>
    <w:div w:id="514880753">
      <w:bodyDiv w:val="1"/>
      <w:marLeft w:val="0"/>
      <w:marRight w:val="0"/>
      <w:marTop w:val="0"/>
      <w:marBottom w:val="0"/>
      <w:divBdr>
        <w:top w:val="none" w:sz="0" w:space="0" w:color="auto"/>
        <w:left w:val="none" w:sz="0" w:space="0" w:color="auto"/>
        <w:bottom w:val="none" w:sz="0" w:space="0" w:color="auto"/>
        <w:right w:val="none" w:sz="0" w:space="0" w:color="auto"/>
      </w:divBdr>
    </w:div>
    <w:div w:id="691880009">
      <w:bodyDiv w:val="1"/>
      <w:marLeft w:val="0"/>
      <w:marRight w:val="0"/>
      <w:marTop w:val="0"/>
      <w:marBottom w:val="0"/>
      <w:divBdr>
        <w:top w:val="none" w:sz="0" w:space="0" w:color="auto"/>
        <w:left w:val="none" w:sz="0" w:space="0" w:color="auto"/>
        <w:bottom w:val="none" w:sz="0" w:space="0" w:color="auto"/>
        <w:right w:val="none" w:sz="0" w:space="0" w:color="auto"/>
      </w:divBdr>
    </w:div>
    <w:div w:id="812940452">
      <w:bodyDiv w:val="1"/>
      <w:marLeft w:val="0"/>
      <w:marRight w:val="0"/>
      <w:marTop w:val="0"/>
      <w:marBottom w:val="0"/>
      <w:divBdr>
        <w:top w:val="none" w:sz="0" w:space="0" w:color="auto"/>
        <w:left w:val="none" w:sz="0" w:space="0" w:color="auto"/>
        <w:bottom w:val="none" w:sz="0" w:space="0" w:color="auto"/>
        <w:right w:val="none" w:sz="0" w:space="0" w:color="auto"/>
      </w:divBdr>
    </w:div>
    <w:div w:id="933053858">
      <w:bodyDiv w:val="1"/>
      <w:marLeft w:val="0"/>
      <w:marRight w:val="0"/>
      <w:marTop w:val="0"/>
      <w:marBottom w:val="0"/>
      <w:divBdr>
        <w:top w:val="none" w:sz="0" w:space="0" w:color="auto"/>
        <w:left w:val="none" w:sz="0" w:space="0" w:color="auto"/>
        <w:bottom w:val="none" w:sz="0" w:space="0" w:color="auto"/>
        <w:right w:val="none" w:sz="0" w:space="0" w:color="auto"/>
      </w:divBdr>
    </w:div>
    <w:div w:id="1001003872">
      <w:bodyDiv w:val="1"/>
      <w:marLeft w:val="0"/>
      <w:marRight w:val="0"/>
      <w:marTop w:val="0"/>
      <w:marBottom w:val="0"/>
      <w:divBdr>
        <w:top w:val="none" w:sz="0" w:space="0" w:color="auto"/>
        <w:left w:val="none" w:sz="0" w:space="0" w:color="auto"/>
        <w:bottom w:val="none" w:sz="0" w:space="0" w:color="auto"/>
        <w:right w:val="none" w:sz="0" w:space="0" w:color="auto"/>
      </w:divBdr>
    </w:div>
    <w:div w:id="1096483105">
      <w:bodyDiv w:val="1"/>
      <w:marLeft w:val="0"/>
      <w:marRight w:val="0"/>
      <w:marTop w:val="0"/>
      <w:marBottom w:val="0"/>
      <w:divBdr>
        <w:top w:val="none" w:sz="0" w:space="0" w:color="auto"/>
        <w:left w:val="none" w:sz="0" w:space="0" w:color="auto"/>
        <w:bottom w:val="none" w:sz="0" w:space="0" w:color="auto"/>
        <w:right w:val="none" w:sz="0" w:space="0" w:color="auto"/>
      </w:divBdr>
    </w:div>
    <w:div w:id="1176723025">
      <w:bodyDiv w:val="1"/>
      <w:marLeft w:val="0"/>
      <w:marRight w:val="0"/>
      <w:marTop w:val="0"/>
      <w:marBottom w:val="0"/>
      <w:divBdr>
        <w:top w:val="none" w:sz="0" w:space="0" w:color="auto"/>
        <w:left w:val="none" w:sz="0" w:space="0" w:color="auto"/>
        <w:bottom w:val="none" w:sz="0" w:space="0" w:color="auto"/>
        <w:right w:val="none" w:sz="0" w:space="0" w:color="auto"/>
      </w:divBdr>
    </w:div>
    <w:div w:id="1246458653">
      <w:bodyDiv w:val="1"/>
      <w:marLeft w:val="0"/>
      <w:marRight w:val="0"/>
      <w:marTop w:val="0"/>
      <w:marBottom w:val="0"/>
      <w:divBdr>
        <w:top w:val="none" w:sz="0" w:space="0" w:color="auto"/>
        <w:left w:val="none" w:sz="0" w:space="0" w:color="auto"/>
        <w:bottom w:val="none" w:sz="0" w:space="0" w:color="auto"/>
        <w:right w:val="none" w:sz="0" w:space="0" w:color="auto"/>
      </w:divBdr>
    </w:div>
    <w:div w:id="1518615935">
      <w:bodyDiv w:val="1"/>
      <w:marLeft w:val="0"/>
      <w:marRight w:val="0"/>
      <w:marTop w:val="0"/>
      <w:marBottom w:val="0"/>
      <w:divBdr>
        <w:top w:val="none" w:sz="0" w:space="0" w:color="auto"/>
        <w:left w:val="none" w:sz="0" w:space="0" w:color="auto"/>
        <w:bottom w:val="none" w:sz="0" w:space="0" w:color="auto"/>
        <w:right w:val="none" w:sz="0" w:space="0" w:color="auto"/>
      </w:divBdr>
    </w:div>
    <w:div w:id="1558543648">
      <w:bodyDiv w:val="1"/>
      <w:marLeft w:val="0"/>
      <w:marRight w:val="0"/>
      <w:marTop w:val="0"/>
      <w:marBottom w:val="0"/>
      <w:divBdr>
        <w:top w:val="none" w:sz="0" w:space="0" w:color="auto"/>
        <w:left w:val="none" w:sz="0" w:space="0" w:color="auto"/>
        <w:bottom w:val="none" w:sz="0" w:space="0" w:color="auto"/>
        <w:right w:val="none" w:sz="0" w:space="0" w:color="auto"/>
      </w:divBdr>
    </w:div>
    <w:div w:id="1561205879">
      <w:bodyDiv w:val="1"/>
      <w:marLeft w:val="0"/>
      <w:marRight w:val="0"/>
      <w:marTop w:val="0"/>
      <w:marBottom w:val="0"/>
      <w:divBdr>
        <w:top w:val="none" w:sz="0" w:space="0" w:color="auto"/>
        <w:left w:val="none" w:sz="0" w:space="0" w:color="auto"/>
        <w:bottom w:val="none" w:sz="0" w:space="0" w:color="auto"/>
        <w:right w:val="none" w:sz="0" w:space="0" w:color="auto"/>
      </w:divBdr>
    </w:div>
    <w:div w:id="1923685309">
      <w:bodyDiv w:val="1"/>
      <w:marLeft w:val="0"/>
      <w:marRight w:val="0"/>
      <w:marTop w:val="0"/>
      <w:marBottom w:val="0"/>
      <w:divBdr>
        <w:top w:val="none" w:sz="0" w:space="0" w:color="auto"/>
        <w:left w:val="none" w:sz="0" w:space="0" w:color="auto"/>
        <w:bottom w:val="none" w:sz="0" w:space="0" w:color="auto"/>
        <w:right w:val="none" w:sz="0" w:space="0" w:color="auto"/>
      </w:divBdr>
    </w:div>
    <w:div w:id="2079356045">
      <w:bodyDiv w:val="1"/>
      <w:marLeft w:val="0"/>
      <w:marRight w:val="0"/>
      <w:marTop w:val="0"/>
      <w:marBottom w:val="0"/>
      <w:divBdr>
        <w:top w:val="none" w:sz="0" w:space="0" w:color="auto"/>
        <w:left w:val="none" w:sz="0" w:space="0" w:color="auto"/>
        <w:bottom w:val="none" w:sz="0" w:space="0" w:color="auto"/>
        <w:right w:val="none" w:sz="0" w:space="0" w:color="auto"/>
      </w:divBdr>
    </w:div>
    <w:div w:id="2130582842">
      <w:bodyDiv w:val="1"/>
      <w:marLeft w:val="0"/>
      <w:marRight w:val="0"/>
      <w:marTop w:val="0"/>
      <w:marBottom w:val="0"/>
      <w:divBdr>
        <w:top w:val="none" w:sz="0" w:space="0" w:color="auto"/>
        <w:left w:val="none" w:sz="0" w:space="0" w:color="auto"/>
        <w:bottom w:val="none" w:sz="0" w:space="0" w:color="auto"/>
        <w:right w:val="none" w:sz="0" w:space="0" w:color="auto"/>
      </w:divBdr>
    </w:div>
    <w:div w:id="2137672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115C63-0320-47EF-8B2E-0B2A923205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476</TotalTime>
  <Pages>3</Pages>
  <Words>392</Words>
  <Characters>2240</Characters>
  <Application>Microsoft Office Word</Application>
  <DocSecurity>0</DocSecurity>
  <Lines>18</Lines>
  <Paragraphs>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CBA</Company>
  <LinksUpToDate>false</LinksUpToDate>
  <CharactersWithSpaces>2627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Անի Մկրտիչյան</dc:creator>
  <cp:keywords/>
  <dc:description/>
  <cp:lastModifiedBy>Susanna Arzumanyan</cp:lastModifiedBy>
  <cp:revision>31</cp:revision>
  <dcterms:created xsi:type="dcterms:W3CDTF">2025-10-08T10:40:00Z</dcterms:created>
  <dcterms:modified xsi:type="dcterms:W3CDTF">2026-08-05T13:50:00Z</dcterms:modified>
</cp:coreProperties>
</file>