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43D6" w:rsidRDefault="000A43D6" w:rsidP="000A43D6">
      <w:pPr>
        <w:pStyle w:val="NormalWeb"/>
        <w:spacing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:rsidR="000A43D6" w:rsidRDefault="00AE6F8E" w:rsidP="00AE6F8E">
      <w:pPr>
        <w:spacing w:line="360" w:lineRule="auto"/>
        <w:jc w:val="center"/>
        <w:rPr>
          <w:rStyle w:val="Strong"/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AE6F8E">
        <w:rPr>
          <w:rStyle w:val="Strong"/>
          <w:rFonts w:ascii="Arial" w:hAnsi="Arial" w:cs="Arial"/>
          <w:color w:val="333333"/>
          <w:sz w:val="24"/>
          <w:szCs w:val="24"/>
          <w:shd w:val="clear" w:color="auto" w:fill="FFFFFF"/>
        </w:rPr>
        <w:t>ԱՆՇԱՐԺ ԳՈՒՅՔ ՀԵ</w:t>
      </w:r>
      <w:r>
        <w:rPr>
          <w:rStyle w:val="Strong"/>
          <w:rFonts w:ascii="Arial" w:hAnsi="Arial" w:cs="Arial"/>
          <w:color w:val="333333"/>
          <w:sz w:val="24"/>
          <w:szCs w:val="24"/>
          <w:shd w:val="clear" w:color="auto" w:fill="FFFFFF"/>
        </w:rPr>
        <w:t>Տ ՎԵՐՑՆԵԼՈՒ ԵՎ ԱՄՐԱՑՆԵԼՈՒ ՄԱՍԻՆ</w:t>
      </w:r>
    </w:p>
    <w:p w:rsidR="00AE6F8E" w:rsidRPr="00AE6F8E" w:rsidRDefault="00AE6F8E" w:rsidP="00AE6F8E">
      <w:pPr>
        <w:spacing w:line="360" w:lineRule="auto"/>
        <w:jc w:val="center"/>
        <w:rPr>
          <w:rStyle w:val="Strong"/>
          <w:rFonts w:ascii="Arial" w:hAnsi="Arial" w:cs="Arial"/>
          <w:color w:val="333333"/>
          <w:sz w:val="24"/>
          <w:szCs w:val="24"/>
          <w:shd w:val="clear" w:color="auto" w:fill="FFFFFF"/>
        </w:rPr>
      </w:pPr>
    </w:p>
    <w:p w:rsidR="000A43D6" w:rsidRPr="000A43D6" w:rsidRDefault="000A43D6" w:rsidP="00AE6F8E">
      <w:pPr>
        <w:tabs>
          <w:tab w:val="left" w:pos="567"/>
          <w:tab w:val="left" w:pos="1134"/>
        </w:tabs>
        <w:spacing w:line="360" w:lineRule="auto"/>
        <w:ind w:left="28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A43D6">
        <w:rPr>
          <w:rFonts w:ascii="GHEA Grapalat" w:hAnsi="GHEA Grapalat" w:cs="Sylfaen"/>
          <w:sz w:val="24"/>
          <w:szCs w:val="24"/>
          <w:lang w:val="hy-AM"/>
        </w:rPr>
        <w:t>Հայտնում ենք, որ 2025 թվականի փետրվարի 14-ի N 101 և հունիսի 3-ի N 416 գրություններով Ջրային կոմիտե է դիմել «Արարատ» ՋՕԸ-ն՝ Արմաշ բնակավայրի Երևանյան խճուղի 1/4գ հասցեում գտնվող նախկին զորանոցի տարածքը «Արարատ» ՋՕԸ-ին տրամադրելու խնդրով, քանի որ «Արարատ» ՋՕԸ-ն չուներ վարչական շենք և պահեստի տարածք, իսկ նշված տարածքը, համաձայն «Արարատ» ՋՕԸ-ի գրության, չէր օգտագործվում։ Հետագայում  Ջրային կոմիտեի կողմից շրջանառվել է «Անշարժ գույք հետ վերցնելու և ամրացնելու մասին» ՀՀ կառավարության որոշման նախագիծը, և 2025 թվականի հուլիսի 3-ին ընդունվել է ՀՀ կառավարության «Անշարժ գույք հետ վերցնելու և ամրացնելու մասին» N 908-Ա որոշումը (այսուհետ՝ Որոշում)։ Համաձայն Որոշման՝ Արարատի մարզ, համայնք Արարատ, գյուղ Արմաշ, Երևանյան խճուղի 1/4գ, Երասխ-2 հասցեի 0.8904 հա պետական սեփականություն հանդիսացող հողամասը (անշարժ գույքի նկատմամբ իրավունքների պետական գրանցման վկայական՝ N 22052024-03-0059) ամրացվել է Ջրային կոմիտեին։</w:t>
      </w:r>
    </w:p>
    <w:p w:rsidR="000A43D6" w:rsidRPr="000A43D6" w:rsidRDefault="000A43D6" w:rsidP="000A43D6">
      <w:pPr>
        <w:tabs>
          <w:tab w:val="left" w:pos="567"/>
          <w:tab w:val="left" w:pos="1134"/>
        </w:tabs>
        <w:spacing w:line="360" w:lineRule="auto"/>
        <w:ind w:left="28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A43D6">
        <w:rPr>
          <w:rFonts w:ascii="GHEA Grapalat" w:hAnsi="GHEA Grapalat" w:cs="Sylfaen"/>
          <w:sz w:val="24"/>
          <w:szCs w:val="24"/>
          <w:lang w:val="hy-AM"/>
        </w:rPr>
        <w:t xml:space="preserve">Հետագայում ձեռք բերված հողամասի նպատակային նշանակությունը սահմանված կարգով ջրային նպատակային նշանակության հողերի փոփոխելու նպատակով Ջրային կոմիտեն դիմել է ՀՀ Արարատի մարզի Արարատ համայնքին։ Վերջինիս պատասխան գրությունն ուղարկվել է «Արարատ» ՋՕԸ՝ ՀՀ կառավարության 2011 թվականի դեկտեմբերի 29-ի N 1920-Ն որոշմամբ հաստատված կարգի 56-րդ կետի պահանջներին համապատասխան, անհրաժեշտ փաստաթղթեր նախապատրաստելու նպատակով։  </w:t>
      </w:r>
    </w:p>
    <w:p w:rsidR="000A43D6" w:rsidRPr="000A43D6" w:rsidRDefault="000A43D6" w:rsidP="000A43D6">
      <w:pPr>
        <w:tabs>
          <w:tab w:val="left" w:pos="567"/>
          <w:tab w:val="left" w:pos="1134"/>
        </w:tabs>
        <w:spacing w:line="360" w:lineRule="auto"/>
        <w:ind w:firstLine="85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A43D6">
        <w:rPr>
          <w:rFonts w:ascii="GHEA Grapalat" w:hAnsi="GHEA Grapalat" w:cs="Sylfaen"/>
          <w:sz w:val="24"/>
          <w:szCs w:val="24"/>
          <w:lang w:val="hy-AM"/>
        </w:rPr>
        <w:t>Սակայն «Արարատ» ՋՕԸ-ն 2025 թվականի օգոստոսի 20-ի իր N 473 գրությամբ տեղեկացրել է, որ Որոշմամբ ՀՀ Արարատի մարզի Արմաշ բնակավայրի Երևանյան խճուղի 1/4գ հասցեում գտնվող հողամասում շինություն չկա և «Արարատ» ՋՕԸ-ն ֆինանսական հնարավորություն չունի նոր շենք կառուցելու։</w:t>
      </w:r>
    </w:p>
    <w:p w:rsidR="000A43D6" w:rsidRDefault="000A43D6" w:rsidP="000A43D6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         </w:t>
      </w:r>
      <w:r w:rsidRPr="00E05E92">
        <w:rPr>
          <w:rFonts w:ascii="GHEA Grapalat" w:hAnsi="GHEA Grapalat"/>
          <w:sz w:val="24"/>
          <w:szCs w:val="24"/>
          <w:lang w:val="hy-AM"/>
        </w:rPr>
        <w:t>Ե</w:t>
      </w:r>
      <w:proofErr w:type="spellStart"/>
      <w:r w:rsidRPr="00E05E92">
        <w:rPr>
          <w:rFonts w:ascii="GHEA Grapalat" w:hAnsi="GHEA Grapalat"/>
          <w:sz w:val="24"/>
          <w:szCs w:val="24"/>
        </w:rPr>
        <w:t>լնելով</w:t>
      </w:r>
      <w:proofErr w:type="spellEnd"/>
      <w:r w:rsidRPr="00E05E9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05E92">
        <w:rPr>
          <w:rFonts w:ascii="GHEA Grapalat" w:hAnsi="GHEA Grapalat"/>
          <w:sz w:val="24"/>
          <w:szCs w:val="24"/>
        </w:rPr>
        <w:t>վերգրյալից</w:t>
      </w:r>
      <w:proofErr w:type="spellEnd"/>
      <w:r w:rsidRPr="00E05E9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05E92">
        <w:rPr>
          <w:rFonts w:ascii="GHEA Grapalat" w:hAnsi="GHEA Grapalat"/>
          <w:sz w:val="24"/>
          <w:szCs w:val="24"/>
        </w:rPr>
        <w:t>պետական</w:t>
      </w:r>
      <w:proofErr w:type="spellEnd"/>
      <w:r w:rsidRPr="00E05E9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05E92">
        <w:rPr>
          <w:rFonts w:ascii="GHEA Grapalat" w:hAnsi="GHEA Grapalat"/>
          <w:sz w:val="24"/>
          <w:szCs w:val="24"/>
        </w:rPr>
        <w:t>գույքի</w:t>
      </w:r>
      <w:proofErr w:type="spellEnd"/>
      <w:r w:rsidRPr="00E05E9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05E92">
        <w:rPr>
          <w:rFonts w:ascii="GHEA Grapalat" w:hAnsi="GHEA Grapalat"/>
          <w:sz w:val="24"/>
          <w:szCs w:val="24"/>
        </w:rPr>
        <w:t>կառավարման</w:t>
      </w:r>
      <w:proofErr w:type="spellEnd"/>
      <w:r w:rsidRPr="00E05E9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05E92">
        <w:rPr>
          <w:rFonts w:ascii="GHEA Grapalat" w:hAnsi="GHEA Grapalat"/>
          <w:sz w:val="24"/>
          <w:szCs w:val="24"/>
        </w:rPr>
        <w:t>կոմիտեն</w:t>
      </w:r>
      <w:proofErr w:type="spellEnd"/>
      <w:r w:rsidRPr="00E05E9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05E92">
        <w:rPr>
          <w:rFonts w:ascii="GHEA Grapalat" w:hAnsi="GHEA Grapalat"/>
          <w:sz w:val="24"/>
          <w:szCs w:val="24"/>
        </w:rPr>
        <w:t>մշակել</w:t>
      </w:r>
      <w:proofErr w:type="spellEnd"/>
      <w:r w:rsidRPr="00E05E92">
        <w:rPr>
          <w:rFonts w:ascii="GHEA Grapalat" w:hAnsi="GHEA Grapalat"/>
          <w:sz w:val="24"/>
          <w:szCs w:val="24"/>
          <w:lang w:val="hy-AM"/>
        </w:rPr>
        <w:t xml:space="preserve"> է </w:t>
      </w:r>
      <w:r>
        <w:rPr>
          <w:rFonts w:ascii="GHEA Grapalat" w:hAnsi="GHEA Grapalat"/>
          <w:sz w:val="24"/>
          <w:szCs w:val="24"/>
          <w:lang w:val="hy-AM"/>
        </w:rPr>
        <w:t>«</w:t>
      </w:r>
      <w:r w:rsidR="006B1D09" w:rsidRPr="006B1D09">
        <w:rPr>
          <w:rFonts w:ascii="GHEA Grapalat" w:hAnsi="GHEA Grapalat"/>
          <w:sz w:val="24"/>
          <w:szCs w:val="24"/>
          <w:lang w:val="hy-AM"/>
        </w:rPr>
        <w:t>ԱՆՇԱՐԺ ԳՈՒՅՔ ՀԵՏ ՎԵՐՑՆԵԼՈՒ ԵՎ ԱՄՐԱՑՆԵԼՈՒ ՄԱՍԻՆ</w:t>
      </w:r>
      <w:bookmarkStart w:id="0" w:name="_GoBack"/>
      <w:bookmarkEnd w:id="0"/>
      <w:r>
        <w:rPr>
          <w:rFonts w:ascii="GHEA Grapalat" w:hAnsi="GHEA Grapalat"/>
          <w:sz w:val="24"/>
          <w:szCs w:val="24"/>
          <w:lang w:val="hy-AM"/>
        </w:rPr>
        <w:t>»</w:t>
      </w:r>
      <w:r w:rsidRPr="000A43D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94235">
        <w:rPr>
          <w:rFonts w:ascii="GHEA Grapalat" w:hAnsi="GHEA Grapalat"/>
          <w:sz w:val="24"/>
          <w:szCs w:val="24"/>
          <w:lang w:val="hy-AM"/>
        </w:rPr>
        <w:t>ՀՀ կառավարության որոշման նախագիծ։</w:t>
      </w:r>
    </w:p>
    <w:p w:rsidR="000A43D6" w:rsidRPr="00D731FE" w:rsidRDefault="000A43D6" w:rsidP="000A43D6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731FE">
        <w:rPr>
          <w:rFonts w:ascii="GHEA Grapalat" w:hAnsi="GHEA Grapalat"/>
          <w:sz w:val="24"/>
          <w:szCs w:val="24"/>
          <w:lang w:val="hy-AM"/>
        </w:rPr>
        <w:t>Նախագծի ընդունման կապակցությամբ այլ իրավական ակտերում փոփոխություններ կամ լրացումներ կատարելու անհրաժեշտություն չկա:</w:t>
      </w:r>
    </w:p>
    <w:p w:rsidR="000A43D6" w:rsidRPr="00E94235" w:rsidRDefault="000A43D6" w:rsidP="000A43D6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731FE">
        <w:rPr>
          <w:rFonts w:ascii="GHEA Grapalat" w:hAnsi="GHEA Grapalat"/>
          <w:sz w:val="24"/>
          <w:szCs w:val="24"/>
          <w:lang w:val="hy-AM"/>
        </w:rPr>
        <w:t>Նախագծի ընդունման կապակցությամբ պետական կամ տեղական ինքնակառավարման մարմինների բյուջեներում ծախսերի և եկամուտների ավելացում կամ նվազեցում չի նախատեսվում։</w:t>
      </w:r>
    </w:p>
    <w:p w:rsidR="000A43D6" w:rsidRPr="00E94235" w:rsidRDefault="000A43D6" w:rsidP="000A43D6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</w:t>
      </w:r>
      <w:r>
        <w:rPr>
          <w:rFonts w:ascii="GHEA Grapalat" w:hAnsi="GHEA Grapalat"/>
          <w:sz w:val="24"/>
          <w:szCs w:val="24"/>
          <w:lang w:val="hy-AM"/>
        </w:rPr>
        <w:tab/>
      </w:r>
      <w:r w:rsidRPr="00E94235">
        <w:rPr>
          <w:rFonts w:ascii="GHEA Grapalat" w:hAnsi="GHEA Grapalat"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բխում է Կառավարության 2021-2026թթ. ծրագրի 6.7 կետով սահմանված Պետական գույքի արդյունավետ կառավարման դրույթներից։  </w:t>
      </w:r>
    </w:p>
    <w:p w:rsidR="000A43D6" w:rsidRPr="001D0D77" w:rsidRDefault="000A43D6" w:rsidP="000A43D6">
      <w:pPr>
        <w:rPr>
          <w:rFonts w:ascii="GHEA Grapalat" w:hAnsi="GHEA Grapalat"/>
          <w:sz w:val="24"/>
          <w:szCs w:val="24"/>
        </w:rPr>
      </w:pPr>
    </w:p>
    <w:p w:rsidR="00B93926" w:rsidRDefault="00B93926"/>
    <w:sectPr w:rsidR="00B93926" w:rsidSect="00905BE5">
      <w:pgSz w:w="12240" w:h="15840"/>
      <w:pgMar w:top="63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3D6"/>
    <w:rsid w:val="000A43D6"/>
    <w:rsid w:val="006B1D09"/>
    <w:rsid w:val="00A70E74"/>
    <w:rsid w:val="00AE6F8E"/>
    <w:rsid w:val="00B93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2191FB9-80DF-4887-89EC-557FFE686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43D6"/>
    <w:pPr>
      <w:spacing w:after="0" w:line="240" w:lineRule="auto"/>
    </w:pPr>
    <w:rPr>
      <w:rFonts w:ascii="Times Armenian" w:eastAsia="Times New Roman" w:hAnsi="Times Armeni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34"/>
    <w:unhideWhenUsed/>
    <w:qFormat/>
    <w:rsid w:val="000A43D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A43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352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 Harutyunyan</dc:creator>
  <cp:keywords>https://mul2.gov.am/tasks/1375544/oneclick?token=928ccefbe65b9b31124ec43c7f17bb96</cp:keywords>
  <dc:description/>
  <cp:lastModifiedBy>Tatev Harutyunyan</cp:lastModifiedBy>
  <cp:revision>2</cp:revision>
  <dcterms:created xsi:type="dcterms:W3CDTF">2026-06-18T13:28:00Z</dcterms:created>
  <dcterms:modified xsi:type="dcterms:W3CDTF">2026-06-18T13:28:00Z</dcterms:modified>
</cp:coreProperties>
</file>