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7153CB" w:rsidRPr="007153CB" w:rsidRDefault="00324DC4" w:rsidP="007153CB">
      <w:pPr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B916A8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bookmarkStart w:id="0" w:name="_GoBack"/>
      <w:bookmarkEnd w:id="0"/>
      <w:r w:rsidR="00A23205" w:rsidRPr="00A232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սեպտեմբերի</w:t>
      </w:r>
      <w:r w:rsidR="00A232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7153CB" w:rsidRPr="007153CB">
        <w:rPr>
          <w:rFonts w:ascii="GHEA Mariam" w:hAnsi="GHEA Mariam"/>
          <w:bCs/>
          <w:kern w:val="32"/>
          <w:sz w:val="24"/>
          <w:szCs w:val="24"/>
          <w:lang w:val="pt-BR"/>
        </w:rPr>
        <w:t>Ա</w:t>
      </w:r>
    </w:p>
    <w:p w:rsidR="007153CB" w:rsidRDefault="007153CB" w:rsidP="007153CB">
      <w:pPr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7153CB" w:rsidRPr="007153CB" w:rsidRDefault="007153CB" w:rsidP="007153CB">
      <w:pPr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7153CB" w:rsidRDefault="007153CB" w:rsidP="007153CB">
      <w:pPr>
        <w:jc w:val="center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7153CB">
        <w:rPr>
          <w:rFonts w:ascii="GHEA Mariam" w:hAnsi="GHEA Mariam"/>
          <w:bCs/>
          <w:kern w:val="32"/>
          <w:sz w:val="24"/>
          <w:szCs w:val="24"/>
          <w:lang w:val="hy-AM"/>
        </w:rPr>
        <w:t>ԱՆՇԱՐԺ ԳՈՒՅՔ ՀԵՏ ՎԵՐՑՆԵԼՈՒ ԵՎ ԱՄՐԱՑՆԵԼՈՒ ՄԱՍԻՆ</w:t>
      </w:r>
    </w:p>
    <w:p w:rsidR="007153CB" w:rsidRPr="007153CB" w:rsidRDefault="007153CB" w:rsidP="007153CB">
      <w:pPr>
        <w:jc w:val="center"/>
        <w:rPr>
          <w:rFonts w:ascii="GHEA Mariam" w:eastAsia="Calibri" w:hAnsi="GHEA Mariam"/>
          <w:bCs/>
          <w:kern w:val="32"/>
          <w:sz w:val="24"/>
          <w:szCs w:val="24"/>
          <w:lang w:val="pt-BR"/>
        </w:rPr>
      </w:pPr>
      <w:r>
        <w:rPr>
          <w:rFonts w:ascii="GHEA Mariam" w:hAnsi="GHEA Mariam"/>
          <w:bCs/>
          <w:kern w:val="32"/>
          <w:sz w:val="24"/>
          <w:szCs w:val="24"/>
          <w:lang w:val="hy-AM"/>
        </w:rPr>
        <w:t>---------------------------------------------------------------------------------------------</w:t>
      </w:r>
    </w:p>
    <w:p w:rsidR="007153CB" w:rsidRDefault="007153CB" w:rsidP="007153CB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153CB" w:rsidRDefault="007153CB" w:rsidP="007153CB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7153CB" w:rsidRPr="007153CB" w:rsidRDefault="007153CB" w:rsidP="007153CB">
      <w:pPr>
        <w:pStyle w:val="norm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kern w:val="32"/>
          <w:sz w:val="24"/>
          <w:szCs w:val="24"/>
          <w:lang w:val="pt-BR"/>
        </w:rPr>
      </w:pP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Հիմք ընդունելով «Կառավարչական իրավահարաբերությունների կարգա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softHyphen/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վորման մասին» օրենքի 5-րդ հոդվածի 5-րդ, 6-րդ և 7-րդ մասեր</w:t>
      </w:r>
      <w:r w:rsidRPr="007153CB">
        <w:rPr>
          <w:rFonts w:ascii="GHEA Mariam" w:hAnsi="GHEA Mariam"/>
          <w:bCs/>
          <w:kern w:val="32"/>
          <w:sz w:val="24"/>
          <w:szCs w:val="24"/>
          <w:lang w:val="hy-AM"/>
        </w:rPr>
        <w:t>ը</w:t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, 9-րդ հոդվածի 5-րդ մասը՝ Հայաստանի Հանրապետության կառավարությունը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 </w:t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ու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 </w:t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է.</w:t>
      </w:r>
    </w:p>
    <w:p w:rsidR="007153CB" w:rsidRPr="007153CB" w:rsidRDefault="007153CB" w:rsidP="007153CB">
      <w:pPr>
        <w:pStyle w:val="norm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1. </w:t>
      </w:r>
      <w:r w:rsidRPr="007153CB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>Հայաստանի Հանրապետության սեփականությունը հանդիսացող՝ Արարատի</w:t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մարզ, համայնք Արարատ, գյուղ Արմաշ, Երևանյան խճուղի 1/4գ, Երասխ-2 հասցեի 0.8904 հա հողամասը (անշարժ գույքի նկատմամբ իրավունքների պետական գրանցման վկայական՝ N 22052024-03-0059)՝ 4583779.20 դրամ շուկայական ար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softHyphen/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ժեքին մոտարկված կադաստրային արժեքով, հետ վերցնել Հայաստանի Հանրա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softHyphen/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պետության տարածքային կառավարման և ենթակառուցվածքների նախարա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softHyphen/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րության ջրային կոմիտե</w:t>
      </w:r>
      <w:r w:rsidRPr="007153CB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ից </w:t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և ամրացնել Հայաստանի Հանրապետության տարած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softHyphen/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քային կառավարման և ենթակառուցվածքների նախարարության պետական գույքի կառավարման կոմիտե</w:t>
      </w:r>
      <w:r w:rsidRPr="007153CB">
        <w:rPr>
          <w:rFonts w:ascii="GHEA Mariam" w:hAnsi="GHEA Mariam"/>
          <w:bCs/>
          <w:kern w:val="32"/>
          <w:sz w:val="24"/>
          <w:szCs w:val="24"/>
          <w:lang w:val="hy-AM"/>
        </w:rPr>
        <w:t>ին։</w:t>
      </w:r>
    </w:p>
    <w:p w:rsidR="007153CB" w:rsidRPr="007153CB" w:rsidRDefault="007153CB" w:rsidP="007153CB">
      <w:pPr>
        <w:pStyle w:val="norm"/>
        <w:tabs>
          <w:tab w:val="left" w:pos="630"/>
        </w:tabs>
        <w:spacing w:line="360" w:lineRule="auto"/>
        <w:ind w:firstLine="720"/>
        <w:rPr>
          <w:rFonts w:ascii="GHEA Mariam" w:eastAsia="Calibri" w:hAnsi="GHEA Mariam"/>
          <w:color w:val="000000"/>
          <w:sz w:val="24"/>
          <w:szCs w:val="24"/>
          <w:lang w:val="hy-AM" w:eastAsia="en-US"/>
        </w:rPr>
      </w:pP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2. Հայաստանի Հանրապետության տարածքային կառավարման և ենթա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softHyphen/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կառուցվածքների նախարարության պետական գույքի կառավարման կոմիտեի նախագահին՝ Հայաստանի Հանրապետության տարածքային կառավարման և </w:t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lastRenderedPageBreak/>
        <w:t>ենթակառուցվածքների նախարարության ջրայ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t>ին կոմիտեի նախագահի հետ համատեղ՝</w:t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սույն որոշումն ուժի մեջ մտնելուց հետո երկամսյա ժամկետում իրա</w:t>
      </w:r>
      <w:r w:rsidR="00051AA9">
        <w:rPr>
          <w:rFonts w:ascii="GHEA Mariam" w:hAnsi="GHEA Mariam"/>
          <w:bCs/>
          <w:kern w:val="32"/>
          <w:sz w:val="24"/>
          <w:szCs w:val="24"/>
          <w:lang w:val="pt-BR"/>
        </w:rPr>
        <w:softHyphen/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կանացնել սույն որոշման 1-ին կետում նշված անշարժ գույքի հանձնման-ըն</w:t>
      </w:r>
      <w:r w:rsidR="00051AA9">
        <w:rPr>
          <w:rFonts w:ascii="GHEA Mariam" w:hAnsi="GHEA Mariam"/>
          <w:bCs/>
          <w:kern w:val="32"/>
          <w:sz w:val="24"/>
          <w:szCs w:val="24"/>
          <w:lang w:val="pt-BR"/>
        </w:rPr>
        <w:softHyphen/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դուն</w:t>
      </w:r>
      <w:r w:rsidR="00051AA9">
        <w:rPr>
          <w:rFonts w:ascii="GHEA Mariam" w:hAnsi="GHEA Mariam"/>
          <w:bCs/>
          <w:kern w:val="32"/>
          <w:sz w:val="24"/>
          <w:szCs w:val="24"/>
          <w:lang w:val="pt-BR"/>
        </w:rPr>
        <w:softHyphen/>
      </w:r>
      <w:r w:rsidRPr="007153CB">
        <w:rPr>
          <w:rFonts w:ascii="GHEA Mariam" w:hAnsi="GHEA Mariam"/>
          <w:bCs/>
          <w:kern w:val="32"/>
          <w:sz w:val="24"/>
          <w:szCs w:val="24"/>
          <w:lang w:val="pt-BR"/>
        </w:rPr>
        <w:t>ման աշխատանքները: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1F6" w:rsidRDefault="00AF21F6">
      <w:r>
        <w:separator/>
      </w:r>
    </w:p>
  </w:endnote>
  <w:endnote w:type="continuationSeparator" w:id="0">
    <w:p w:rsidR="00AF21F6" w:rsidRDefault="00AF2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51AA9">
      <w:rPr>
        <w:noProof/>
        <w:sz w:val="18"/>
      </w:rPr>
      <w:t>KA-266-10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51AA9">
      <w:rPr>
        <w:noProof/>
        <w:sz w:val="18"/>
      </w:rPr>
      <w:t>KA-266-10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1F6" w:rsidRDefault="00AF21F6">
      <w:r>
        <w:separator/>
      </w:r>
    </w:p>
  </w:footnote>
  <w:footnote w:type="continuationSeparator" w:id="0">
    <w:p w:rsidR="00AF21F6" w:rsidRDefault="00AF2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16A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AA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779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DC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3CB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1F6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6A8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8C9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5D05AF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51A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51AA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</cp:revision>
  <cp:lastPrinted>2026-09-07T10:58:00Z</cp:lastPrinted>
  <dcterms:created xsi:type="dcterms:W3CDTF">2026-08-10T05:10:00Z</dcterms:created>
  <dcterms:modified xsi:type="dcterms:W3CDTF">2026-09-08T05:55:00Z</dcterms:modified>
</cp:coreProperties>
</file>