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1F7A53">
      <w:pPr>
        <w:spacing w:after="0"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9E4712" w14:textId="77777777" w:rsidR="001F7A53" w:rsidRPr="00E45CA3" w:rsidRDefault="001F7A53" w:rsidP="001F7A53">
      <w:pPr>
        <w:spacing w:after="0"/>
        <w:jc w:val="center"/>
        <w:rPr>
          <w:rFonts w:ascii="GHEA Grapalat" w:hAnsi="GHEA Grapalat"/>
          <w:b/>
          <w:color w:val="000000"/>
          <w:sz w:val="24"/>
          <w:szCs w:val="24"/>
          <w:shd w:val="clear" w:color="auto" w:fill="FFFFFF"/>
        </w:rPr>
      </w:pPr>
      <w:r w:rsidRPr="00E45CA3">
        <w:rPr>
          <w:rFonts w:ascii="GHEA Grapalat" w:hAnsi="GHEA Grapalat"/>
          <w:b/>
          <w:color w:val="000000"/>
          <w:sz w:val="24"/>
          <w:szCs w:val="24"/>
          <w:shd w:val="clear" w:color="auto" w:fill="FFFFFF"/>
        </w:rPr>
        <w:t xml:space="preserve">«ՈՐԱԿԱՎՈՐՄԱՆ ՉԱՓՈՐՈՇԻՉՆԵՐԻ ԿԻՐԱՌՄԱՄԲ ՀԱՅՏԱՐԱՐՎԱԾ </w:t>
      </w:r>
    </w:p>
    <w:p w14:paraId="66193941" w14:textId="77777777" w:rsidR="001F7A53" w:rsidRPr="00E45CA3" w:rsidRDefault="001F7A53" w:rsidP="001F7A53">
      <w:pPr>
        <w:spacing w:after="0"/>
        <w:jc w:val="center"/>
        <w:rPr>
          <w:rFonts w:ascii="GHEA Grapalat" w:hAnsi="GHEA Grapalat"/>
          <w:b/>
          <w:color w:val="000000"/>
          <w:sz w:val="24"/>
          <w:szCs w:val="24"/>
          <w:shd w:val="clear" w:color="auto" w:fill="FFFFFF"/>
        </w:rPr>
      </w:pPr>
      <w:r w:rsidRPr="00E45CA3">
        <w:rPr>
          <w:rFonts w:ascii="GHEA Grapalat" w:hAnsi="GHEA Grapalat"/>
          <w:b/>
          <w:color w:val="000000"/>
          <w:sz w:val="24"/>
          <w:szCs w:val="24"/>
          <w:shd w:val="clear" w:color="auto" w:fill="FFFFFF"/>
        </w:rPr>
        <w:t>ԳՆՄԱՆ ԸՆԹԱՑԱԿԱՐԳԸ ՉԿԱՅ</w:t>
      </w:r>
      <w:r w:rsidRPr="00E45CA3">
        <w:rPr>
          <w:rFonts w:ascii="GHEA Grapalat" w:hAnsi="GHEA Grapalat"/>
          <w:b/>
          <w:color w:val="000000"/>
          <w:sz w:val="24"/>
          <w:szCs w:val="24"/>
          <w:shd w:val="clear" w:color="auto" w:fill="FFFFFF"/>
          <w:lang w:val="hy-AM"/>
        </w:rPr>
        <w:t>Ա</w:t>
      </w:r>
      <w:r w:rsidRPr="00E45CA3">
        <w:rPr>
          <w:rFonts w:ascii="GHEA Grapalat" w:hAnsi="GHEA Grapalat"/>
          <w:b/>
          <w:color w:val="000000"/>
          <w:sz w:val="24"/>
          <w:szCs w:val="24"/>
          <w:shd w:val="clear" w:color="auto" w:fill="FFFFFF"/>
        </w:rPr>
        <w:t xml:space="preserve">ՑԱԾ ՀԱՅՏԱՐԱՐԵԼՈՒ ԹՈՒՅԼՏՎՈՒԹՅՈՒՆ </w:t>
      </w:r>
    </w:p>
    <w:p w14:paraId="2F84F90B" w14:textId="70B669E5" w:rsidR="001F16AF" w:rsidRPr="009B585B" w:rsidRDefault="001F7A53" w:rsidP="001F7A53">
      <w:pPr>
        <w:pStyle w:val="NormalWeb"/>
        <w:spacing w:before="0" w:beforeAutospacing="0" w:after="0" w:afterAutospacing="0" w:line="276" w:lineRule="auto"/>
        <w:jc w:val="center"/>
        <w:rPr>
          <w:rFonts w:ascii="GHEA Grapalat" w:eastAsiaTheme="minorHAnsi" w:hAnsi="GHEA Grapalat" w:cstheme="minorBidi"/>
          <w:b/>
          <w:color w:val="000000"/>
          <w:lang w:val="hy-AM"/>
        </w:rPr>
      </w:pPr>
      <w:r w:rsidRPr="00E45CA3">
        <w:rPr>
          <w:rFonts w:ascii="GHEA Grapalat" w:hAnsi="GHEA Grapalat"/>
          <w:b/>
          <w:color w:val="000000"/>
          <w:shd w:val="clear" w:color="auto" w:fill="FFFFFF"/>
        </w:rPr>
        <w:t xml:space="preserve">ՏԱԼՈՒ ՄԱՍԻՆ» </w:t>
      </w:r>
      <w:r w:rsidR="00854D9D" w:rsidRPr="00854D9D">
        <w:rPr>
          <w:rFonts w:ascii="GHEA Grapalat" w:hAnsi="GHEA Grapalat"/>
          <w:b/>
          <w:lang w:val="hy-AM"/>
        </w:rPr>
        <w:t xml:space="preserve">ՀՀ ԿԱՌԱՎԱՐՈՒԹՅԱՆ ՈՐՈՇՄԱՆ ՆԱԽԱԳԾԻ </w:t>
      </w:r>
      <w:r w:rsidR="001F16AF" w:rsidRPr="00247EC7">
        <w:rPr>
          <w:rFonts w:ascii="GHEA Grapalat" w:hAnsi="GHEA Grapalat"/>
          <w:b/>
          <w:lang w:val="hy-AM"/>
        </w:rPr>
        <w:t>ՎԵՐԱԲԵՐՅԱԼ ԿԱՐԾԻՔՆԵՐԻ</w:t>
      </w:r>
    </w:p>
    <w:p w14:paraId="3DCB9CFE" w14:textId="77777777" w:rsidR="009F26EA" w:rsidRPr="001F7A53" w:rsidRDefault="009F26EA" w:rsidP="001F7A53">
      <w:pPr>
        <w:spacing w:after="0"/>
        <w:jc w:val="center"/>
        <w:rPr>
          <w:sz w:val="10"/>
          <w:lang w:val="hy-AM"/>
        </w:rPr>
      </w:pPr>
    </w:p>
    <w:tbl>
      <w:tblPr>
        <w:tblW w:w="10895"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85"/>
        <w:gridCol w:w="2610"/>
      </w:tblGrid>
      <w:tr w:rsidR="002F3652" w:rsidRPr="001F7A53" w14:paraId="7B30A705" w14:textId="77777777" w:rsidTr="001F7A53">
        <w:trPr>
          <w:trHeight w:val="416"/>
          <w:tblCellSpacing w:w="0" w:type="dxa"/>
        </w:trPr>
        <w:tc>
          <w:tcPr>
            <w:tcW w:w="8285" w:type="dxa"/>
            <w:vMerge w:val="restart"/>
            <w:shd w:val="clear" w:color="auto" w:fill="D9D9D9" w:themeFill="background1" w:themeFillShade="D9"/>
            <w:vAlign w:val="center"/>
            <w:hideMark/>
          </w:tcPr>
          <w:p w14:paraId="60715E04" w14:textId="70AE7765" w:rsidR="002F3652" w:rsidRPr="001F7A53" w:rsidRDefault="002F3652" w:rsidP="001F7A53">
            <w:pPr>
              <w:pStyle w:val="ListParagraph"/>
              <w:numPr>
                <w:ilvl w:val="0"/>
                <w:numId w:val="12"/>
              </w:numPr>
              <w:spacing w:after="0"/>
              <w:ind w:right="214"/>
              <w:jc w:val="center"/>
              <w:rPr>
                <w:rFonts w:ascii="GHEA Grapalat" w:eastAsia="Times New Roman" w:hAnsi="GHEA Grapalat" w:cs="Times New Roman"/>
                <w:color w:val="000000"/>
                <w:lang w:val="hy-AM" w:eastAsia="ru-RU"/>
              </w:rPr>
            </w:pPr>
            <w:r w:rsidRPr="001F7A53">
              <w:rPr>
                <w:rFonts w:ascii="GHEA Grapalat" w:eastAsia="Times New Roman" w:hAnsi="GHEA Grapalat" w:cs="Times New Roman"/>
                <w:color w:val="000000"/>
                <w:lang w:val="hy-AM" w:eastAsia="ru-RU"/>
              </w:rPr>
              <w:t xml:space="preserve">ՀՀ </w:t>
            </w:r>
            <w:r w:rsidR="001F7A53" w:rsidRPr="001F7A53">
              <w:rPr>
                <w:rFonts w:ascii="GHEA Grapalat" w:eastAsia="Times New Roman" w:hAnsi="GHEA Grapalat" w:cs="Times New Roman"/>
                <w:color w:val="000000"/>
                <w:lang w:val="en-US" w:eastAsia="ru-RU"/>
              </w:rPr>
              <w:t>ֆինանսների</w:t>
            </w:r>
            <w:r w:rsidRPr="001F7A53">
              <w:rPr>
                <w:rFonts w:ascii="GHEA Grapalat" w:eastAsia="Times New Roman" w:hAnsi="GHEA Grapalat" w:cs="Times New Roman"/>
                <w:color w:val="000000"/>
                <w:lang w:val="hy-AM" w:eastAsia="ru-RU"/>
              </w:rPr>
              <w:t xml:space="preserve"> նախարարություն</w:t>
            </w:r>
          </w:p>
        </w:tc>
        <w:tc>
          <w:tcPr>
            <w:tcW w:w="2610" w:type="dxa"/>
            <w:shd w:val="clear" w:color="auto" w:fill="D9D9D9" w:themeFill="background1" w:themeFillShade="D9"/>
            <w:vAlign w:val="center"/>
          </w:tcPr>
          <w:p w14:paraId="7830977E" w14:textId="49BC5DF4" w:rsidR="002F3652" w:rsidRPr="001F7A53" w:rsidRDefault="001F7A53" w:rsidP="002F3652">
            <w:pPr>
              <w:spacing w:after="0"/>
              <w:ind w:left="132" w:right="214"/>
              <w:contextualSpacing/>
              <w:jc w:val="center"/>
              <w:rPr>
                <w:rFonts w:ascii="GHEA Grapalat" w:eastAsia="Times New Roman" w:hAnsi="GHEA Grapalat" w:cs="Times New Roman"/>
                <w:color w:val="000000"/>
                <w:lang w:val="hy-AM" w:eastAsia="ru-RU"/>
              </w:rPr>
            </w:pPr>
            <w:r w:rsidRPr="001F7A53">
              <w:rPr>
                <w:rFonts w:ascii="GHEA Grapalat" w:eastAsia="Times New Roman" w:hAnsi="GHEA Grapalat" w:cs="Times New Roman"/>
                <w:color w:val="000000"/>
                <w:lang w:val="en-US" w:eastAsia="ru-RU"/>
              </w:rPr>
              <w:t>06.08</w:t>
            </w:r>
            <w:r w:rsidR="002F3652" w:rsidRPr="001F7A53">
              <w:rPr>
                <w:rFonts w:ascii="GHEA Grapalat" w:eastAsia="Times New Roman" w:hAnsi="GHEA Grapalat" w:cs="Times New Roman"/>
                <w:color w:val="000000"/>
                <w:lang w:val="hy-AM" w:eastAsia="ru-RU"/>
              </w:rPr>
              <w:t>.2026թ.</w:t>
            </w:r>
          </w:p>
        </w:tc>
      </w:tr>
      <w:tr w:rsidR="002F3652" w:rsidRPr="001F7A53" w14:paraId="620A24B9" w14:textId="77777777" w:rsidTr="001F7A53">
        <w:trPr>
          <w:trHeight w:val="416"/>
          <w:tblCellSpacing w:w="0" w:type="dxa"/>
        </w:trPr>
        <w:tc>
          <w:tcPr>
            <w:tcW w:w="8285" w:type="dxa"/>
            <w:vMerge/>
            <w:shd w:val="clear" w:color="auto" w:fill="D9D9D9" w:themeFill="background1" w:themeFillShade="D9"/>
            <w:vAlign w:val="center"/>
          </w:tcPr>
          <w:p w14:paraId="14845A8A" w14:textId="77777777" w:rsidR="002F3652" w:rsidRPr="001F7A53" w:rsidRDefault="002F3652" w:rsidP="002F3652">
            <w:pPr>
              <w:spacing w:after="0"/>
              <w:ind w:left="132" w:right="214"/>
              <w:contextualSpacing/>
              <w:jc w:val="both"/>
              <w:rPr>
                <w:rFonts w:ascii="GHEA Grapalat" w:eastAsia="Times New Roman" w:hAnsi="GHEA Grapalat" w:cs="Times New Roman"/>
                <w:color w:val="000000"/>
                <w:lang w:val="hy-AM" w:eastAsia="ru-RU"/>
              </w:rPr>
            </w:pPr>
          </w:p>
        </w:tc>
        <w:tc>
          <w:tcPr>
            <w:tcW w:w="2610" w:type="dxa"/>
            <w:shd w:val="clear" w:color="auto" w:fill="D9D9D9" w:themeFill="background1" w:themeFillShade="D9"/>
            <w:vAlign w:val="center"/>
          </w:tcPr>
          <w:p w14:paraId="34920D04" w14:textId="7D0FCEAB" w:rsidR="002F3652" w:rsidRPr="001F7A53" w:rsidRDefault="002F3652" w:rsidP="002F3652">
            <w:pPr>
              <w:spacing w:after="0"/>
              <w:ind w:left="132" w:right="214"/>
              <w:contextualSpacing/>
              <w:jc w:val="center"/>
              <w:rPr>
                <w:rFonts w:ascii="GHEA Grapalat" w:eastAsia="Times New Roman" w:hAnsi="GHEA Grapalat" w:cs="Times New Roman"/>
                <w:color w:val="000000"/>
                <w:lang w:val="en-US" w:eastAsia="ru-RU"/>
              </w:rPr>
            </w:pPr>
            <w:r w:rsidRPr="001F7A53">
              <w:rPr>
                <w:rFonts w:ascii="GHEA Grapalat" w:eastAsia="Times New Roman" w:hAnsi="GHEA Grapalat" w:cs="Times New Roman"/>
                <w:color w:val="000000"/>
                <w:lang w:val="en-US" w:eastAsia="ru-RU"/>
              </w:rPr>
              <w:t xml:space="preserve">N </w:t>
            </w:r>
            <w:r w:rsidR="001F7A53" w:rsidRPr="001F7A53">
              <w:rPr>
                <w:rFonts w:ascii="GHEA Grapalat" w:eastAsia="Times New Roman" w:hAnsi="GHEA Grapalat" w:cs="Times New Roman"/>
                <w:color w:val="000000"/>
                <w:lang w:val="en-US" w:eastAsia="ru-RU"/>
              </w:rPr>
              <w:t>03/26-2/21289-2026</w:t>
            </w:r>
          </w:p>
        </w:tc>
      </w:tr>
      <w:tr w:rsidR="002F3652" w:rsidRPr="001F7A53" w14:paraId="5BDFACA9" w14:textId="77777777" w:rsidTr="001F7A53">
        <w:trPr>
          <w:trHeight w:val="416"/>
          <w:tblCellSpacing w:w="0" w:type="dxa"/>
        </w:trPr>
        <w:tc>
          <w:tcPr>
            <w:tcW w:w="8285" w:type="dxa"/>
            <w:shd w:val="clear" w:color="auto" w:fill="FFFFFF"/>
            <w:vAlign w:val="center"/>
          </w:tcPr>
          <w:p w14:paraId="53B1EBCD" w14:textId="6D7BE0D8" w:rsidR="002F3652" w:rsidRPr="001F7A53" w:rsidRDefault="001F7A53" w:rsidP="002F3652">
            <w:pPr>
              <w:spacing w:after="0"/>
              <w:ind w:left="132" w:right="214"/>
              <w:contextualSpacing/>
              <w:jc w:val="both"/>
              <w:rPr>
                <w:rFonts w:ascii="GHEA Grapalat" w:eastAsia="Times New Roman" w:hAnsi="GHEA Grapalat" w:cs="Times New Roman"/>
                <w:color w:val="000000"/>
                <w:lang w:val="hy-AM" w:eastAsia="ru-RU"/>
              </w:rPr>
            </w:pPr>
            <w:r w:rsidRPr="001F7A53">
              <w:rPr>
                <w:rFonts w:ascii="GHEA Grapalat" w:hAnsi="GHEA Grapalat" w:cs="Sylfaen"/>
                <w:lang w:val="hy-AM"/>
              </w:rPr>
              <w:t>Ի կատարումն ՀՀ փոխվարչապետ Տիգրան Խաչատրյանի 31/07/2026թ. թիվ /03.62/25895-2026 հանձնարարականի՝ ուսումնասիրելով ներկայացված ՀՀ կառավարության</w:t>
            </w:r>
            <w:r w:rsidRPr="001F7A53">
              <w:rPr>
                <w:rFonts w:ascii="GHEA Grapalat" w:hAnsi="GHEA Grapalat"/>
                <w:lang w:val="hy-AM"/>
              </w:rPr>
              <w:t xml:space="preserve"> որոշման նախագիծը՝</w:t>
            </w:r>
            <w:r w:rsidRPr="001F7A53">
              <w:rPr>
                <w:rFonts w:ascii="GHEA Grapalat" w:hAnsi="GHEA Grapalat" w:cs="Sylfaen"/>
                <w:lang w:val="hy-AM"/>
              </w:rPr>
              <w:t xml:space="preserve"> </w:t>
            </w:r>
            <w:r w:rsidRPr="001F7A53">
              <w:rPr>
                <w:rFonts w:ascii="GHEA Grapalat" w:hAnsi="GHEA Grapalat"/>
                <w:lang w:val="hy-AM"/>
              </w:rPr>
              <w:t>հայտնում ենք, որ առաջարկություններ չունենք</w:t>
            </w:r>
          </w:p>
        </w:tc>
        <w:tc>
          <w:tcPr>
            <w:tcW w:w="2610" w:type="dxa"/>
            <w:shd w:val="clear" w:color="auto" w:fill="FFFFFF"/>
            <w:vAlign w:val="center"/>
          </w:tcPr>
          <w:p w14:paraId="6BB00C95" w14:textId="50AC93CC" w:rsidR="002F3652" w:rsidRPr="001F7A53" w:rsidRDefault="002F3652" w:rsidP="002F3652">
            <w:pPr>
              <w:spacing w:after="0"/>
              <w:ind w:left="132" w:right="214"/>
              <w:contextualSpacing/>
              <w:jc w:val="center"/>
              <w:rPr>
                <w:rFonts w:ascii="GHEA Grapalat" w:eastAsia="Times New Roman" w:hAnsi="GHEA Grapalat" w:cs="Times New Roman"/>
                <w:color w:val="000000"/>
                <w:lang w:val="en-US" w:eastAsia="ru-RU"/>
              </w:rPr>
            </w:pPr>
            <w:r w:rsidRPr="001F7A53">
              <w:rPr>
                <w:rFonts w:ascii="GHEA Grapalat" w:eastAsia="Times New Roman" w:hAnsi="GHEA Grapalat" w:cs="Times New Roman"/>
                <w:color w:val="000000"/>
                <w:lang w:val="hy-AM" w:eastAsia="ru-RU"/>
              </w:rPr>
              <w:t>Ընդունվել է</w:t>
            </w:r>
            <w:r w:rsidRPr="001F7A53">
              <w:rPr>
                <w:rFonts w:ascii="GHEA Grapalat" w:eastAsia="Times New Roman" w:hAnsi="GHEA Grapalat" w:cs="Times New Roman"/>
                <w:color w:val="000000"/>
                <w:lang w:val="en-US" w:eastAsia="ru-RU"/>
              </w:rPr>
              <w:t xml:space="preserve"> </w:t>
            </w:r>
            <w:r w:rsidR="001F7A53">
              <w:rPr>
                <w:rFonts w:ascii="GHEA Grapalat" w:eastAsia="Times New Roman" w:hAnsi="GHEA Grapalat" w:cs="Times New Roman"/>
                <w:color w:val="000000"/>
                <w:lang w:val="en-US" w:eastAsia="ru-RU"/>
              </w:rPr>
              <w:t xml:space="preserve">                     </w:t>
            </w:r>
            <w:r w:rsidRPr="001F7A53">
              <w:rPr>
                <w:rFonts w:ascii="GHEA Grapalat" w:eastAsia="Times New Roman" w:hAnsi="GHEA Grapalat" w:cs="Times New Roman"/>
                <w:color w:val="000000"/>
                <w:lang w:val="en-US" w:eastAsia="ru-RU"/>
              </w:rPr>
              <w:t>ի գիտություն</w:t>
            </w:r>
          </w:p>
        </w:tc>
      </w:tr>
      <w:tr w:rsidR="002F3652" w:rsidRPr="001F7A53" w14:paraId="0B06EF1B" w14:textId="77777777" w:rsidTr="001F7A53">
        <w:trPr>
          <w:trHeight w:val="416"/>
          <w:tblCellSpacing w:w="0" w:type="dxa"/>
        </w:trPr>
        <w:tc>
          <w:tcPr>
            <w:tcW w:w="8285" w:type="dxa"/>
            <w:vMerge w:val="restart"/>
            <w:shd w:val="clear" w:color="auto" w:fill="D9D9D9" w:themeFill="background1" w:themeFillShade="D9"/>
            <w:vAlign w:val="center"/>
            <w:hideMark/>
          </w:tcPr>
          <w:p w14:paraId="475DBA8E" w14:textId="7CD089A2" w:rsidR="002F3652" w:rsidRPr="001F7A53" w:rsidRDefault="002F3652" w:rsidP="002F3652">
            <w:pPr>
              <w:pStyle w:val="ListParagraph"/>
              <w:numPr>
                <w:ilvl w:val="0"/>
                <w:numId w:val="12"/>
              </w:numPr>
              <w:spacing w:after="0"/>
              <w:ind w:right="214"/>
              <w:jc w:val="center"/>
              <w:rPr>
                <w:rFonts w:ascii="GHEA Grapalat" w:eastAsia="Times New Roman" w:hAnsi="GHEA Grapalat" w:cs="Times New Roman"/>
                <w:color w:val="000000"/>
                <w:lang w:val="hy-AM" w:eastAsia="ru-RU"/>
              </w:rPr>
            </w:pPr>
            <w:r w:rsidRPr="001F7A53">
              <w:rPr>
                <w:rFonts w:ascii="GHEA Grapalat" w:eastAsia="Times New Roman" w:hAnsi="GHEA Grapalat" w:cs="Times New Roman"/>
                <w:color w:val="000000"/>
                <w:lang w:val="hy-AM" w:eastAsia="ru-RU"/>
              </w:rPr>
              <w:t>ՀՀ արդարադատության նախարարություն</w:t>
            </w:r>
          </w:p>
        </w:tc>
        <w:tc>
          <w:tcPr>
            <w:tcW w:w="2610" w:type="dxa"/>
            <w:shd w:val="clear" w:color="auto" w:fill="D9D9D9" w:themeFill="background1" w:themeFillShade="D9"/>
            <w:vAlign w:val="center"/>
          </w:tcPr>
          <w:p w14:paraId="71CAC57B" w14:textId="11DE71A0" w:rsidR="002F3652" w:rsidRPr="001F7A53" w:rsidRDefault="001F7A53" w:rsidP="002F3652">
            <w:pPr>
              <w:spacing w:after="0"/>
              <w:ind w:left="132" w:right="214"/>
              <w:contextualSpacing/>
              <w:jc w:val="center"/>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en-US" w:eastAsia="ru-RU"/>
              </w:rPr>
              <w:t>07.08</w:t>
            </w:r>
            <w:r w:rsidR="002F3652" w:rsidRPr="001F7A53">
              <w:rPr>
                <w:rFonts w:ascii="GHEA Grapalat" w:eastAsia="Times New Roman" w:hAnsi="GHEA Grapalat" w:cs="Times New Roman"/>
                <w:color w:val="000000"/>
                <w:lang w:val="hy-AM" w:eastAsia="ru-RU"/>
              </w:rPr>
              <w:t>.2026թ.</w:t>
            </w:r>
          </w:p>
        </w:tc>
      </w:tr>
      <w:tr w:rsidR="002F3652" w:rsidRPr="001F7A53" w14:paraId="1CD2CF82" w14:textId="77777777" w:rsidTr="001F7A53">
        <w:trPr>
          <w:trHeight w:val="416"/>
          <w:tblCellSpacing w:w="0" w:type="dxa"/>
        </w:trPr>
        <w:tc>
          <w:tcPr>
            <w:tcW w:w="8285" w:type="dxa"/>
            <w:vMerge/>
            <w:shd w:val="clear" w:color="auto" w:fill="D9D9D9" w:themeFill="background1" w:themeFillShade="D9"/>
            <w:vAlign w:val="center"/>
          </w:tcPr>
          <w:p w14:paraId="240F962F" w14:textId="77777777" w:rsidR="002F3652" w:rsidRPr="001F7A53" w:rsidRDefault="002F3652" w:rsidP="002F3652">
            <w:pPr>
              <w:spacing w:after="0"/>
              <w:ind w:left="132" w:right="214"/>
              <w:contextualSpacing/>
              <w:jc w:val="both"/>
              <w:rPr>
                <w:rFonts w:ascii="GHEA Grapalat" w:eastAsia="Times New Roman" w:hAnsi="GHEA Grapalat" w:cs="Times New Roman"/>
                <w:color w:val="000000"/>
                <w:lang w:val="hy-AM" w:eastAsia="ru-RU"/>
              </w:rPr>
            </w:pPr>
          </w:p>
        </w:tc>
        <w:tc>
          <w:tcPr>
            <w:tcW w:w="2610" w:type="dxa"/>
            <w:shd w:val="clear" w:color="auto" w:fill="D9D9D9" w:themeFill="background1" w:themeFillShade="D9"/>
            <w:vAlign w:val="center"/>
          </w:tcPr>
          <w:p w14:paraId="05014578" w14:textId="77777777" w:rsidR="002F3652" w:rsidRPr="001F7A53" w:rsidRDefault="002F3652" w:rsidP="002F3652">
            <w:pPr>
              <w:spacing w:after="0"/>
              <w:ind w:left="132" w:right="214"/>
              <w:contextualSpacing/>
              <w:jc w:val="center"/>
              <w:rPr>
                <w:rFonts w:ascii="GHEA Grapalat" w:eastAsia="Times New Roman" w:hAnsi="GHEA Grapalat" w:cs="Times New Roman"/>
                <w:color w:val="000000"/>
                <w:lang w:val="en-US" w:eastAsia="ru-RU"/>
              </w:rPr>
            </w:pPr>
            <w:r w:rsidRPr="001F7A53">
              <w:rPr>
                <w:rFonts w:ascii="GHEA Grapalat" w:eastAsia="Times New Roman" w:hAnsi="GHEA Grapalat" w:cs="Times New Roman"/>
                <w:color w:val="000000"/>
                <w:lang w:val="hy-AM" w:eastAsia="ru-RU"/>
              </w:rPr>
              <w:t>N /10.1.3/28022-2026</w:t>
            </w:r>
          </w:p>
        </w:tc>
      </w:tr>
      <w:tr w:rsidR="002F3652" w:rsidRPr="001F7A53" w14:paraId="0457A98F" w14:textId="77777777" w:rsidTr="001F7A53">
        <w:trPr>
          <w:trHeight w:val="416"/>
          <w:tblCellSpacing w:w="0" w:type="dxa"/>
        </w:trPr>
        <w:tc>
          <w:tcPr>
            <w:tcW w:w="8285" w:type="dxa"/>
            <w:shd w:val="clear" w:color="auto" w:fill="FFFFFF"/>
          </w:tcPr>
          <w:p w14:paraId="4AF4924E" w14:textId="10D13AAE" w:rsidR="001F7A53" w:rsidRPr="001F7A53" w:rsidRDefault="001F7A53" w:rsidP="001F7A53">
            <w:pPr>
              <w:spacing w:after="0"/>
              <w:ind w:left="132" w:right="214"/>
              <w:contextualSpacing/>
              <w:jc w:val="both"/>
              <w:rPr>
                <w:rFonts w:ascii="GHEA Grapalat" w:hAnsi="GHEA Grapalat" w:cs="Sylfaen"/>
                <w:lang w:val="hy-AM"/>
              </w:rPr>
            </w:pPr>
            <w:r>
              <w:rPr>
                <w:rFonts w:ascii="GHEA Grapalat" w:hAnsi="GHEA Grapalat" w:cs="Sylfaen"/>
                <w:lang w:val="hy-AM"/>
              </w:rPr>
              <w:t>«Որակավորման չափորոշիչների կիրառմամբ հայտարարված գնման ընթացակարգը չկայացած հայտարարելու թույլտվություն տալու մասին»</w:t>
            </w:r>
            <w:r w:rsidRPr="001F7A53">
              <w:rPr>
                <w:rFonts w:ascii="GHEA Grapalat" w:hAnsi="GHEA Grapalat" w:cs="Sylfaen"/>
                <w:lang w:val="hy-AM"/>
              </w:rPr>
              <w:t xml:space="preserve"> </w:t>
            </w:r>
            <w:r w:rsidRPr="007B6B0D">
              <w:rPr>
                <w:rFonts w:ascii="GHEA Grapalat" w:hAnsi="GHEA Grapalat" w:cs="Sylfaen"/>
                <w:lang w:val="hy-AM"/>
              </w:rPr>
              <w:t>Հայաստանի Հանրապետության</w:t>
            </w:r>
            <w:r w:rsidRPr="001F7A53">
              <w:rPr>
                <w:rFonts w:ascii="GHEA Grapalat" w:hAnsi="GHEA Grapalat" w:cs="Sylfaen"/>
                <w:lang w:val="hy-AM"/>
              </w:rPr>
              <w:t xml:space="preserve"> կառավարության որոշման նախագծի (այսուհետ՝ Նախագիծ) վերաբերյալ հայտնում ենք հետևյալը.</w:t>
            </w:r>
          </w:p>
          <w:p w14:paraId="239D9B25" w14:textId="20F67E1C" w:rsidR="001F7A53" w:rsidRPr="001F7A53" w:rsidRDefault="001F7A53" w:rsidP="001F7A53">
            <w:pPr>
              <w:spacing w:after="0"/>
              <w:ind w:left="132" w:right="214"/>
              <w:contextualSpacing/>
              <w:jc w:val="both"/>
              <w:rPr>
                <w:rFonts w:ascii="GHEA Grapalat" w:hAnsi="GHEA Grapalat" w:cs="Sylfaen"/>
                <w:lang w:val="hy-AM"/>
              </w:rPr>
            </w:pPr>
            <w:r w:rsidRPr="001F7A53">
              <w:rPr>
                <w:rFonts w:ascii="GHEA Grapalat" w:hAnsi="GHEA Grapalat" w:cs="Sylfaen"/>
                <w:lang w:val="hy-AM"/>
              </w:rPr>
              <w:t>Նախագծով նախատեսվում է թույլատրել Հայաստանի Հանրապետության քաղաքաշինության կոմիտեին «Հաշվարկային հիդրոլոգիական բնութագրերի որոշում» ՀՀ շինարարական նորմերի մշակման, տեղայնացման աշխատանքների ձեռքբերման նպատակով 2026 թվականի հուլիսի 3-ին ՀՀՔԿ-ԳՀԱՇՁԲ-26/3 ծածկագրով սահմանված որակավորման չափորոշիչների կիրառմամբ հրապարակված գնման ընթացակարգը հայտարարել չկայացած՝ գնման պահանջի դադարեցման հիմքով։</w:t>
            </w:r>
          </w:p>
          <w:p w14:paraId="7055A7FD" w14:textId="51B8E6C2" w:rsidR="001F7A53" w:rsidRPr="001F7A53" w:rsidRDefault="001F7A53" w:rsidP="001F7A53">
            <w:pPr>
              <w:spacing w:after="0"/>
              <w:ind w:left="132" w:right="214"/>
              <w:contextualSpacing/>
              <w:jc w:val="both"/>
              <w:rPr>
                <w:rFonts w:ascii="GHEA Grapalat" w:hAnsi="GHEA Grapalat" w:cs="Sylfaen"/>
                <w:lang w:val="hy-AM"/>
              </w:rPr>
            </w:pPr>
            <w:r w:rsidRPr="001F7A53">
              <w:rPr>
                <w:rFonts w:ascii="GHEA Grapalat" w:hAnsi="GHEA Grapalat" w:cs="Sylfaen"/>
                <w:lang w:val="hy-AM"/>
              </w:rPr>
              <w:t xml:space="preserve">Նախագծի նախաբանում հղում է կատարվել «Գնումների մասին» օրենքի 37-րդ հոդվածի 1-ին մասի 2-րդ կետին և Հայաստանի Հանրապետության կառավարության 2017 թվականի մայիսի 4-ի N 526-Ն որոշմամբ հաստատված N 1 հավելվածի 58-րդ կետին։ </w:t>
            </w:r>
          </w:p>
          <w:p w14:paraId="211A950A" w14:textId="7B3905DC" w:rsidR="001F7A53" w:rsidRPr="001F7A53" w:rsidRDefault="001F7A53" w:rsidP="001F7A53">
            <w:pPr>
              <w:spacing w:after="0"/>
              <w:ind w:left="132" w:right="214"/>
              <w:contextualSpacing/>
              <w:jc w:val="both"/>
              <w:rPr>
                <w:rFonts w:ascii="GHEA Grapalat" w:hAnsi="GHEA Grapalat" w:cs="Sylfaen"/>
                <w:lang w:val="hy-AM"/>
              </w:rPr>
            </w:pPr>
            <w:r w:rsidRPr="001F7A53">
              <w:rPr>
                <w:rFonts w:ascii="GHEA Grapalat" w:hAnsi="GHEA Grapalat" w:cs="Sylfaen"/>
                <w:lang w:val="hy-AM"/>
              </w:rPr>
              <w:t>«Գնումների մասին» օրենքի 37-րդ հոդվածի 1-ին մասի 2-րդ կետով սահմանված է, որ գնման ընթացակարգը չկայացած է հայտարարվում, եթե` դադարում է գոյություն ունենալ գնման պահանջը։ Իսկ Հայաստանի Հանրապետության կառավարության 2017 թվականի մայիսի 4-ի N 526-Ն որոշմամբ հաստատված N 1 հավելվածի 58-րդ կետի համաձայն՝ եթե գնման ընթացակարգի արդյունքում պայմանագիր չի կնքվում, ապա այդ ընթացակարգը չկայացած է հայտարարվում, և օրենքով սահմանված կարգով կազմակերպվում է գնման նոր ընթացակարգ: Օրենքի 37-րդ հոդվածի 1-ին մասի 2-րդ կետի հիման վրա պետության կամ համայնքների կարիքների համար կազմակերպված գնման ընթացակարգը կարող է ամբողջությամբ կամ մասնակի չկայացած հայտարարվել՝ համապատասխանաբար Հայաստանի Հանրապետության կառավարության կամ համայնքի ավագանու, այլ պատվիրատուների դեպքում՝ ընդհանուր կառավարումն իրականացնող լիազորված մարմնի ղեկավարի, իսկ հիմնադրամների դեպքում՝ հոգաբարձուների խորհրդի որոշման հիման վրա:</w:t>
            </w:r>
          </w:p>
          <w:p w14:paraId="13D46B7D" w14:textId="77777777" w:rsidR="001F7A53" w:rsidRPr="001F7A53" w:rsidRDefault="001F7A53" w:rsidP="001F7A53">
            <w:pPr>
              <w:spacing w:after="0"/>
              <w:ind w:left="132" w:right="214"/>
              <w:contextualSpacing/>
              <w:jc w:val="both"/>
              <w:rPr>
                <w:rFonts w:ascii="GHEA Grapalat" w:hAnsi="GHEA Grapalat" w:cs="Sylfaen"/>
                <w:lang w:val="hy-AM"/>
              </w:rPr>
            </w:pPr>
            <w:r w:rsidRPr="001F7A53">
              <w:rPr>
                <w:rFonts w:ascii="GHEA Grapalat" w:hAnsi="GHEA Grapalat" w:cs="Sylfaen"/>
                <w:lang w:val="hy-AM"/>
              </w:rPr>
              <w:lastRenderedPageBreak/>
              <w:t xml:space="preserve">Որպես Նախագծի հիմնավորում նշվել է, որ Հայաստանի Հանրապետության քաղաքաշինության կոմիտեի կարիքների համար «Հաշվարկային հիդրոլոգիական բնութագրերի որոշում» ՀՀ շինարարական նորմերի մշակման, տեղայնացման աշխատանքների ձեռքբերման նպատակով 2026 թվականի հուլիսի 3-ին կազմակերպված ՀՀՔԿ-ԳՀԱՇՁԲ-26/3 ծածկագրով գնման ընթացակարգին հայտ են ներկայացրել թվով երեք կազմակերպություններ: Մասնակիցների հայտերը գնահատվել են բավարար և հայտարարվել է ընտրված մասնակից՝ սահմանելով անգործության ժամկետ: </w:t>
            </w:r>
          </w:p>
          <w:p w14:paraId="572C5F7E" w14:textId="77777777" w:rsidR="001F7A53" w:rsidRPr="001F7A53" w:rsidRDefault="001F7A53" w:rsidP="001F7A53">
            <w:pPr>
              <w:spacing w:after="0"/>
              <w:ind w:left="132" w:right="214"/>
              <w:contextualSpacing/>
              <w:jc w:val="both"/>
              <w:rPr>
                <w:rFonts w:ascii="GHEA Grapalat" w:hAnsi="GHEA Grapalat" w:cs="Sylfaen"/>
                <w:lang w:val="hy-AM"/>
              </w:rPr>
            </w:pPr>
            <w:r w:rsidRPr="001F7A53">
              <w:rPr>
                <w:rFonts w:ascii="GHEA Grapalat" w:hAnsi="GHEA Grapalat" w:cs="Sylfaen"/>
                <w:lang w:val="hy-AM"/>
              </w:rPr>
              <w:t>Գնման ընթացակարգի շրջանակում ներկայացված հայտերի գնահատման, ինչպես նաև հրավերով սահմանված գնման առարկայի տեխնիկական բնութագրի և մասնակիցներին ներկայացվող որակավորման չափորոշիչների լրացուցիչ ուսումնասիրության արդյունքում պարզվել է, որ հայտով սահմանված առանձին պահանջները չեն ապահովում գնման առարկայի ակնկալվող արդյունքի ամբողջական և միանշանակ նկարագրությունը։ Մասնավորապես՝ վերանայման անհրաժեշտություն ունեն աշխատանքների կատարման շրջանակը, ակնկալվող արդյունքներին ներկայացվող պահանջները, մշակվող նորմատիվատեխնիկական փաստաթղթի կառուցվածքն ու բովանդակությունը, ինչպես նաև մասնակիցների մասնագիտական փորձառության և աշխատանքային ռեսուրսների գնահատման չափորոշիչները։</w:t>
            </w:r>
          </w:p>
          <w:p w14:paraId="5C5850BE" w14:textId="77777777" w:rsidR="001F7A53" w:rsidRPr="001F7A53" w:rsidRDefault="001F7A53" w:rsidP="001F7A53">
            <w:pPr>
              <w:spacing w:after="0"/>
              <w:ind w:left="132" w:right="214"/>
              <w:contextualSpacing/>
              <w:jc w:val="both"/>
              <w:rPr>
                <w:rFonts w:ascii="GHEA Grapalat" w:hAnsi="GHEA Grapalat" w:cs="Sylfaen"/>
                <w:lang w:val="hy-AM"/>
              </w:rPr>
            </w:pPr>
            <w:r w:rsidRPr="001F7A53">
              <w:rPr>
                <w:rFonts w:ascii="GHEA Grapalat" w:hAnsi="GHEA Grapalat" w:cs="Sylfaen"/>
                <w:lang w:val="hy-AM"/>
              </w:rPr>
              <w:t xml:space="preserve">Նշված պայմաններով ընտրված մասնակցի հետ պայմանագրի կնքումը չի ապահովի Հայաստանի Հանրապետության քաղաքաշինության կոմիտեի փաստացի և արդիականացված կարիքի պատշաճ բավարարումը։ </w:t>
            </w:r>
          </w:p>
          <w:p w14:paraId="431E7F69" w14:textId="77777777" w:rsidR="001F7A53" w:rsidRPr="001F7A53" w:rsidRDefault="001F7A53" w:rsidP="001F7A53">
            <w:pPr>
              <w:spacing w:after="0"/>
              <w:ind w:left="132" w:right="214"/>
              <w:contextualSpacing/>
              <w:jc w:val="both"/>
              <w:rPr>
                <w:rFonts w:ascii="GHEA Grapalat" w:hAnsi="GHEA Grapalat" w:cs="Sylfaen"/>
                <w:lang w:val="hy-AM"/>
              </w:rPr>
            </w:pPr>
            <w:r w:rsidRPr="001F7A53">
              <w:rPr>
                <w:rFonts w:ascii="GHEA Grapalat" w:hAnsi="GHEA Grapalat" w:cs="Sylfaen"/>
                <w:lang w:val="hy-AM"/>
              </w:rPr>
              <w:t xml:space="preserve">Հիմնավորման համաձայն՝ առաջարկվում է ՀՀՔԿ-ԳՀԱՇՁԲ-26/3 ծածկագրով գնման ընթացակարգի շրջանակներում ընտրված մասնակցի հետ հրավերով սահմանված որակավորման չափորոշիչներով պայմանագիր չկնքել և «Գնումների մասին» Հայաստանի Հանրապետության օրենքի 37-րդ հոդվածի 1-ին մասի 2-րդ կետի հիման վրա այդ չափորոշիչներով հրապարակված գնման ընթացակարգը հայտարարել չկայացած: </w:t>
            </w:r>
          </w:p>
          <w:p w14:paraId="040AB8B0" w14:textId="77777777" w:rsidR="001F7A53" w:rsidRPr="001F7A53" w:rsidRDefault="001F7A53" w:rsidP="001F7A53">
            <w:pPr>
              <w:spacing w:after="0"/>
              <w:ind w:left="132" w:right="214"/>
              <w:contextualSpacing/>
              <w:jc w:val="both"/>
              <w:rPr>
                <w:rFonts w:ascii="GHEA Grapalat" w:hAnsi="GHEA Grapalat" w:cs="Sylfaen"/>
                <w:lang w:val="hy-AM"/>
              </w:rPr>
            </w:pPr>
            <w:r w:rsidRPr="001F7A53">
              <w:rPr>
                <w:rFonts w:ascii="GHEA Grapalat" w:hAnsi="GHEA Grapalat" w:cs="Sylfaen"/>
                <w:lang w:val="hy-AM"/>
              </w:rPr>
              <w:t>Միաժամանակ, հիմնավորմամբ նշվել է, որ պատասխանատու ստորաբաժանման կողմից մշակվում է վերը նշված նորմի մրցութային նոր փաթեթը, որտեղ հստակեցված կլինեն մասնակցին ներկայացվող որակավորման չափորոշիչները, ինչն ամբողջությամբ կբավարարի նշված նորմի վերջնարդյունքը:</w:t>
            </w:r>
          </w:p>
          <w:p w14:paraId="2A5BEDBD" w14:textId="77777777" w:rsidR="001F7A53" w:rsidRPr="001F7A53" w:rsidRDefault="001F7A53" w:rsidP="001F7A53">
            <w:pPr>
              <w:spacing w:after="0"/>
              <w:ind w:left="132" w:right="214"/>
              <w:contextualSpacing/>
              <w:jc w:val="both"/>
              <w:rPr>
                <w:rFonts w:ascii="GHEA Grapalat" w:hAnsi="GHEA Grapalat" w:cs="Sylfaen"/>
                <w:lang w:val="hy-AM"/>
              </w:rPr>
            </w:pPr>
            <w:r w:rsidRPr="001F7A53">
              <w:rPr>
                <w:rFonts w:ascii="GHEA Grapalat" w:hAnsi="GHEA Grapalat" w:cs="Sylfaen"/>
                <w:lang w:val="hy-AM"/>
              </w:rPr>
              <w:t>Վերոնշյալ հիմնավորումների կապակցությամբ հարկ ենք համարում նշել, որ Նախագծի նախաբանում հղում կատարված լիազորող նորմի, այն է՝ «Գնումների մասին» օրենքի 37-րդ հոդվածի 1-ին մասի 2-րդ կետի հիմքով գնման ընթացակարգը կարող է չկայացած հայտարարվել, եթե դադարում է գոյություն ունենալ գնման պահանջը, մինչդեռ, Նախագծի հիմնավորումից բխում է, որ գնման պահանջը գոյություն ունի, սակայն գնումն անհրաժեշտ է իրականացնել այլ պահանջներով և չափորոշիչներով։</w:t>
            </w:r>
          </w:p>
          <w:p w14:paraId="7331DA7B" w14:textId="5D7B6B71" w:rsidR="002F3652" w:rsidRPr="001F7A53" w:rsidRDefault="001F7A53" w:rsidP="001F7A53">
            <w:pPr>
              <w:spacing w:after="0"/>
              <w:ind w:left="132" w:right="214"/>
              <w:contextualSpacing/>
              <w:jc w:val="both"/>
              <w:rPr>
                <w:rFonts w:ascii="GHEA Grapalat" w:hAnsi="GHEA Grapalat" w:cs="Sylfaen"/>
                <w:lang w:val="hy-AM"/>
              </w:rPr>
            </w:pPr>
            <w:r w:rsidRPr="001F7A53">
              <w:rPr>
                <w:rFonts w:ascii="GHEA Grapalat" w:hAnsi="GHEA Grapalat" w:cs="Sylfaen"/>
                <w:lang w:val="hy-AM"/>
              </w:rPr>
              <w:t>Նշվածը հիմք ընդունելով՝ գտնում ենք, որ տվյալ հիմնավորմամբ Նախագծի ընդունումն ունի վերանայման կարիք։</w:t>
            </w:r>
          </w:p>
        </w:tc>
        <w:tc>
          <w:tcPr>
            <w:tcW w:w="2610" w:type="dxa"/>
            <w:shd w:val="clear" w:color="auto" w:fill="FFFFFF"/>
            <w:vAlign w:val="center"/>
          </w:tcPr>
          <w:p w14:paraId="5A9795B8" w14:textId="5ED6E843" w:rsidR="002F3652" w:rsidRPr="00471B67" w:rsidRDefault="002F3652" w:rsidP="00471B67">
            <w:pPr>
              <w:spacing w:after="0"/>
              <w:ind w:left="132" w:right="214"/>
              <w:contextualSpacing/>
              <w:jc w:val="center"/>
              <w:rPr>
                <w:rFonts w:ascii="GHEA Grapalat" w:hAnsi="GHEA Grapalat" w:cs="Sylfaen"/>
                <w:lang w:val="en-US"/>
              </w:rPr>
            </w:pPr>
            <w:r w:rsidRPr="001F7A53">
              <w:rPr>
                <w:rFonts w:ascii="GHEA Grapalat" w:hAnsi="GHEA Grapalat" w:cs="Sylfaen"/>
                <w:lang w:val="hy-AM"/>
              </w:rPr>
              <w:lastRenderedPageBreak/>
              <w:t>Ընդունվել է</w:t>
            </w:r>
            <w:r w:rsidR="00471B67">
              <w:rPr>
                <w:rFonts w:ascii="GHEA Grapalat" w:hAnsi="GHEA Grapalat" w:cs="Sylfaen"/>
                <w:lang w:val="en-US"/>
              </w:rPr>
              <w:t>: Նախագծի հիմնավորման մեջ կատարվել է համապատասխան փոփոխություն</w:t>
            </w:r>
          </w:p>
        </w:tc>
      </w:tr>
    </w:tbl>
    <w:p w14:paraId="44C42630" w14:textId="33F9D7B4" w:rsidR="004F2D2A" w:rsidRDefault="004F2D2A"/>
    <w:p w14:paraId="12D4ED2F" w14:textId="77777777" w:rsidR="004F2D2A" w:rsidRDefault="004F2D2A"/>
    <w:tbl>
      <w:tblPr>
        <w:tblW w:w="10895"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85"/>
        <w:gridCol w:w="2610"/>
      </w:tblGrid>
      <w:tr w:rsidR="004F2D2A" w:rsidRPr="001F7A53" w14:paraId="44A0E2B2" w14:textId="77777777" w:rsidTr="004F2D2A">
        <w:trPr>
          <w:trHeight w:val="416"/>
          <w:tblCellSpacing w:w="0" w:type="dxa"/>
        </w:trPr>
        <w:tc>
          <w:tcPr>
            <w:tcW w:w="8285" w:type="dxa"/>
            <w:vMerge w:val="restart"/>
            <w:shd w:val="clear" w:color="auto" w:fill="D9D9D9" w:themeFill="background1" w:themeFillShade="D9"/>
            <w:vAlign w:val="center"/>
          </w:tcPr>
          <w:p w14:paraId="10DA9734" w14:textId="00ABF7AC" w:rsidR="004F2D2A" w:rsidRPr="004F2D2A" w:rsidRDefault="004F2D2A" w:rsidP="004F2D2A">
            <w:pPr>
              <w:spacing w:after="0"/>
              <w:ind w:left="132" w:right="214"/>
              <w:contextualSpacing/>
              <w:jc w:val="center"/>
              <w:rPr>
                <w:rFonts w:ascii="GHEA Grapalat" w:hAnsi="GHEA Grapalat" w:cs="Sylfaen"/>
                <w:lang w:val="en-US"/>
              </w:rPr>
            </w:pPr>
            <w:r>
              <w:rPr>
                <w:rFonts w:ascii="GHEA Grapalat" w:eastAsia="Times New Roman" w:hAnsi="GHEA Grapalat" w:cs="Times New Roman"/>
                <w:color w:val="000000"/>
                <w:lang w:val="en-US" w:eastAsia="ru-RU"/>
              </w:rPr>
              <w:t xml:space="preserve">3. </w:t>
            </w:r>
            <w:r w:rsidRPr="001F7A53">
              <w:rPr>
                <w:rFonts w:ascii="GHEA Grapalat" w:eastAsia="Times New Roman" w:hAnsi="GHEA Grapalat" w:cs="Times New Roman"/>
                <w:color w:val="000000"/>
                <w:lang w:val="hy-AM" w:eastAsia="ru-RU"/>
              </w:rPr>
              <w:t xml:space="preserve">ՀՀ </w:t>
            </w:r>
            <w:r>
              <w:rPr>
                <w:rFonts w:ascii="GHEA Grapalat" w:eastAsia="Times New Roman" w:hAnsi="GHEA Grapalat" w:cs="Times New Roman"/>
                <w:color w:val="000000"/>
                <w:lang w:val="en-US" w:eastAsia="ru-RU"/>
              </w:rPr>
              <w:t>վարչապետի աշխատակազմ</w:t>
            </w:r>
          </w:p>
        </w:tc>
        <w:tc>
          <w:tcPr>
            <w:tcW w:w="2610" w:type="dxa"/>
            <w:shd w:val="clear" w:color="auto" w:fill="D9D9D9" w:themeFill="background1" w:themeFillShade="D9"/>
            <w:vAlign w:val="center"/>
          </w:tcPr>
          <w:p w14:paraId="2CE76881" w14:textId="4A2DE772" w:rsidR="004F2D2A" w:rsidRPr="001F7A53" w:rsidRDefault="004F2D2A" w:rsidP="004F2D2A">
            <w:pPr>
              <w:spacing w:after="0"/>
              <w:ind w:left="132" w:right="214"/>
              <w:contextualSpacing/>
              <w:jc w:val="center"/>
              <w:rPr>
                <w:rFonts w:ascii="GHEA Grapalat" w:hAnsi="GHEA Grapalat" w:cs="Sylfaen"/>
                <w:lang w:val="hy-AM"/>
              </w:rPr>
            </w:pPr>
            <w:r>
              <w:rPr>
                <w:rFonts w:ascii="GHEA Grapalat" w:eastAsia="Times New Roman" w:hAnsi="GHEA Grapalat" w:cs="Times New Roman"/>
                <w:color w:val="000000"/>
                <w:lang w:val="en-US" w:eastAsia="ru-RU"/>
              </w:rPr>
              <w:t>21</w:t>
            </w:r>
            <w:r>
              <w:rPr>
                <w:rFonts w:ascii="GHEA Grapalat" w:eastAsia="Times New Roman" w:hAnsi="GHEA Grapalat" w:cs="Times New Roman"/>
                <w:color w:val="000000"/>
                <w:lang w:val="en-US" w:eastAsia="ru-RU"/>
              </w:rPr>
              <w:t>.08</w:t>
            </w:r>
            <w:r w:rsidRPr="001F7A53">
              <w:rPr>
                <w:rFonts w:ascii="GHEA Grapalat" w:eastAsia="Times New Roman" w:hAnsi="GHEA Grapalat" w:cs="Times New Roman"/>
                <w:color w:val="000000"/>
                <w:lang w:val="hy-AM" w:eastAsia="ru-RU"/>
              </w:rPr>
              <w:t>.2026թ.</w:t>
            </w:r>
          </w:p>
        </w:tc>
      </w:tr>
      <w:tr w:rsidR="004F2D2A" w:rsidRPr="001F7A53" w14:paraId="3C89AB76" w14:textId="77777777" w:rsidTr="004F2D2A">
        <w:trPr>
          <w:trHeight w:val="416"/>
          <w:tblCellSpacing w:w="0" w:type="dxa"/>
        </w:trPr>
        <w:tc>
          <w:tcPr>
            <w:tcW w:w="8285" w:type="dxa"/>
            <w:vMerge/>
            <w:shd w:val="clear" w:color="auto" w:fill="D9D9D9" w:themeFill="background1" w:themeFillShade="D9"/>
          </w:tcPr>
          <w:p w14:paraId="6D50C8D1" w14:textId="77777777" w:rsidR="004F2D2A" w:rsidRDefault="004F2D2A" w:rsidP="001F7A53">
            <w:pPr>
              <w:spacing w:after="0"/>
              <w:ind w:left="132" w:right="214"/>
              <w:contextualSpacing/>
              <w:jc w:val="both"/>
              <w:rPr>
                <w:rFonts w:ascii="GHEA Grapalat" w:hAnsi="GHEA Grapalat" w:cs="Sylfaen"/>
                <w:lang w:val="hy-AM"/>
              </w:rPr>
            </w:pPr>
          </w:p>
        </w:tc>
        <w:tc>
          <w:tcPr>
            <w:tcW w:w="2610" w:type="dxa"/>
            <w:shd w:val="clear" w:color="auto" w:fill="D9D9D9" w:themeFill="background1" w:themeFillShade="D9"/>
            <w:vAlign w:val="center"/>
          </w:tcPr>
          <w:p w14:paraId="4F34ED8A" w14:textId="091D770F" w:rsidR="004F2D2A" w:rsidRPr="004F2D2A" w:rsidRDefault="004F2D2A" w:rsidP="00471B67">
            <w:pPr>
              <w:spacing w:after="0"/>
              <w:ind w:left="132" w:right="214"/>
              <w:contextualSpacing/>
              <w:jc w:val="center"/>
              <w:rPr>
                <w:rFonts w:ascii="GHEA Grapalat" w:eastAsia="Times New Roman" w:hAnsi="GHEA Grapalat" w:cs="Times New Roman"/>
                <w:color w:val="000000"/>
                <w:lang w:val="en-US" w:eastAsia="ru-RU"/>
              </w:rPr>
            </w:pPr>
            <w:r w:rsidRPr="004F2D2A">
              <w:rPr>
                <w:rFonts w:ascii="GHEA Grapalat" w:eastAsia="Times New Roman" w:hAnsi="GHEA Grapalat" w:cs="Times New Roman"/>
                <w:color w:val="000000"/>
                <w:lang w:val="en-US" w:eastAsia="ru-RU"/>
              </w:rPr>
              <w:t>02/16.7/28345-2026</w:t>
            </w:r>
          </w:p>
        </w:tc>
      </w:tr>
      <w:tr w:rsidR="004F2D2A" w:rsidRPr="001F7A53" w14:paraId="35276E6D" w14:textId="77777777" w:rsidTr="001F7A53">
        <w:trPr>
          <w:trHeight w:val="416"/>
          <w:tblCellSpacing w:w="0" w:type="dxa"/>
        </w:trPr>
        <w:tc>
          <w:tcPr>
            <w:tcW w:w="8285" w:type="dxa"/>
            <w:shd w:val="clear" w:color="auto" w:fill="FFFFFF"/>
          </w:tcPr>
          <w:p w14:paraId="3196C4DA" w14:textId="3791BFBE" w:rsidR="004F2D2A" w:rsidRPr="004F2D2A" w:rsidRDefault="004F2D2A" w:rsidP="004F2D2A">
            <w:pPr>
              <w:spacing w:after="0"/>
              <w:ind w:left="132" w:right="214"/>
              <w:contextualSpacing/>
              <w:jc w:val="both"/>
              <w:rPr>
                <w:rFonts w:ascii="GHEA Grapalat" w:hAnsi="GHEA Grapalat" w:cs="Sylfaen"/>
                <w:lang w:val="hy-AM"/>
              </w:rPr>
            </w:pPr>
            <w:r w:rsidRPr="004F2D2A">
              <w:rPr>
                <w:rFonts w:ascii="GHEA Grapalat" w:hAnsi="GHEA Grapalat" w:cs="Sylfaen"/>
                <w:lang w:val="hy-AM"/>
              </w:rPr>
              <w:t>Նախագծով նախատեսվում է թույլատրել ՀՀ քաղաքաշինության կոմիտեին (...) գնման ընթացակարգը հայտարարել չկայացած՝ գնման պահանջի դադարեցման հիմքով։ Հաշվի առնելով հիմնավորման մեջ նշված պատճառաբանությունները (</w:t>
            </w:r>
            <w:r w:rsidRPr="004F2D2A">
              <w:rPr>
                <w:rFonts w:ascii="GHEA Grapalat" w:hAnsi="GHEA Grapalat"/>
                <w:lang w:val="hy-AM"/>
              </w:rPr>
              <w:t xml:space="preserve">գնման պահանջը վերացված չէ և </w:t>
            </w:r>
            <w:r w:rsidRPr="004F2D2A">
              <w:rPr>
                <w:rFonts w:ascii="GHEA Grapalat" w:hAnsi="GHEA Grapalat" w:cs="Sylfaen"/>
                <w:lang w:val="hy-AM"/>
              </w:rPr>
              <w:t>գնումն անհրաժեշտ է իրականացնել այլ պահ</w:t>
            </w:r>
            <w:bookmarkStart w:id="0" w:name="_GoBack"/>
            <w:bookmarkEnd w:id="0"/>
            <w:r w:rsidRPr="004F2D2A">
              <w:rPr>
                <w:rFonts w:ascii="GHEA Grapalat" w:hAnsi="GHEA Grapalat" w:cs="Sylfaen"/>
                <w:lang w:val="hy-AM"/>
              </w:rPr>
              <w:t xml:space="preserve">անջներով և չափորոշիչներով), </w:t>
            </w:r>
            <w:r w:rsidRPr="004F2D2A">
              <w:rPr>
                <w:rFonts w:ascii="GHEA Grapalat" w:hAnsi="GHEA Grapalat"/>
                <w:lang w:val="hy-AM"/>
              </w:rPr>
              <w:t xml:space="preserve">գտնում ենք, որ առաջարկվող նախագիծը խնդրահարույց է  </w:t>
            </w:r>
            <w:r w:rsidRPr="004F2D2A">
              <w:rPr>
                <w:rFonts w:ascii="GHEA Grapalat" w:hAnsi="GHEA Grapalat" w:cs="Sylfaen"/>
                <w:lang w:val="hy-AM"/>
              </w:rPr>
              <w:t>«Գնումների մասին» օրենքի 37-րդ հոդվածի 1-ին մասի 2-րդ կետի պահանջների համատեքստում:</w:t>
            </w:r>
          </w:p>
        </w:tc>
        <w:tc>
          <w:tcPr>
            <w:tcW w:w="2610" w:type="dxa"/>
            <w:shd w:val="clear" w:color="auto" w:fill="FFFFFF"/>
            <w:vAlign w:val="center"/>
          </w:tcPr>
          <w:p w14:paraId="000AB0A6" w14:textId="58500B23" w:rsidR="004F2D2A" w:rsidRPr="004F2D2A" w:rsidRDefault="004F2D2A" w:rsidP="00471B67">
            <w:pPr>
              <w:spacing w:after="0"/>
              <w:ind w:left="132" w:right="214"/>
              <w:contextualSpacing/>
              <w:jc w:val="center"/>
              <w:rPr>
                <w:rFonts w:ascii="GHEA Grapalat" w:hAnsi="GHEA Grapalat" w:cs="Sylfaen"/>
                <w:lang w:val="hy-AM"/>
              </w:rPr>
            </w:pPr>
            <w:r w:rsidRPr="004F2D2A">
              <w:rPr>
                <w:rFonts w:ascii="GHEA Grapalat" w:hAnsi="GHEA Grapalat" w:cs="Sylfaen"/>
                <w:lang w:val="hy-AM"/>
              </w:rPr>
              <w:t>Ընդունվել է</w:t>
            </w:r>
            <w:r w:rsidRPr="004F2D2A">
              <w:rPr>
                <w:rFonts w:ascii="GHEA Grapalat" w:hAnsi="GHEA Grapalat" w:cs="Sylfaen"/>
                <w:lang w:val="en-US"/>
              </w:rPr>
              <w:t>: Նախագծի հիմնավորման մեջ կատարվել է համապատասխան փոփոխություն</w:t>
            </w:r>
          </w:p>
        </w:tc>
      </w:tr>
    </w:tbl>
    <w:p w14:paraId="663680A3" w14:textId="00A05394" w:rsidR="009B585B" w:rsidRPr="001F7A53" w:rsidRDefault="009B585B" w:rsidP="001F7A53">
      <w:pPr>
        <w:spacing w:after="0"/>
        <w:ind w:right="214"/>
        <w:contextualSpacing/>
        <w:jc w:val="both"/>
        <w:rPr>
          <w:rFonts w:ascii="GHEA Grapalat" w:hAnsi="GHEA Grapalat" w:cs="Sylfaen"/>
          <w:lang w:val="hy-AM"/>
        </w:rPr>
      </w:pPr>
    </w:p>
    <w:sectPr w:rsidR="009B585B" w:rsidRPr="001F7A53" w:rsidSect="001F7A53">
      <w:pgSz w:w="11906" w:h="16838"/>
      <w:pgMar w:top="360" w:right="850" w:bottom="63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8DED9" w14:textId="77777777" w:rsidR="002C755E" w:rsidRDefault="002C755E" w:rsidP="009F26EA">
      <w:pPr>
        <w:spacing w:after="0" w:line="240" w:lineRule="auto"/>
      </w:pPr>
      <w:r>
        <w:separator/>
      </w:r>
    </w:p>
  </w:endnote>
  <w:endnote w:type="continuationSeparator" w:id="0">
    <w:p w14:paraId="34C1AABC" w14:textId="77777777" w:rsidR="002C755E" w:rsidRDefault="002C755E"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C2C178" w14:textId="77777777" w:rsidR="002C755E" w:rsidRDefault="002C755E" w:rsidP="009F26EA">
      <w:pPr>
        <w:spacing w:after="0" w:line="240" w:lineRule="auto"/>
      </w:pPr>
      <w:r>
        <w:separator/>
      </w:r>
    </w:p>
  </w:footnote>
  <w:footnote w:type="continuationSeparator" w:id="0">
    <w:p w14:paraId="702A146C" w14:textId="77777777" w:rsidR="002C755E" w:rsidRDefault="002C755E"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68F66F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2EEF3A9A"/>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2" w15:restartNumberingAfterBreak="0">
    <w:nsid w:val="58BF4EB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6" w15:restartNumberingAfterBreak="0">
    <w:nsid w:val="6B514E5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7E986D1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1"/>
  </w:num>
  <w:num w:numId="3">
    <w:abstractNumId w:val="18"/>
  </w:num>
  <w:num w:numId="4">
    <w:abstractNumId w:val="15"/>
  </w:num>
  <w:num w:numId="5">
    <w:abstractNumId w:val="17"/>
  </w:num>
  <w:num w:numId="6">
    <w:abstractNumId w:val="3"/>
  </w:num>
  <w:num w:numId="7">
    <w:abstractNumId w:val="14"/>
  </w:num>
  <w:num w:numId="8">
    <w:abstractNumId w:val="13"/>
  </w:num>
  <w:num w:numId="9">
    <w:abstractNumId w:val="8"/>
  </w:num>
  <w:num w:numId="10">
    <w:abstractNumId w:val="9"/>
  </w:num>
  <w:num w:numId="11">
    <w:abstractNumId w:val="2"/>
  </w:num>
  <w:num w:numId="12">
    <w:abstractNumId w:val="1"/>
  </w:num>
  <w:num w:numId="13">
    <w:abstractNumId w:val="0"/>
  </w:num>
  <w:num w:numId="14">
    <w:abstractNumId w:val="6"/>
  </w:num>
  <w:num w:numId="15">
    <w:abstractNumId w:val="10"/>
  </w:num>
  <w:num w:numId="16">
    <w:abstractNumId w:val="12"/>
  </w:num>
  <w:num w:numId="17">
    <w:abstractNumId w:val="7"/>
  </w:num>
  <w:num w:numId="18">
    <w:abstractNumId w:val="16"/>
  </w:num>
  <w:num w:numId="19">
    <w:abstractNumId w:val="1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39CE"/>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922AB"/>
    <w:rsid w:val="000A0E77"/>
    <w:rsid w:val="000A43DC"/>
    <w:rsid w:val="000A4E44"/>
    <w:rsid w:val="000A50D9"/>
    <w:rsid w:val="000C0223"/>
    <w:rsid w:val="000C2447"/>
    <w:rsid w:val="000C283E"/>
    <w:rsid w:val="000D270C"/>
    <w:rsid w:val="000D7E42"/>
    <w:rsid w:val="000E447D"/>
    <w:rsid w:val="000F1D1F"/>
    <w:rsid w:val="000F3D64"/>
    <w:rsid w:val="000F78D8"/>
    <w:rsid w:val="00102B3D"/>
    <w:rsid w:val="00103D63"/>
    <w:rsid w:val="001052D7"/>
    <w:rsid w:val="00111320"/>
    <w:rsid w:val="00112C2F"/>
    <w:rsid w:val="001149B7"/>
    <w:rsid w:val="00115052"/>
    <w:rsid w:val="001163C2"/>
    <w:rsid w:val="00116B68"/>
    <w:rsid w:val="001208DA"/>
    <w:rsid w:val="00131858"/>
    <w:rsid w:val="00131CBF"/>
    <w:rsid w:val="00136B3F"/>
    <w:rsid w:val="001374E5"/>
    <w:rsid w:val="00143665"/>
    <w:rsid w:val="00146AD1"/>
    <w:rsid w:val="0016316B"/>
    <w:rsid w:val="00163FB5"/>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1F7A53"/>
    <w:rsid w:val="00201E73"/>
    <w:rsid w:val="002022F9"/>
    <w:rsid w:val="00202481"/>
    <w:rsid w:val="00205CF6"/>
    <w:rsid w:val="0021092A"/>
    <w:rsid w:val="00213282"/>
    <w:rsid w:val="00224034"/>
    <w:rsid w:val="00230DF7"/>
    <w:rsid w:val="00231DA1"/>
    <w:rsid w:val="00232271"/>
    <w:rsid w:val="002330F3"/>
    <w:rsid w:val="002333D5"/>
    <w:rsid w:val="00247EC7"/>
    <w:rsid w:val="00252AC3"/>
    <w:rsid w:val="0025735C"/>
    <w:rsid w:val="00261D58"/>
    <w:rsid w:val="002621D5"/>
    <w:rsid w:val="00262E35"/>
    <w:rsid w:val="00263E92"/>
    <w:rsid w:val="0027072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C755E"/>
    <w:rsid w:val="002D1EDC"/>
    <w:rsid w:val="002D4165"/>
    <w:rsid w:val="002D5E81"/>
    <w:rsid w:val="002E16B2"/>
    <w:rsid w:val="002E1BD6"/>
    <w:rsid w:val="002E7D7D"/>
    <w:rsid w:val="002F3652"/>
    <w:rsid w:val="002F3D41"/>
    <w:rsid w:val="002F4813"/>
    <w:rsid w:val="002F4EF6"/>
    <w:rsid w:val="002F6C80"/>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7ED2"/>
    <w:rsid w:val="0045226C"/>
    <w:rsid w:val="0045253B"/>
    <w:rsid w:val="004533DD"/>
    <w:rsid w:val="00467B82"/>
    <w:rsid w:val="00471B67"/>
    <w:rsid w:val="0048183D"/>
    <w:rsid w:val="00482223"/>
    <w:rsid w:val="0048496A"/>
    <w:rsid w:val="004865DE"/>
    <w:rsid w:val="00496D15"/>
    <w:rsid w:val="004A20BA"/>
    <w:rsid w:val="004A3C0D"/>
    <w:rsid w:val="004A6C04"/>
    <w:rsid w:val="004B1F4B"/>
    <w:rsid w:val="004C5C22"/>
    <w:rsid w:val="004D4F85"/>
    <w:rsid w:val="004E109B"/>
    <w:rsid w:val="004F066E"/>
    <w:rsid w:val="004F2D2A"/>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0726"/>
    <w:rsid w:val="0055469D"/>
    <w:rsid w:val="00561430"/>
    <w:rsid w:val="00571A67"/>
    <w:rsid w:val="00574E58"/>
    <w:rsid w:val="00583C88"/>
    <w:rsid w:val="00591C88"/>
    <w:rsid w:val="00592CC9"/>
    <w:rsid w:val="005A135D"/>
    <w:rsid w:val="005A1C94"/>
    <w:rsid w:val="005A72B5"/>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396A"/>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5437"/>
    <w:rsid w:val="007D7F1B"/>
    <w:rsid w:val="007E30D1"/>
    <w:rsid w:val="007E3FC9"/>
    <w:rsid w:val="007E7424"/>
    <w:rsid w:val="0080569A"/>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42B2"/>
    <w:rsid w:val="008B7455"/>
    <w:rsid w:val="008C393B"/>
    <w:rsid w:val="008C6615"/>
    <w:rsid w:val="008D7F19"/>
    <w:rsid w:val="008E3367"/>
    <w:rsid w:val="008F295F"/>
    <w:rsid w:val="008F4E81"/>
    <w:rsid w:val="009026DA"/>
    <w:rsid w:val="00920CF9"/>
    <w:rsid w:val="00924509"/>
    <w:rsid w:val="00931DA2"/>
    <w:rsid w:val="00943A48"/>
    <w:rsid w:val="00944B38"/>
    <w:rsid w:val="0094652E"/>
    <w:rsid w:val="00947733"/>
    <w:rsid w:val="009646B5"/>
    <w:rsid w:val="0096588D"/>
    <w:rsid w:val="009716DE"/>
    <w:rsid w:val="009823C2"/>
    <w:rsid w:val="00982B7B"/>
    <w:rsid w:val="00987901"/>
    <w:rsid w:val="00991294"/>
    <w:rsid w:val="009B21C9"/>
    <w:rsid w:val="009B585B"/>
    <w:rsid w:val="009B5C4E"/>
    <w:rsid w:val="009C220A"/>
    <w:rsid w:val="009D0124"/>
    <w:rsid w:val="009D1F3C"/>
    <w:rsid w:val="009E2FA2"/>
    <w:rsid w:val="009E40A8"/>
    <w:rsid w:val="009E5AFB"/>
    <w:rsid w:val="009E60C2"/>
    <w:rsid w:val="009F12FC"/>
    <w:rsid w:val="009F263D"/>
    <w:rsid w:val="009F26EA"/>
    <w:rsid w:val="009F2B0C"/>
    <w:rsid w:val="009F77A3"/>
    <w:rsid w:val="00A04569"/>
    <w:rsid w:val="00A05DC6"/>
    <w:rsid w:val="00A10B15"/>
    <w:rsid w:val="00A153E0"/>
    <w:rsid w:val="00A24E26"/>
    <w:rsid w:val="00A27F5C"/>
    <w:rsid w:val="00A33A79"/>
    <w:rsid w:val="00A36878"/>
    <w:rsid w:val="00A368C3"/>
    <w:rsid w:val="00A53F15"/>
    <w:rsid w:val="00A60547"/>
    <w:rsid w:val="00A63C36"/>
    <w:rsid w:val="00A65014"/>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5CE6"/>
    <w:rsid w:val="00B2664C"/>
    <w:rsid w:val="00B304B1"/>
    <w:rsid w:val="00B3103C"/>
    <w:rsid w:val="00B33CED"/>
    <w:rsid w:val="00B33FAB"/>
    <w:rsid w:val="00B37EE2"/>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24DB"/>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0880"/>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652C"/>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C5AE9"/>
    <w:rsid w:val="00FD23D7"/>
    <w:rsid w:val="00FD26F8"/>
    <w:rsid w:val="00FD3AF9"/>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6E721D"/>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9716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16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D4CAF9-3DD5-401D-A641-95364B80F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2118</TotalTime>
  <Pages>3</Pages>
  <Words>800</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https://mul2.gov.am/tasks/1382424/oneclick?token=8aa73ef94f67ac1bd59f77ccabf8dffd</cp:keywords>
  <cp:lastModifiedBy>Narine Nikolayan</cp:lastModifiedBy>
  <cp:revision>301</cp:revision>
  <cp:lastPrinted>2026-07-07T05:04:00Z</cp:lastPrinted>
  <dcterms:created xsi:type="dcterms:W3CDTF">2021-03-05T10:37:00Z</dcterms:created>
  <dcterms:modified xsi:type="dcterms:W3CDTF">2026-08-24T08:58:00Z</dcterms:modified>
</cp:coreProperties>
</file>