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1F" w:rsidRDefault="00AE0A1F" w:rsidP="00CB1CB7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AE0A1F" w:rsidRPr="00047E4D" w:rsidRDefault="007D348B" w:rsidP="002B1E73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2B1E73" w:rsidRPr="002B1E73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2023 ԹՎԱԿԱՆԻ ՆՈՅԵՄԲԵՐԻ 9-Ի N 1946-Ն ՈՐՈՇՄԱՆ ՄԵՋ ԼՐԱՑՈՒՄՆԵՐ ԵՎ ՓՈՓՈԽՈՒԹՅՈՒՆՆԵՐ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</w:t>
      </w:r>
      <w:r w:rsidR="00AE0A1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ՀԱՅԱՍՏԱՆԻ ՀԱՆՐԱՊԵՏՈՒԹՅԱՆ </w:t>
      </w:r>
      <w:r w:rsidR="00AF4C15">
        <w:rPr>
          <w:rFonts w:ascii="GHEA Grapalat" w:hAnsi="GHEA Grapalat"/>
          <w:bCs/>
          <w:color w:val="000000"/>
          <w:sz w:val="24"/>
          <w:szCs w:val="24"/>
          <w:lang w:eastAsia="hy-AM"/>
        </w:rPr>
        <w:t>ԿԱՌԱՎԱՐՈՒԹՅԱՆ ՈՐՈՇՄԱՆ</w:t>
      </w:r>
      <w:r w:rsidR="004F0230" w:rsidRPr="004F023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ՆԱԽԱԳԾԻ ՎԵՐԱԲԵՐՅԱԼ</w:t>
      </w:r>
    </w:p>
    <w:p w:rsidR="00AE0A1F" w:rsidRDefault="00AE0A1F" w:rsidP="00AE0A1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340013" w:rsidRDefault="00047E4D" w:rsidP="00340013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«Մաքսային կարգավորման մասին» 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օրենքում լրացումներ և փոփոխություններ կատարելու մասին» 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04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03</w:t>
      </w:r>
      <w:r w:rsidR="00AF4C15"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2026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թ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Pr="00741FBB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ՀՕ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AF4C15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84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-Ն օրենքով «</w:t>
      </w:r>
      <w:r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Մա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քսային կարգավորման մասին» օրենքում լրացվող նոր՝ 186</w:t>
      </w:r>
      <w:r w:rsidR="00741FBB" w:rsidRPr="00340013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340013" w:rsidRPr="00340013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4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</w:t>
      </w:r>
      <w:r w:rsidR="00741FBB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741FBB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</w:t>
      </w:r>
      <w:r w:rsidR="00AF4C15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-րդ մաս</w:t>
      </w:r>
      <w:r w:rsidR="00741FBB" w:rsidRP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ի համաձայն՝ </w:t>
      </w:r>
      <w:r w:rsid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Եվրասիական տնտեսական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իության մաքսային օրենսգրքի 309</w:t>
      </w:r>
      <w:r w:rsidR="00340013" w:rsidRPr="00340013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6-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4-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4-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ենթակետին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15-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4-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ենթակետին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համապատասխան՝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ֆիզիկական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անձանց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իրացման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համար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նախատեսված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էլեկտրոնային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առևտրի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ապրանքների՝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վթարի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անհաղթահարելի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ուժի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ազդեցության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հետևանքով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ոչնչացման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(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) անվերադարձ կորստի հանգամանքների կամ փոխադրման և (կամ) պահպանության բնականոն պայմաններում բնական կորստի արդյունքով այդպիսի ապրանքների անվերադարձ կորստի հանգամանքի՝ մաքսային մարմինների կողմից հաստատման կարգը սահմանում է Կառավարությունը։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«Մաքսային կարգավորման մասին» օրենքում լրացվող նոր՝ 186</w:t>
      </w:r>
      <w:r w:rsidR="00340013" w:rsidRPr="00340013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340013" w:rsidRPr="00340013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5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մասի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համաձայն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՝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Եվրասիական տնտեսական 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իության մաքսային օրենսգրքի 309</w:t>
      </w:r>
      <w:r w:rsidR="00340013" w:rsidRPr="00340013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7-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ենթակետին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309</w:t>
      </w:r>
      <w:r w:rsidR="00340013" w:rsidRPr="00340013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9-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հոդվածի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կետի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3-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րդ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ենթակետին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համապատասխան՝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էլեկտրոնային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առևտրի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ապրանքների՝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վթարի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անհաղթահարելի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ուժի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ազդեցության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հետևանքով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ոչնչացման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(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)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անվերադարձ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կորստի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հանգամանքների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կամ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փոխադրման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և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(</w:t>
      </w:r>
      <w:r w:rsidR="00340013" w:rsidRPr="00340013">
        <w:rPr>
          <w:rFonts w:ascii="GHEA Grapalat" w:eastAsia="Times New Roman" w:hAnsi="GHEA Grapalat" w:cs="GHEA Grapalat"/>
          <w:color w:val="000000"/>
          <w:sz w:val="24"/>
          <w:szCs w:val="24"/>
          <w:lang w:eastAsia="hy-AM"/>
        </w:rPr>
        <w:t>կ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ամ) պահպանության բնականոն պայմաններում բնական կորստի արդյունքով այդպիսի ապրանքների անվերադարձ կորստի հանգամանքի՝ մաքսային մարմինների կողմից հաստատման կարգը սահմանում է Կառավարությունը։</w:t>
      </w:r>
    </w:p>
    <w:p w:rsidR="00741FBB" w:rsidRDefault="00741FBB" w:rsidP="00741FB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Միաժամանակ, 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մաքսային մարմինների կողմից մաքսային հսկողության տակ գտնվող ապրանքների՝ վթարի կամ անհաղթահարելի ուժի ազդեցության հետևանքով ոչնչացման և (կամ) անվերադարձ կորստի փաստը կամ փոխադրման (տրանսպորտային փոխադրման) և (կամ) պահպանման բնականոն պայմաններում բնական կորստի հետևանքով այդ ապրանքների </w:t>
      </w:r>
      <w:r w:rsidR="00340013" w:rsidRP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lastRenderedPageBreak/>
        <w:t>անվերադարձ կորստի փաստը ճանաչելու կարգը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սահմանված 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ՀՀ կառավարության 0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9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2023թ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N 1</w:t>
      </w:r>
      <w:r w:rsidR="0034001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946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-Ն որոշմամբ։</w:t>
      </w:r>
    </w:p>
    <w:p w:rsidR="00AF4C15" w:rsidRPr="00AF4C15" w:rsidRDefault="00AF4C15" w:rsidP="00047E4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Վերոգրյալին համապատասխան, </w:t>
      </w:r>
      <w:r w:rsidRPr="00AF4C15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ՀՀ կառավարության </w:t>
      </w:r>
      <w:r w:rsid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09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="00741FBB" w:rsidRPr="00741FBB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1</w:t>
      </w:r>
      <w:r w:rsidR="00340013">
        <w:rPr>
          <w:rFonts w:ascii="GHEA Grapalat" w:eastAsia="Times New Roman" w:hAnsi="GHEA Grapalat" w:cs="Cambria Math"/>
          <w:color w:val="000000"/>
          <w:sz w:val="24"/>
          <w:szCs w:val="24"/>
          <w:lang w:eastAsia="hy-AM"/>
        </w:rPr>
        <w:t>1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202</w:t>
      </w:r>
      <w:r w:rsidR="00741FBB"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3</w:t>
      </w:r>
      <w:r w:rsidRP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թ</w:t>
      </w:r>
      <w:r w:rsidRPr="00741FBB">
        <w:rPr>
          <w:rFonts w:ascii="Cambria Math" w:eastAsia="Times New Roman" w:hAnsi="Cambria Math" w:cs="Cambria Math"/>
          <w:color w:val="000000"/>
          <w:sz w:val="24"/>
          <w:szCs w:val="24"/>
          <w:lang w:eastAsia="hy-AM"/>
        </w:rPr>
        <w:t>․</w:t>
      </w:r>
      <w:r w:rsidRPr="00AF4C15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 N </w:t>
      </w:r>
      <w:r w:rsidR="00741FBB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1</w:t>
      </w:r>
      <w:r w:rsidR="00340013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946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-Ն որոշման մեջ առաջացել է էլեկտրոնային առևտրի ապրանքների մասով համապատասխան լրացումների կատարման անհրաժեշտություն։</w:t>
      </w:r>
    </w:p>
    <w:p w:rsidR="00AE0A1F" w:rsidRDefault="00AE0A1F" w:rsidP="007D348B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340013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347E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Նախագծով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առաջարկվում է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ՀՀ կառավարության </w:t>
      </w:r>
      <w:r w:rsidR="00741FBB" w:rsidRPr="00741FBB">
        <w:rPr>
          <w:rFonts w:ascii="GHEA Grapalat" w:hAnsi="GHEA Grapalat"/>
          <w:color w:val="000000"/>
          <w:sz w:val="24"/>
          <w:szCs w:val="24"/>
          <w:lang w:eastAsia="hy-AM"/>
        </w:rPr>
        <w:t>0</w:t>
      </w:r>
      <w:r w:rsidR="00340013">
        <w:rPr>
          <w:rFonts w:ascii="GHEA Grapalat" w:hAnsi="GHEA Grapalat"/>
          <w:color w:val="000000"/>
          <w:sz w:val="24"/>
          <w:szCs w:val="24"/>
          <w:lang w:eastAsia="hy-AM"/>
        </w:rPr>
        <w:t>9</w:t>
      </w:r>
      <w:r w:rsidR="00AF4C15" w:rsidRPr="00741FB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741FBB" w:rsidRPr="00741FBB">
        <w:rPr>
          <w:rFonts w:ascii="GHEA Grapalat" w:hAnsi="GHEA Grapalat" w:cs="Cambria Math"/>
          <w:color w:val="000000"/>
          <w:sz w:val="24"/>
          <w:szCs w:val="24"/>
          <w:lang w:eastAsia="hy-AM"/>
        </w:rPr>
        <w:t>1</w:t>
      </w:r>
      <w:r w:rsidR="00340013">
        <w:rPr>
          <w:rFonts w:ascii="GHEA Grapalat" w:hAnsi="GHEA Grapalat" w:cs="Cambria Math"/>
          <w:color w:val="000000"/>
          <w:sz w:val="24"/>
          <w:szCs w:val="24"/>
          <w:lang w:eastAsia="hy-AM"/>
        </w:rPr>
        <w:t>1</w:t>
      </w:r>
      <w:r w:rsidR="00AF4C15" w:rsidRPr="00741FB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4C15" w:rsidRPr="00741FBB">
        <w:rPr>
          <w:rFonts w:ascii="GHEA Grapalat" w:hAnsi="GHEA Grapalat"/>
          <w:color w:val="000000"/>
          <w:sz w:val="24"/>
          <w:szCs w:val="24"/>
          <w:lang w:eastAsia="hy-AM"/>
        </w:rPr>
        <w:t>202</w:t>
      </w:r>
      <w:r w:rsidR="00741FBB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AF4C15" w:rsidRPr="00741FBB">
        <w:rPr>
          <w:rFonts w:ascii="GHEA Grapalat" w:hAnsi="GHEA Grapalat"/>
          <w:color w:val="000000"/>
          <w:sz w:val="24"/>
          <w:szCs w:val="24"/>
          <w:lang w:eastAsia="hy-AM"/>
        </w:rPr>
        <w:t>թ</w:t>
      </w:r>
      <w:r w:rsidR="00AF4C15" w:rsidRPr="00741FB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N </w:t>
      </w:r>
      <w:r w:rsidR="00741FBB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340013">
        <w:rPr>
          <w:rFonts w:ascii="GHEA Grapalat" w:hAnsi="GHEA Grapalat"/>
          <w:color w:val="000000"/>
          <w:sz w:val="24"/>
          <w:szCs w:val="24"/>
          <w:lang w:eastAsia="hy-AM"/>
        </w:rPr>
        <w:t>946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-Ն որոշմա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ն մեջ կատարել համապատասխան լրացումներ՝ էլեկտրոնային առևտրի ապրանքների մասով՝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օրենքում լրացումներ և փոփոխություններ կատարելու մասին» 04</w:t>
      </w:r>
      <w:r w:rsidR="00AF4C15" w:rsidRPr="00AF4C1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03</w:t>
      </w:r>
      <w:r w:rsidR="00AF4C15" w:rsidRPr="00AF4C1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2026թ</w:t>
      </w:r>
      <w:r w:rsidR="00AF4C15" w:rsidRPr="00AF4C15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ՀՕ-84-Ն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օրենքին համապատասխանեցման նպատակով։</w:t>
      </w:r>
      <w:r w:rsidR="00741FBB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Մասնավորապես, առաջարկվում է </w:t>
      </w:r>
      <w:r w:rsidR="00340013">
        <w:rPr>
          <w:rFonts w:ascii="GHEA Grapalat" w:hAnsi="GHEA Grapalat"/>
          <w:color w:val="000000"/>
          <w:sz w:val="24"/>
          <w:szCs w:val="24"/>
          <w:lang w:eastAsia="hy-AM"/>
        </w:rPr>
        <w:t xml:space="preserve">վթարի </w:t>
      </w:r>
      <w:r w:rsidR="00340013" w:rsidRPr="00340013">
        <w:rPr>
          <w:rFonts w:ascii="GHEA Grapalat" w:hAnsi="GHEA Grapalat"/>
          <w:color w:val="000000"/>
          <w:sz w:val="24"/>
          <w:szCs w:val="24"/>
          <w:lang w:eastAsia="hy-AM"/>
        </w:rPr>
        <w:t xml:space="preserve">կամ անհաղթահարելի ուժի ազդեցության հետևանքով ոչնչացման և (կամ) անվերադարձ կորստի փաստը կամ փոխադրման (տրանսպորտային փոխադրման) և (կամ) պահպանման բնականոն պայմաններում բնական կորստի հետևանքով այդ ապրանքների անվերադարձ կորստի փաստը ճանաչելու </w:t>
      </w:r>
      <w:r w:rsidR="00340013">
        <w:rPr>
          <w:rFonts w:ascii="GHEA Grapalat" w:hAnsi="GHEA Grapalat"/>
          <w:color w:val="000000"/>
          <w:sz w:val="24"/>
          <w:szCs w:val="24"/>
          <w:lang w:eastAsia="hy-AM"/>
        </w:rPr>
        <w:t>կարգավորումները տարածելի դարձնել նաև էլեկտրոնային առևտրի ապրանքների նկատմամբ։</w:t>
      </w:r>
      <w:bookmarkStart w:id="0" w:name="_GoBack"/>
      <w:bookmarkEnd w:id="0"/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46B2E" w:rsidRDefault="00F46B2E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F46B2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ընդունումը բխում է Հայաստանի Հանրապետության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պետական եկամուտների կոմիտեի 30․12․2025թ․ «Հ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արկային վարչարարության բարեփոխումների 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ծառայության առաջիկա տարիների զարգացման ռազմավարական ծրագրերը հաստատելու մասին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»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N 1833-</w:t>
      </w:r>
      <w:r w:rsidR="00AF4C15">
        <w:rPr>
          <w:rFonts w:ascii="GHEA Grapalat" w:hAnsi="GHEA Grapalat"/>
          <w:color w:val="000000"/>
          <w:sz w:val="24"/>
          <w:szCs w:val="24"/>
          <w:lang w:eastAsia="hy-AM"/>
        </w:rPr>
        <w:t xml:space="preserve">Լ հրամանի 4-րդ հավելվածի 1․6․5 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>կետից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625975" w:rsidRPr="0062597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AF4C15" w:rsidRPr="00AF4C15">
        <w:rPr>
          <w:rFonts w:ascii="GHEA Grapalat" w:hAnsi="GHEA Grapalat"/>
          <w:color w:val="000000"/>
          <w:sz w:val="24"/>
          <w:szCs w:val="24"/>
          <w:lang w:eastAsia="hy-AM"/>
        </w:rPr>
        <w:t>«Ապրանքների արտաքին էլեկտրոնային առևտրի կարգավորմանն ուղղված՝ «Եվրասիական տնտեսական միության մաքսային օրենսգրքի մասին» 2017 թվականի ապրիլի 11-ի պայմանագրում փոփոխություններ կատարելու մասին արձանագրության կիրարկման նպատակով ազգային օրենսդրության մշակում»</w:t>
      </w:r>
      <w:r w:rsidR="00625975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CE6B3B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Լրացուցիչ ֆինանսական միջոցների անհրաժեշտության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AE0A1F" w:rsidRDefault="00AE0A1F" w:rsidP="007D348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092C54" w:rsidRDefault="00092C54"/>
    <w:sectPr w:rsidR="00092C54" w:rsidSect="00F24C6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4193"/>
    <w:multiLevelType w:val="hybridMultilevel"/>
    <w:tmpl w:val="30EC3B9E"/>
    <w:lvl w:ilvl="0" w:tplc="613A5D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410FE0"/>
    <w:multiLevelType w:val="hybridMultilevel"/>
    <w:tmpl w:val="9EEAECC8"/>
    <w:lvl w:ilvl="0" w:tplc="A7CCD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91626F"/>
    <w:multiLevelType w:val="hybridMultilevel"/>
    <w:tmpl w:val="DB78277E"/>
    <w:lvl w:ilvl="0" w:tplc="5F00F8AE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80"/>
    <w:rsid w:val="00047E4D"/>
    <w:rsid w:val="000532F7"/>
    <w:rsid w:val="00083BE5"/>
    <w:rsid w:val="00092C54"/>
    <w:rsid w:val="002B1E73"/>
    <w:rsid w:val="002C436C"/>
    <w:rsid w:val="00340013"/>
    <w:rsid w:val="003C2CEF"/>
    <w:rsid w:val="00444DB2"/>
    <w:rsid w:val="0046553D"/>
    <w:rsid w:val="00470574"/>
    <w:rsid w:val="004F0230"/>
    <w:rsid w:val="00531E80"/>
    <w:rsid w:val="005D3CD7"/>
    <w:rsid w:val="0061552E"/>
    <w:rsid w:val="00625975"/>
    <w:rsid w:val="00645E51"/>
    <w:rsid w:val="00741FBB"/>
    <w:rsid w:val="007D348B"/>
    <w:rsid w:val="00A25842"/>
    <w:rsid w:val="00A47F0F"/>
    <w:rsid w:val="00A73EA8"/>
    <w:rsid w:val="00AC0372"/>
    <w:rsid w:val="00AE0A1F"/>
    <w:rsid w:val="00AF4C15"/>
    <w:rsid w:val="00B57D7F"/>
    <w:rsid w:val="00BF2FFA"/>
    <w:rsid w:val="00CB1CB7"/>
    <w:rsid w:val="00CE6B3B"/>
    <w:rsid w:val="00D770F9"/>
    <w:rsid w:val="00D81AF1"/>
    <w:rsid w:val="00DF107B"/>
    <w:rsid w:val="00E23917"/>
    <w:rsid w:val="00ED03DD"/>
    <w:rsid w:val="00ED487E"/>
    <w:rsid w:val="00F24C65"/>
    <w:rsid w:val="00F347EB"/>
    <w:rsid w:val="00F46B2E"/>
    <w:rsid w:val="00F70DB8"/>
    <w:rsid w:val="00FC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DF44B"/>
  <w15:chartTrackingRefBased/>
  <w15:docId w15:val="{9732353E-5025-4FBA-AE3C-37073FC1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A1F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7EB"/>
    <w:rPr>
      <w:rFonts w:ascii="Segoe UI" w:hAnsi="Segoe UI" w:cs="Segoe UI"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444D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DB8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AF4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F4C15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 Khachatryan</dc:creator>
  <cp:keywords>https://mul2.gov.am/tasks/1383083/oneclick?token=5553bde8e984ecedcaa7ea17438e295b</cp:keywords>
  <dc:description/>
  <cp:lastModifiedBy>Feliks Melkonyan</cp:lastModifiedBy>
  <cp:revision>35</cp:revision>
  <cp:lastPrinted>2025-10-02T08:41:00Z</cp:lastPrinted>
  <dcterms:created xsi:type="dcterms:W3CDTF">2023-08-30T08:06:00Z</dcterms:created>
  <dcterms:modified xsi:type="dcterms:W3CDTF">2026-05-12T12:07:00Z</dcterms:modified>
</cp:coreProperties>
</file>