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966F9" w14:textId="2E36876C" w:rsidR="004A76A0" w:rsidRPr="00C51A40" w:rsidRDefault="00E208CF" w:rsidP="004F1929">
      <w:pPr>
        <w:spacing w:after="0" w:line="360" w:lineRule="auto"/>
        <w:jc w:val="center"/>
        <w:rPr>
          <w:b/>
          <w:bCs/>
          <w:sz w:val="24"/>
          <w:szCs w:val="24"/>
          <w:lang w:val="hy-AM"/>
        </w:rPr>
      </w:pPr>
      <w:r w:rsidRPr="00C51A40">
        <w:rPr>
          <w:b/>
          <w:bCs/>
          <w:sz w:val="24"/>
          <w:szCs w:val="24"/>
          <w:lang w:val="hy-AM"/>
        </w:rPr>
        <w:t>ԱՄՓՈՓԱԹԵՐԹ</w:t>
      </w:r>
    </w:p>
    <w:p w14:paraId="17613612" w14:textId="5FBDF7B1" w:rsidR="00AE5C70" w:rsidRPr="00ED3C63" w:rsidRDefault="000D4AC0" w:rsidP="00ED3C63">
      <w:pPr>
        <w:shd w:val="clear" w:color="auto" w:fill="FFFFFF"/>
        <w:spacing w:after="0" w:line="360" w:lineRule="auto"/>
        <w:jc w:val="center"/>
        <w:rPr>
          <w:rFonts w:eastAsia="Times New Roman" w:cs="Times New Roman"/>
          <w:b/>
          <w:bCs/>
          <w:color w:val="000000"/>
          <w:kern w:val="0"/>
          <w:sz w:val="24"/>
          <w:szCs w:val="24"/>
          <w:lang w:val="hy-AM"/>
          <w14:ligatures w14:val="none"/>
        </w:rPr>
      </w:pPr>
      <w:r w:rsidRPr="00ED3C63">
        <w:rPr>
          <w:b/>
          <w:bCs/>
          <w:sz w:val="24"/>
          <w:szCs w:val="24"/>
          <w:lang w:val="hy-AM"/>
        </w:rPr>
        <w:br/>
      </w:r>
      <w:r w:rsidR="00B37C44" w:rsidRPr="00B37C44">
        <w:rPr>
          <w:b/>
          <w:bCs/>
          <w:sz w:val="24"/>
          <w:szCs w:val="24"/>
          <w:lang w:val="hy-AM"/>
        </w:rPr>
        <w:t xml:space="preserve">«ՀԱՅԱՍՏԱՆԻ ՀԱՆՐԱՊԵՏՈՒԹՅԱՆ 2026 ԹՎԱԿԱՆԻ ՊԵՏԱԿԱՆ ԲՅՈՒՋԵԻ ՄԱՍԻՆ» ՕՐԵՆՔՈՒՄ ՎԵՐԱԲԱՇԽՈՒՄ </w:t>
      </w:r>
      <w:r w:rsidR="00B37C44">
        <w:rPr>
          <w:b/>
          <w:bCs/>
          <w:sz w:val="24"/>
          <w:szCs w:val="24"/>
          <w:lang w:val="hy-AM"/>
        </w:rPr>
        <w:t>ԵՎ</w:t>
      </w:r>
      <w:r w:rsidR="00B37C44" w:rsidRPr="00B37C44">
        <w:rPr>
          <w:b/>
          <w:bCs/>
          <w:sz w:val="24"/>
          <w:szCs w:val="24"/>
          <w:lang w:val="hy-AM"/>
        </w:rPr>
        <w:t xml:space="preserve"> ՀԱՅԱՍՏԱՆԻ ՀԱՆՐԱՊԵՏՈՒԹՅԱՆ ԿԱՌԱՎԱՐՈՒԹՅԱՆ 2025 ԹՎԱԿԱՆԻ ԴԵԿՏԵՄԲԵՐԻ 25-Ի N 1910-Ն ՈՐՈՇՄԱՆ ՄԵՋ ՓՈՓՈԽՈՒԹՅՈՒՆՆԵՐ </w:t>
      </w:r>
      <w:r w:rsidR="00B37C44">
        <w:rPr>
          <w:b/>
          <w:bCs/>
          <w:sz w:val="24"/>
          <w:szCs w:val="24"/>
          <w:lang w:val="hy-AM"/>
        </w:rPr>
        <w:t>ԵՎ</w:t>
      </w:r>
      <w:r w:rsidR="00B37C44" w:rsidRPr="00B37C44">
        <w:rPr>
          <w:b/>
          <w:bCs/>
          <w:sz w:val="24"/>
          <w:szCs w:val="24"/>
          <w:lang w:val="hy-AM"/>
        </w:rPr>
        <w:t xml:space="preserve"> ԼՐԱՑՈՒՄՆԵՐ ԿԱՏԱՐԵԼՈՒ ՄԱՍԻՆ» </w:t>
      </w:r>
      <w:r w:rsidRPr="00ED3C63">
        <w:rPr>
          <w:b/>
          <w:bCs/>
          <w:sz w:val="24"/>
          <w:szCs w:val="24"/>
          <w:lang w:val="hy-AM"/>
        </w:rPr>
        <w:t xml:space="preserve">ՀՀ </w:t>
      </w:r>
      <w:r w:rsidR="00ED3C63" w:rsidRPr="00ED3C63">
        <w:rPr>
          <w:b/>
          <w:bCs/>
          <w:sz w:val="24"/>
          <w:szCs w:val="24"/>
          <w:lang w:val="hy-AM"/>
        </w:rPr>
        <w:t>ԿԱՌԱՎԱՐՈՒԹՅԱՆ ՈՐՈՇՄԱՆ ՆԱԽԱԳԾԻ</w:t>
      </w:r>
      <w:r w:rsidRPr="00ED3C63">
        <w:rPr>
          <w:b/>
          <w:bCs/>
          <w:sz w:val="24"/>
          <w:szCs w:val="24"/>
          <w:lang w:val="hy-AM"/>
        </w:rPr>
        <w:t xml:space="preserve"> </w:t>
      </w:r>
    </w:p>
    <w:p w14:paraId="52D97122" w14:textId="77777777" w:rsidR="000D4AC0" w:rsidRPr="000D4AC0" w:rsidRDefault="000D4AC0" w:rsidP="004F1929">
      <w:pPr>
        <w:spacing w:after="0" w:line="360" w:lineRule="auto"/>
        <w:jc w:val="center"/>
        <w:rPr>
          <w:b/>
          <w:bCs/>
          <w:sz w:val="24"/>
          <w:szCs w:val="24"/>
          <w:lang w:val="hy-AM"/>
        </w:rPr>
      </w:pPr>
    </w:p>
    <w:tbl>
      <w:tblPr>
        <w:tblStyle w:val="TableGrid"/>
        <w:tblW w:w="13608" w:type="dxa"/>
        <w:jc w:val="center"/>
        <w:tblLook w:val="04A0" w:firstRow="1" w:lastRow="0" w:firstColumn="1" w:lastColumn="0" w:noHBand="0" w:noVBand="1"/>
      </w:tblPr>
      <w:tblGrid>
        <w:gridCol w:w="8275"/>
        <w:gridCol w:w="5333"/>
      </w:tblGrid>
      <w:tr w:rsidR="00A31C0D" w:rsidRPr="00552C2A" w14:paraId="2A7D0CAE" w14:textId="77777777" w:rsidTr="00226E68">
        <w:trPr>
          <w:trHeight w:val="779"/>
          <w:jc w:val="center"/>
        </w:trPr>
        <w:tc>
          <w:tcPr>
            <w:tcW w:w="8275" w:type="dxa"/>
            <w:vMerge w:val="restart"/>
            <w:vAlign w:val="center"/>
          </w:tcPr>
          <w:p w14:paraId="6C9CCD67" w14:textId="39D57322" w:rsidR="00A31C0D" w:rsidRPr="00A31C0D" w:rsidRDefault="00A31C0D" w:rsidP="00A31C0D">
            <w:pPr>
              <w:spacing w:line="360" w:lineRule="auto"/>
              <w:jc w:val="center"/>
              <w:rPr>
                <w:b/>
                <w:bCs/>
                <w:sz w:val="24"/>
                <w:szCs w:val="24"/>
                <w:lang w:val="hy-AM"/>
              </w:rPr>
            </w:pPr>
            <w:r w:rsidRPr="00A31C0D">
              <w:rPr>
                <w:b/>
                <w:bCs/>
                <w:sz w:val="24"/>
                <w:szCs w:val="24"/>
                <w:lang w:val="hy-AM"/>
              </w:rPr>
              <w:t>ՀՀ Ֆինանսների նախարարություն</w:t>
            </w:r>
          </w:p>
        </w:tc>
        <w:tc>
          <w:tcPr>
            <w:tcW w:w="5333" w:type="dxa"/>
            <w:vAlign w:val="center"/>
          </w:tcPr>
          <w:p w14:paraId="5680E925" w14:textId="3F3F39E3" w:rsidR="00A31C0D" w:rsidRPr="00B37C44" w:rsidRDefault="006E635B" w:rsidP="006E635B">
            <w:pPr>
              <w:suppressAutoHyphens/>
              <w:spacing w:line="259" w:lineRule="auto"/>
              <w:jc w:val="center"/>
              <w:rPr>
                <w:rFonts w:ascii="Calibri" w:eastAsia="Calibri" w:hAnsi="Calibri" w:cs="Calibri"/>
                <w:color w:val="00000A"/>
                <w:kern w:val="0"/>
                <w14:ligatures w14:val="none"/>
              </w:rPr>
            </w:pPr>
            <w:r>
              <w:rPr>
                <w:b/>
                <w:bCs/>
                <w:sz w:val="24"/>
                <w:szCs w:val="24"/>
                <w:lang w:val="hy-AM"/>
              </w:rPr>
              <w:t>14</w:t>
            </w:r>
            <w:r w:rsidR="00932EDD">
              <w:rPr>
                <w:b/>
                <w:bCs/>
                <w:sz w:val="24"/>
                <w:szCs w:val="24"/>
                <w:lang w:val="hy-AM"/>
              </w:rPr>
              <w:t>.0</w:t>
            </w:r>
            <w:r>
              <w:rPr>
                <w:b/>
                <w:bCs/>
                <w:sz w:val="24"/>
                <w:szCs w:val="24"/>
                <w:lang w:val="hy-AM"/>
              </w:rPr>
              <w:t>9</w:t>
            </w:r>
            <w:r w:rsidR="00932EDD">
              <w:rPr>
                <w:b/>
                <w:bCs/>
                <w:sz w:val="24"/>
                <w:szCs w:val="24"/>
                <w:lang w:val="hy-AM"/>
              </w:rPr>
              <w:t>.2026թ.</w:t>
            </w:r>
          </w:p>
        </w:tc>
      </w:tr>
      <w:tr w:rsidR="00A31C0D" w:rsidRPr="00552C2A" w14:paraId="1D88B57F" w14:textId="77777777" w:rsidTr="00226E68">
        <w:trPr>
          <w:trHeight w:val="779"/>
          <w:jc w:val="center"/>
        </w:trPr>
        <w:tc>
          <w:tcPr>
            <w:tcW w:w="8275" w:type="dxa"/>
            <w:vMerge/>
            <w:vAlign w:val="center"/>
          </w:tcPr>
          <w:p w14:paraId="1A5C39B1" w14:textId="77777777" w:rsidR="00A31C0D" w:rsidRPr="00A31C0D" w:rsidRDefault="00A31C0D" w:rsidP="00A31C0D">
            <w:pPr>
              <w:spacing w:line="360" w:lineRule="auto"/>
              <w:jc w:val="center"/>
              <w:rPr>
                <w:b/>
                <w:bCs/>
                <w:sz w:val="24"/>
                <w:szCs w:val="24"/>
                <w:lang w:val="hy-AM"/>
              </w:rPr>
            </w:pPr>
          </w:p>
        </w:tc>
        <w:tc>
          <w:tcPr>
            <w:tcW w:w="5333" w:type="dxa"/>
            <w:vAlign w:val="center"/>
          </w:tcPr>
          <w:p w14:paraId="5F1E03E8" w14:textId="122283FA" w:rsidR="00A31C0D" w:rsidRPr="00B37C44" w:rsidRDefault="00B37C44" w:rsidP="00B37C44">
            <w:pPr>
              <w:jc w:val="center"/>
              <w:rPr>
                <w:lang w:val="hy-AM"/>
              </w:rPr>
            </w:pPr>
            <w:r w:rsidRPr="00032280">
              <w:rPr>
                <w:rFonts w:eastAsia="Times New Roman" w:cs="Times New Roman"/>
                <w:b/>
                <w:bCs/>
                <w:spacing w:val="-20"/>
                <w:sz w:val="24"/>
                <w:szCs w:val="24"/>
                <w:lang w:val="hy-AM" w:eastAsia="ru-RU"/>
              </w:rPr>
              <w:t>N 01/34-3/23830-2026</w:t>
            </w:r>
          </w:p>
        </w:tc>
      </w:tr>
      <w:tr w:rsidR="00A31C0D" w:rsidRPr="00226E68" w14:paraId="04638E39" w14:textId="77777777" w:rsidTr="00226E68">
        <w:trPr>
          <w:trHeight w:val="2373"/>
          <w:jc w:val="center"/>
        </w:trPr>
        <w:tc>
          <w:tcPr>
            <w:tcW w:w="8275" w:type="dxa"/>
          </w:tcPr>
          <w:p w14:paraId="13D39680" w14:textId="77777777" w:rsidR="00B37C44" w:rsidRPr="00032280" w:rsidRDefault="00B37C44" w:rsidP="00B37C44">
            <w:pPr>
              <w:pStyle w:val="norm"/>
              <w:spacing w:line="360" w:lineRule="auto"/>
              <w:ind w:firstLine="567"/>
              <w:rPr>
                <w:rFonts w:ascii="GHEA Grapalat" w:eastAsia="Calibri" w:hAnsi="GHEA Grapalat" w:cs="Cambria"/>
                <w:bCs/>
                <w:i/>
                <w:sz w:val="24"/>
                <w:szCs w:val="24"/>
                <w:lang w:val="hy-AM"/>
              </w:rPr>
            </w:pPr>
            <w:r w:rsidRPr="00032280">
              <w:rPr>
                <w:rFonts w:ascii="GHEA Grapalat" w:eastAsia="Times New Roman" w:hAnsi="GHEA Grapalat" w:cs="Sylfaen"/>
                <w:sz w:val="24"/>
                <w:szCs w:val="24"/>
                <w:lang w:val="hy-AM"/>
              </w:rPr>
              <w:t xml:space="preserve">Նախագծով առաջարկվում է ՀՀ 2026 թվականի պետական բյուջեով ՀՀ </w:t>
            </w:r>
            <w:r w:rsidRPr="00032280">
              <w:rPr>
                <w:rFonts w:ascii="GHEA Grapalat" w:hAnsi="GHEA Grapalat" w:cs="Sylfaen"/>
                <w:sz w:val="24"/>
                <w:szCs w:val="24"/>
                <w:lang w:val="hy-AM"/>
              </w:rPr>
              <w:t>վարչապետի աշխատակազմին</w:t>
            </w:r>
            <w:r w:rsidRPr="00032280">
              <w:rPr>
                <w:rFonts w:ascii="GHEA Grapalat" w:eastAsia="Times New Roman" w:hAnsi="GHEA Grapalat" w:cs="Sylfaen"/>
                <w:sz w:val="24"/>
                <w:szCs w:val="24"/>
                <w:lang w:val="hy-AM"/>
              </w:rPr>
              <w:t xml:space="preserve"> նախատեսված՝ </w:t>
            </w:r>
            <w:r w:rsidRPr="00032280">
              <w:rPr>
                <w:rFonts w:ascii="GHEA Grapalat" w:eastAsia="Calibri" w:hAnsi="GHEA Grapalat" w:cs="Cambria"/>
                <w:bCs/>
                <w:sz w:val="24"/>
                <w:szCs w:val="24"/>
                <w:lang w:val="hy-AM"/>
              </w:rPr>
              <w:t>մի շարք ծրագրերի</w:t>
            </w:r>
            <w:r w:rsidRPr="00032280">
              <w:rPr>
                <w:rFonts w:ascii="GHEA Grapalat" w:eastAsia="Times New Roman" w:hAnsi="GHEA Grapalat" w:cs="Sylfaen"/>
                <w:sz w:val="24"/>
                <w:szCs w:val="24"/>
                <w:lang w:val="hy-AM"/>
              </w:rPr>
              <w:t xml:space="preserve"> գծով գնման գործընթացների արդյունքում տնտեսված միջոցներից 94.6 մլն դրամը </w:t>
            </w:r>
            <w:r w:rsidRPr="00032280">
              <w:rPr>
                <w:rFonts w:ascii="GHEA Grapalat" w:eastAsia="Calibri" w:hAnsi="GHEA Grapalat" w:cs="Cambria"/>
                <w:bCs/>
                <w:sz w:val="24"/>
                <w:szCs w:val="24"/>
                <w:lang w:val="hy-AM"/>
              </w:rPr>
              <w:t>վերաբաշխել «1136.ՀՀ վարչապետի լիազորությունների իրականացման ապահովում» ծրագրի «11001. Ծառայությունների, ծրագրերի համակարգում» միջոցառմանը՝ պայմանավորված լրացուցիչ արտասահմանյան գործուղումների գծով ծախսերի նախատեսմամբ</w:t>
            </w:r>
            <w:r w:rsidRPr="00032280">
              <w:rPr>
                <w:rFonts w:ascii="GHEA Grapalat" w:eastAsia="Calibri" w:hAnsi="GHEA Grapalat" w:cs="Cambria"/>
                <w:bCs/>
                <w:i/>
                <w:sz w:val="24"/>
                <w:szCs w:val="24"/>
                <w:lang w:val="hy-AM"/>
              </w:rPr>
              <w:t>:</w:t>
            </w:r>
          </w:p>
          <w:p w14:paraId="374166B8" w14:textId="77777777" w:rsidR="00B37C44" w:rsidRPr="00032280" w:rsidRDefault="00B37C44" w:rsidP="00B37C44">
            <w:pPr>
              <w:pStyle w:val="norm"/>
              <w:spacing w:line="360" w:lineRule="auto"/>
              <w:ind w:firstLine="567"/>
              <w:rPr>
                <w:rFonts w:ascii="GHEA Grapalat" w:eastAsia="Times New Roman" w:hAnsi="GHEA Grapalat"/>
                <w:sz w:val="24"/>
                <w:szCs w:val="24"/>
                <w:lang w:val="hy-AM"/>
              </w:rPr>
            </w:pPr>
            <w:r w:rsidRPr="00032280">
              <w:rPr>
                <w:rFonts w:ascii="GHEA Grapalat" w:eastAsia="Times New Roman" w:hAnsi="GHEA Grapalat"/>
                <w:sz w:val="24"/>
                <w:szCs w:val="24"/>
                <w:lang w:val="hy-AM"/>
              </w:rPr>
              <w:t>Այդ կապակցությամբ առաջարկում ենք Նախագծի</w:t>
            </w:r>
            <w:r>
              <w:rPr>
                <w:rFonts w:ascii="GHEA Grapalat" w:eastAsia="Times New Roman" w:hAnsi="GHEA Grapalat"/>
                <w:sz w:val="24"/>
                <w:szCs w:val="24"/>
                <w:lang w:val="hy-AM"/>
              </w:rPr>
              <w:t>ն կից</w:t>
            </w:r>
            <w:r w:rsidRPr="00032280">
              <w:rPr>
                <w:rFonts w:ascii="GHEA Grapalat" w:eastAsia="Times New Roman" w:hAnsi="GHEA Grapalat"/>
                <w:sz w:val="24"/>
                <w:szCs w:val="24"/>
                <w:lang w:val="hy-AM"/>
              </w:rPr>
              <w:t xml:space="preserve"> հիմնավորմամբ </w:t>
            </w:r>
            <w:r>
              <w:rPr>
                <w:rFonts w:ascii="GHEA Grapalat" w:eastAsia="Times New Roman" w:hAnsi="GHEA Grapalat"/>
                <w:sz w:val="24"/>
                <w:szCs w:val="24"/>
                <w:lang w:val="hy-AM"/>
              </w:rPr>
              <w:t>ներկայացնել վերաբաշխվող գումարի հաշվարկ-</w:t>
            </w:r>
            <w:r>
              <w:rPr>
                <w:rFonts w:ascii="GHEA Grapalat" w:eastAsia="Times New Roman" w:hAnsi="GHEA Grapalat"/>
                <w:sz w:val="24"/>
                <w:szCs w:val="24"/>
                <w:lang w:val="hy-AM"/>
              </w:rPr>
              <w:lastRenderedPageBreak/>
              <w:t>հիմնավորումները</w:t>
            </w:r>
            <w:r w:rsidRPr="00032280">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ինչպես նաև </w:t>
            </w:r>
            <w:r w:rsidRPr="00032280">
              <w:rPr>
                <w:rFonts w:ascii="GHEA Grapalat" w:eastAsia="Times New Roman" w:hAnsi="GHEA Grapalat"/>
                <w:sz w:val="24"/>
                <w:szCs w:val="24"/>
                <w:lang w:val="hy-AM"/>
              </w:rPr>
              <w:t xml:space="preserve">մինչև տարեվերջ </w:t>
            </w:r>
            <w:r>
              <w:rPr>
                <w:rFonts w:ascii="GHEA Grapalat" w:eastAsia="Times New Roman" w:hAnsi="GHEA Grapalat"/>
                <w:sz w:val="24"/>
                <w:szCs w:val="24"/>
                <w:lang w:val="hy-AM"/>
              </w:rPr>
              <w:t xml:space="preserve">վերը նշված նպատակով </w:t>
            </w:r>
            <w:r w:rsidRPr="00032280">
              <w:rPr>
                <w:rFonts w:ascii="GHEA Grapalat" w:eastAsia="Times New Roman" w:hAnsi="GHEA Grapalat"/>
                <w:sz w:val="24"/>
                <w:szCs w:val="24"/>
                <w:lang w:val="hy-AM"/>
              </w:rPr>
              <w:t>հավելյալ ծախսային կարիք</w:t>
            </w:r>
            <w:r>
              <w:rPr>
                <w:rFonts w:ascii="GHEA Grapalat" w:eastAsia="Times New Roman" w:hAnsi="GHEA Grapalat"/>
                <w:sz w:val="24"/>
                <w:szCs w:val="24"/>
                <w:lang w:val="hy-AM"/>
              </w:rPr>
              <w:t>ի գնահատականը</w:t>
            </w:r>
            <w:r w:rsidRPr="00032280">
              <w:rPr>
                <w:rFonts w:ascii="GHEA Grapalat" w:eastAsia="Times New Roman" w:hAnsi="GHEA Grapalat"/>
                <w:sz w:val="24"/>
                <w:szCs w:val="24"/>
                <w:lang w:val="hy-AM"/>
              </w:rPr>
              <w:t>:</w:t>
            </w:r>
          </w:p>
          <w:p w14:paraId="630E7FDA" w14:textId="77777777" w:rsidR="00B37C44" w:rsidRPr="00032280" w:rsidRDefault="00B37C44" w:rsidP="00B37C44">
            <w:pPr>
              <w:pStyle w:val="norm"/>
              <w:spacing w:line="360" w:lineRule="auto"/>
              <w:ind w:firstLine="567"/>
              <w:rPr>
                <w:rFonts w:ascii="GHEA Grapalat" w:eastAsia="Calibri" w:hAnsi="GHEA Grapalat" w:cs="Cambria"/>
                <w:bCs/>
                <w:sz w:val="24"/>
                <w:szCs w:val="24"/>
                <w:lang w:val="hy-AM"/>
              </w:rPr>
            </w:pPr>
            <w:r w:rsidRPr="00032280">
              <w:rPr>
                <w:rFonts w:ascii="GHEA Grapalat" w:eastAsia="Calibri" w:hAnsi="GHEA Grapalat" w:cs="Cambria"/>
                <w:bCs/>
                <w:sz w:val="24"/>
                <w:szCs w:val="24"/>
                <w:lang w:val="hy-AM"/>
              </w:rPr>
              <w:t xml:space="preserve">Միաժամանակ, խմբագրական առումով </w:t>
            </w:r>
            <w:r w:rsidRPr="00032280">
              <w:rPr>
                <w:rFonts w:ascii="GHEA Grapalat" w:eastAsia="Times New Roman" w:hAnsi="GHEA Grapalat"/>
                <w:sz w:val="24"/>
                <w:szCs w:val="24"/>
                <w:lang w:val="hy-AM"/>
              </w:rPr>
              <w:t xml:space="preserve">առաջարկում ենք </w:t>
            </w:r>
            <w:r w:rsidRPr="00032280">
              <w:rPr>
                <w:rFonts w:ascii="GHEA Grapalat" w:eastAsia="Calibri" w:hAnsi="GHEA Grapalat" w:cs="Cambria"/>
                <w:bCs/>
                <w:sz w:val="24"/>
                <w:szCs w:val="24"/>
                <w:lang w:val="hy-AM"/>
              </w:rPr>
              <w:t>Նախագծի հավելված 6-ում 1213 ծրագրի 11007 միջոցառման շրջանակներում.</w:t>
            </w:r>
          </w:p>
          <w:p w14:paraId="3E4BB453" w14:textId="77777777" w:rsidR="00B37C44" w:rsidRPr="00032280" w:rsidRDefault="00B37C44" w:rsidP="00B37C44">
            <w:pPr>
              <w:pStyle w:val="norm"/>
              <w:spacing w:line="360" w:lineRule="auto"/>
              <w:ind w:firstLine="540"/>
              <w:rPr>
                <w:rFonts w:ascii="GHEA Grapalat" w:eastAsia="Calibri" w:hAnsi="GHEA Grapalat" w:cs="Cambria"/>
                <w:bCs/>
                <w:sz w:val="24"/>
                <w:szCs w:val="24"/>
                <w:lang w:val="hy-AM"/>
              </w:rPr>
            </w:pPr>
            <w:r w:rsidRPr="00032280">
              <w:rPr>
                <w:rFonts w:ascii="GHEA Grapalat" w:eastAsia="Calibri" w:hAnsi="GHEA Grapalat" w:cs="Cambria"/>
                <w:bCs/>
                <w:sz w:val="24"/>
                <w:szCs w:val="24"/>
                <w:lang w:val="hy-AM"/>
              </w:rPr>
              <w:t xml:space="preserve"> - «ՄԱՍ I. ԱՊՐԱՆՔՆԵՐ» բաժնում ներառված 39515440-1, 19642000-503, 19642000-504, 39831273-506, 39831283-506, 31531300-507, 30237320-502, 33141118-508, 33761000-508, 32421100-504, 18421140-505 և 19641000-519 ԳՄԱ կոդերով գնման առարկաների տողերում լրացնել «Չափի միավորը» սյունակը,</w:t>
            </w:r>
          </w:p>
          <w:p w14:paraId="79519DBB" w14:textId="77777777" w:rsidR="00B37C44" w:rsidRPr="00032280" w:rsidRDefault="00B37C44" w:rsidP="00B37C44">
            <w:pPr>
              <w:pStyle w:val="norm"/>
              <w:spacing w:line="360" w:lineRule="auto"/>
              <w:ind w:firstLine="540"/>
              <w:rPr>
                <w:rFonts w:ascii="GHEA Grapalat" w:eastAsia="Calibri" w:hAnsi="GHEA Grapalat" w:cs="Cambria"/>
                <w:bCs/>
                <w:sz w:val="24"/>
                <w:szCs w:val="24"/>
                <w:highlight w:val="yellow"/>
                <w:lang w:val="hy-AM"/>
              </w:rPr>
            </w:pPr>
            <w:r w:rsidRPr="00032280">
              <w:rPr>
                <w:rFonts w:ascii="GHEA Grapalat" w:eastAsia="Calibri" w:hAnsi="GHEA Grapalat" w:cs="Cambria"/>
                <w:bCs/>
                <w:sz w:val="24"/>
                <w:szCs w:val="24"/>
                <w:lang w:val="hy-AM"/>
              </w:rPr>
              <w:t>- «ՄԱՍ III. ԾԱՌԱՅՈՒԹՅՈՒՆՆԵՐ» բաժնում ճշտել ԳՄԱ կոդերը՝ 45461100-520 ԳՄԱ կոդի փոխարեն նշելով 66511170-512, 31442100-1 ԳՄԱ կոդի փոխարեն՝ 72261180/501, 09132200-508 ԳՄԱ կոդի փոխարեն՝ 72261180/501:</w:t>
            </w:r>
            <w:r w:rsidRPr="00032280">
              <w:rPr>
                <w:rFonts w:ascii="GHEA Grapalat" w:eastAsia="Calibri" w:hAnsi="GHEA Grapalat" w:cs="Cambria"/>
                <w:bCs/>
                <w:sz w:val="24"/>
                <w:szCs w:val="24"/>
                <w:highlight w:val="yellow"/>
                <w:lang w:val="hy-AM"/>
              </w:rPr>
              <w:t xml:space="preserve"> </w:t>
            </w:r>
          </w:p>
          <w:p w14:paraId="20A7974A" w14:textId="6676AE96" w:rsidR="00A31C0D" w:rsidRPr="00226E68" w:rsidRDefault="00B37C44" w:rsidP="00226E68">
            <w:pPr>
              <w:shd w:val="clear" w:color="auto" w:fill="FFFFFF"/>
              <w:spacing w:line="336" w:lineRule="auto"/>
              <w:ind w:firstLine="540"/>
              <w:jc w:val="both"/>
              <w:rPr>
                <w:color w:val="000000"/>
                <w:sz w:val="24"/>
                <w:szCs w:val="24"/>
                <w:shd w:val="clear" w:color="auto" w:fill="FFFFFF"/>
                <w:lang w:val="hy-AM"/>
              </w:rPr>
            </w:pPr>
            <w:r>
              <w:rPr>
                <w:color w:val="000000"/>
                <w:sz w:val="24"/>
                <w:szCs w:val="24"/>
                <w:shd w:val="clear" w:color="auto" w:fill="FFFFFF"/>
                <w:lang w:val="hy-AM"/>
              </w:rPr>
              <w:t xml:space="preserve">Տեղեկացնում ենք նաև, որ </w:t>
            </w:r>
            <w:r w:rsidRPr="00032280">
              <w:rPr>
                <w:color w:val="000000"/>
                <w:sz w:val="24"/>
                <w:szCs w:val="24"/>
                <w:shd w:val="clear" w:color="auto" w:fill="FFFFFF"/>
                <w:lang w:val="hy-AM"/>
              </w:rPr>
              <w:t>Նախագծով ներկայացված նվազեցումը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bookmarkStart w:id="0" w:name="_GoBack"/>
            <w:bookmarkEnd w:id="0"/>
          </w:p>
        </w:tc>
        <w:tc>
          <w:tcPr>
            <w:tcW w:w="5333" w:type="dxa"/>
            <w:vAlign w:val="center"/>
          </w:tcPr>
          <w:p w14:paraId="32AE9817" w14:textId="77777777" w:rsidR="00A31C0D" w:rsidRDefault="00A31C0D" w:rsidP="00226E68">
            <w:pPr>
              <w:tabs>
                <w:tab w:val="left" w:pos="1574"/>
              </w:tabs>
              <w:spacing w:line="360" w:lineRule="auto"/>
              <w:jc w:val="center"/>
              <w:rPr>
                <w:b/>
                <w:bCs/>
                <w:sz w:val="24"/>
                <w:szCs w:val="24"/>
                <w:lang w:val="hy-AM"/>
              </w:rPr>
            </w:pPr>
            <w:r w:rsidRPr="00A31C0D">
              <w:rPr>
                <w:b/>
                <w:bCs/>
                <w:sz w:val="24"/>
                <w:szCs w:val="24"/>
                <w:lang w:val="hy-AM"/>
              </w:rPr>
              <w:lastRenderedPageBreak/>
              <w:t>Ընդունվել է:</w:t>
            </w:r>
          </w:p>
          <w:p w14:paraId="5863B6AA" w14:textId="14A0298B" w:rsidR="00226E68" w:rsidRPr="00226E68" w:rsidRDefault="00226E68" w:rsidP="00226E68">
            <w:pPr>
              <w:tabs>
                <w:tab w:val="left" w:pos="1574"/>
              </w:tabs>
              <w:spacing w:line="360" w:lineRule="auto"/>
              <w:jc w:val="both"/>
              <w:rPr>
                <w:bCs/>
                <w:sz w:val="24"/>
                <w:szCs w:val="24"/>
                <w:lang w:val="hy-AM"/>
              </w:rPr>
            </w:pPr>
            <w:r w:rsidRPr="00226E68">
              <w:rPr>
                <w:bCs/>
                <w:sz w:val="24"/>
                <w:szCs w:val="24"/>
                <w:lang w:val="hy-AM"/>
              </w:rPr>
              <w:t>Հավելված 6-ը խմբագրվել է</w:t>
            </w:r>
            <w:r>
              <w:rPr>
                <w:bCs/>
                <w:sz w:val="24"/>
                <w:szCs w:val="24"/>
                <w:lang w:val="hy-AM"/>
              </w:rPr>
              <w:t xml:space="preserve">, նախախագծով ներկայացված նվազեցումները կատարված են, համապատասխան հիմնավորումներն աշխատանքային կարգով ներկայացվել է </w:t>
            </w:r>
            <w:r w:rsidRPr="00226E68">
              <w:rPr>
                <w:bCs/>
                <w:sz w:val="24"/>
                <w:szCs w:val="24"/>
                <w:lang w:val="hy-AM"/>
              </w:rPr>
              <w:t>ՀՀ Ֆինանսների նախարարություն</w:t>
            </w:r>
            <w:r>
              <w:rPr>
                <w:bCs/>
                <w:sz w:val="24"/>
                <w:szCs w:val="24"/>
                <w:lang w:val="hy-AM"/>
              </w:rPr>
              <w:t>:</w:t>
            </w:r>
          </w:p>
        </w:tc>
      </w:tr>
    </w:tbl>
    <w:p w14:paraId="5DC8AC9A" w14:textId="77777777" w:rsidR="00945A97" w:rsidRPr="00C51A40" w:rsidRDefault="00945A97" w:rsidP="004F1929">
      <w:pPr>
        <w:spacing w:after="0" w:line="360" w:lineRule="auto"/>
        <w:jc w:val="both"/>
        <w:rPr>
          <w:b/>
          <w:bCs/>
          <w:sz w:val="24"/>
          <w:szCs w:val="24"/>
          <w:lang w:val="hy-AM"/>
        </w:rPr>
      </w:pPr>
    </w:p>
    <w:sectPr w:rsidR="00945A97" w:rsidRPr="00C51A40" w:rsidSect="00A31C0D">
      <w:pgSz w:w="16838" w:h="11906" w:orient="landscape" w:code="9"/>
      <w:pgMar w:top="1361" w:right="1134" w:bottom="720"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D35C5" w14:textId="77777777" w:rsidR="0032603D" w:rsidRDefault="0032603D" w:rsidP="00A24C21">
      <w:pPr>
        <w:spacing w:after="0" w:line="240" w:lineRule="auto"/>
      </w:pPr>
      <w:r>
        <w:separator/>
      </w:r>
    </w:p>
  </w:endnote>
  <w:endnote w:type="continuationSeparator" w:id="0">
    <w:p w14:paraId="41B539B0" w14:textId="77777777" w:rsidR="0032603D" w:rsidRDefault="0032603D" w:rsidP="00A2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D356C" w14:textId="77777777" w:rsidR="0032603D" w:rsidRDefault="0032603D" w:rsidP="00A24C21">
      <w:pPr>
        <w:spacing w:after="0" w:line="240" w:lineRule="auto"/>
      </w:pPr>
      <w:r>
        <w:separator/>
      </w:r>
    </w:p>
  </w:footnote>
  <w:footnote w:type="continuationSeparator" w:id="0">
    <w:p w14:paraId="735EACB3" w14:textId="77777777" w:rsidR="0032603D" w:rsidRDefault="0032603D" w:rsidP="00A24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51AE"/>
    <w:multiLevelType w:val="hybridMultilevel"/>
    <w:tmpl w:val="1638C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D4E8A"/>
    <w:multiLevelType w:val="hybridMultilevel"/>
    <w:tmpl w:val="8F2068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910ADE"/>
    <w:multiLevelType w:val="hybridMultilevel"/>
    <w:tmpl w:val="802476B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C0E4A"/>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BFD7190"/>
    <w:multiLevelType w:val="hybridMultilevel"/>
    <w:tmpl w:val="06D2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16502"/>
    <w:multiLevelType w:val="hybridMultilevel"/>
    <w:tmpl w:val="898AF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9E0197"/>
    <w:multiLevelType w:val="multilevel"/>
    <w:tmpl w:val="5CC6AA16"/>
    <w:lvl w:ilvl="0">
      <w:start w:val="1"/>
      <w:numFmt w:val="decimal"/>
      <w:lvlText w:val="%1."/>
      <w:lvlJc w:val="left"/>
      <w:pPr>
        <w:ind w:left="1215" w:hanging="360"/>
      </w:pPr>
      <w:rPr>
        <w:b w:val="0"/>
      </w:rPr>
    </w:lvl>
    <w:lvl w:ilvl="1">
      <w:start w:val="1"/>
      <w:numFmt w:val="decimal"/>
      <w:isLgl/>
      <w:lvlText w:val="%1.%2"/>
      <w:lvlJc w:val="left"/>
      <w:pPr>
        <w:ind w:left="5310" w:hanging="360"/>
      </w:pPr>
      <w:rPr>
        <w:b w:val="0"/>
      </w:rPr>
    </w:lvl>
    <w:lvl w:ilvl="2">
      <w:start w:val="1"/>
      <w:numFmt w:val="decimal"/>
      <w:isLgl/>
      <w:lvlText w:val="%1.%2.%3"/>
      <w:lvlJc w:val="left"/>
      <w:pPr>
        <w:ind w:left="1575" w:hanging="720"/>
      </w:pPr>
      <w:rPr>
        <w:b w:val="0"/>
      </w:rPr>
    </w:lvl>
    <w:lvl w:ilvl="3">
      <w:start w:val="1"/>
      <w:numFmt w:val="decimal"/>
      <w:isLgl/>
      <w:lvlText w:val="%1.%2.%3.%4"/>
      <w:lvlJc w:val="left"/>
      <w:pPr>
        <w:ind w:left="1935" w:hanging="1080"/>
      </w:pPr>
      <w:rPr>
        <w:b w:val="0"/>
      </w:rPr>
    </w:lvl>
    <w:lvl w:ilvl="4">
      <w:start w:val="1"/>
      <w:numFmt w:val="decimal"/>
      <w:isLgl/>
      <w:lvlText w:val="%1.%2.%3.%4.%5"/>
      <w:lvlJc w:val="left"/>
      <w:pPr>
        <w:ind w:left="1935" w:hanging="1080"/>
      </w:pPr>
      <w:rPr>
        <w:b w:val="0"/>
      </w:rPr>
    </w:lvl>
    <w:lvl w:ilvl="5">
      <w:start w:val="1"/>
      <w:numFmt w:val="decimal"/>
      <w:isLgl/>
      <w:lvlText w:val="%1.%2.%3.%4.%5.%6"/>
      <w:lvlJc w:val="left"/>
      <w:pPr>
        <w:ind w:left="2295" w:hanging="1440"/>
      </w:pPr>
      <w:rPr>
        <w:b w:val="0"/>
      </w:rPr>
    </w:lvl>
    <w:lvl w:ilvl="6">
      <w:start w:val="1"/>
      <w:numFmt w:val="decimal"/>
      <w:isLgl/>
      <w:lvlText w:val="%1.%2.%3.%4.%5.%6.%7"/>
      <w:lvlJc w:val="left"/>
      <w:pPr>
        <w:ind w:left="2295" w:hanging="1440"/>
      </w:pPr>
      <w:rPr>
        <w:b w:val="0"/>
      </w:rPr>
    </w:lvl>
    <w:lvl w:ilvl="7">
      <w:start w:val="1"/>
      <w:numFmt w:val="decimal"/>
      <w:isLgl/>
      <w:lvlText w:val="%1.%2.%3.%4.%5.%6.%7.%8"/>
      <w:lvlJc w:val="left"/>
      <w:pPr>
        <w:ind w:left="2655" w:hanging="1800"/>
      </w:pPr>
      <w:rPr>
        <w:b w:val="0"/>
      </w:rPr>
    </w:lvl>
    <w:lvl w:ilvl="8">
      <w:start w:val="1"/>
      <w:numFmt w:val="decimal"/>
      <w:isLgl/>
      <w:lvlText w:val="%1.%2.%3.%4.%5.%6.%7.%8.%9"/>
      <w:lvlJc w:val="left"/>
      <w:pPr>
        <w:ind w:left="3015" w:hanging="2160"/>
      </w:pPr>
      <w:rPr>
        <w:b w:val="0"/>
      </w:rPr>
    </w:lvl>
  </w:abstractNum>
  <w:abstractNum w:abstractNumId="7" w15:restartNumberingAfterBreak="0">
    <w:nsid w:val="372E140D"/>
    <w:multiLevelType w:val="hybridMultilevel"/>
    <w:tmpl w:val="308A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5768B2"/>
    <w:multiLevelType w:val="hybridMultilevel"/>
    <w:tmpl w:val="70200A8E"/>
    <w:lvl w:ilvl="0" w:tplc="5CB05C16">
      <w:start w:val="1"/>
      <w:numFmt w:val="decimal"/>
      <w:lvlText w:val="%1."/>
      <w:lvlJc w:val="left"/>
      <w:pPr>
        <w:ind w:left="63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A392E44"/>
    <w:multiLevelType w:val="hybridMultilevel"/>
    <w:tmpl w:val="23B8B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55C31"/>
    <w:multiLevelType w:val="hybridMultilevel"/>
    <w:tmpl w:val="EBA0D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2A7EF9"/>
    <w:multiLevelType w:val="hybridMultilevel"/>
    <w:tmpl w:val="D58E29B6"/>
    <w:lvl w:ilvl="0" w:tplc="D184591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5D875522"/>
    <w:multiLevelType w:val="multilevel"/>
    <w:tmpl w:val="981AB86A"/>
    <w:lvl w:ilvl="0">
      <w:start w:val="4"/>
      <w:numFmt w:val="decimal"/>
      <w:lvlText w:val="%1"/>
      <w:lvlJc w:val="left"/>
      <w:pPr>
        <w:ind w:left="360" w:hanging="360"/>
      </w:pPr>
      <w:rPr>
        <w:color w:val="auto"/>
      </w:rPr>
    </w:lvl>
    <w:lvl w:ilvl="1">
      <w:start w:val="1"/>
      <w:numFmt w:val="decimal"/>
      <w:lvlText w:val="%1.%2"/>
      <w:lvlJc w:val="left"/>
      <w:pPr>
        <w:ind w:left="990" w:hanging="360"/>
      </w:pPr>
      <w:rPr>
        <w:color w:val="auto"/>
      </w:rPr>
    </w:lvl>
    <w:lvl w:ilvl="2">
      <w:start w:val="1"/>
      <w:numFmt w:val="decimal"/>
      <w:lvlText w:val="%1.%2.%3"/>
      <w:lvlJc w:val="left"/>
      <w:pPr>
        <w:ind w:left="1854" w:hanging="720"/>
      </w:pPr>
      <w:rPr>
        <w:color w:val="auto"/>
      </w:rPr>
    </w:lvl>
    <w:lvl w:ilvl="3">
      <w:start w:val="1"/>
      <w:numFmt w:val="decimal"/>
      <w:lvlText w:val="%1.%2.%3.%4"/>
      <w:lvlJc w:val="left"/>
      <w:pPr>
        <w:ind w:left="2781" w:hanging="108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4275" w:hanging="144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769" w:hanging="1800"/>
      </w:pPr>
      <w:rPr>
        <w:color w:val="auto"/>
      </w:rPr>
    </w:lvl>
    <w:lvl w:ilvl="8">
      <w:start w:val="1"/>
      <w:numFmt w:val="decimal"/>
      <w:lvlText w:val="%1.%2.%3.%4.%5.%6.%7.%8.%9"/>
      <w:lvlJc w:val="left"/>
      <w:pPr>
        <w:ind w:left="6696" w:hanging="2160"/>
      </w:pPr>
      <w:rPr>
        <w:color w:val="auto"/>
      </w:rPr>
    </w:lvl>
  </w:abstractNum>
  <w:abstractNum w:abstractNumId="13" w15:restartNumberingAfterBreak="0">
    <w:nsid w:val="5F993BA7"/>
    <w:multiLevelType w:val="hybridMultilevel"/>
    <w:tmpl w:val="D6C6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4B6B79"/>
    <w:multiLevelType w:val="hybridMultilevel"/>
    <w:tmpl w:val="C3E2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6C6A84"/>
    <w:multiLevelType w:val="hybridMultilevel"/>
    <w:tmpl w:val="00A630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BEA36F9"/>
    <w:multiLevelType w:val="hybridMultilevel"/>
    <w:tmpl w:val="BF76A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8B2D26"/>
    <w:multiLevelType w:val="multilevel"/>
    <w:tmpl w:val="FD30DC0A"/>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00B17E0"/>
    <w:multiLevelType w:val="hybridMultilevel"/>
    <w:tmpl w:val="0160F876"/>
    <w:lvl w:ilvl="0" w:tplc="61404328">
      <w:start w:val="1"/>
      <w:numFmt w:val="decimal"/>
      <w:lvlText w:val="%1."/>
      <w:lvlJc w:val="left"/>
      <w:pPr>
        <w:ind w:left="990" w:hanging="360"/>
      </w:pPr>
      <w:rPr>
        <w:i w:val="0"/>
        <w:iCs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74622462"/>
    <w:multiLevelType w:val="hybridMultilevel"/>
    <w:tmpl w:val="82A2EB72"/>
    <w:lvl w:ilvl="0" w:tplc="0616FA26">
      <w:start w:val="1"/>
      <w:numFmt w:val="decimal"/>
      <w:lvlText w:val="%1)"/>
      <w:lvlJc w:val="left"/>
      <w:pPr>
        <w:ind w:left="1350" w:hanging="360"/>
      </w:pPr>
      <w:rPr>
        <w:rFonts w:ascii="GHEA Grapalat" w:eastAsiaTheme="minorHAnsi" w:hAnsi="GHEA Grapalat" w:cstheme="minorBidi"/>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74AF284D"/>
    <w:multiLevelType w:val="hybridMultilevel"/>
    <w:tmpl w:val="F9282DC8"/>
    <w:lvl w:ilvl="0" w:tplc="ACFA8DCE">
      <w:start w:val="1"/>
      <w:numFmt w:val="decimal"/>
      <w:lvlText w:val="%1."/>
      <w:lvlJc w:val="left"/>
      <w:pPr>
        <w:ind w:left="990" w:hanging="360"/>
      </w:pPr>
      <w:rPr>
        <w:color w:val="auto"/>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7"/>
  </w:num>
  <w:num w:numId="2">
    <w:abstractNumId w:val="4"/>
  </w:num>
  <w:num w:numId="3">
    <w:abstractNumId w:val="0"/>
  </w:num>
  <w:num w:numId="4">
    <w:abstractNumId w:val="9"/>
  </w:num>
  <w:num w:numId="5">
    <w:abstractNumId w:val="5"/>
  </w:num>
  <w:num w:numId="6">
    <w:abstractNumId w:val="1"/>
  </w:num>
  <w:num w:numId="7">
    <w:abstractNumId w:val="10"/>
  </w:num>
  <w:num w:numId="8">
    <w:abstractNumId w:val="13"/>
  </w:num>
  <w:num w:numId="9">
    <w:abstractNumId w:val="16"/>
  </w:num>
  <w:num w:numId="10">
    <w:abstractNumId w:val="2"/>
  </w:num>
  <w:num w:numId="11">
    <w:abstractNumId w:val="18"/>
  </w:num>
  <w:num w:numId="12">
    <w:abstractNumId w:val="19"/>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4"/>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CB8"/>
    <w:rsid w:val="000030D7"/>
    <w:rsid w:val="00003F6B"/>
    <w:rsid w:val="0001498E"/>
    <w:rsid w:val="000245F6"/>
    <w:rsid w:val="00050720"/>
    <w:rsid w:val="0005200A"/>
    <w:rsid w:val="00062F1E"/>
    <w:rsid w:val="00082155"/>
    <w:rsid w:val="00082302"/>
    <w:rsid w:val="000836FB"/>
    <w:rsid w:val="000B7D0B"/>
    <w:rsid w:val="000D2D87"/>
    <w:rsid w:val="000D4AC0"/>
    <w:rsid w:val="000E4E5A"/>
    <w:rsid w:val="00147FEF"/>
    <w:rsid w:val="0015269C"/>
    <w:rsid w:val="00163F0E"/>
    <w:rsid w:val="0018196F"/>
    <w:rsid w:val="00184A5B"/>
    <w:rsid w:val="00193E94"/>
    <w:rsid w:val="001D1214"/>
    <w:rsid w:val="001E1DB9"/>
    <w:rsid w:val="001F2CB8"/>
    <w:rsid w:val="001F7F4A"/>
    <w:rsid w:val="00226E68"/>
    <w:rsid w:val="00245015"/>
    <w:rsid w:val="00266996"/>
    <w:rsid w:val="002B0051"/>
    <w:rsid w:val="002D0B2F"/>
    <w:rsid w:val="002E094F"/>
    <w:rsid w:val="002E44B0"/>
    <w:rsid w:val="00301E8D"/>
    <w:rsid w:val="0032603D"/>
    <w:rsid w:val="00340C35"/>
    <w:rsid w:val="0035362F"/>
    <w:rsid w:val="00362F13"/>
    <w:rsid w:val="00365387"/>
    <w:rsid w:val="003873E9"/>
    <w:rsid w:val="003B15FC"/>
    <w:rsid w:val="003E2880"/>
    <w:rsid w:val="003E42A8"/>
    <w:rsid w:val="003E79D2"/>
    <w:rsid w:val="003F6027"/>
    <w:rsid w:val="0040077B"/>
    <w:rsid w:val="004248A4"/>
    <w:rsid w:val="00430129"/>
    <w:rsid w:val="00437279"/>
    <w:rsid w:val="00451BD8"/>
    <w:rsid w:val="00475AA0"/>
    <w:rsid w:val="00477C06"/>
    <w:rsid w:val="004813C8"/>
    <w:rsid w:val="004A49B4"/>
    <w:rsid w:val="004A76A0"/>
    <w:rsid w:val="004C22CD"/>
    <w:rsid w:val="004C5952"/>
    <w:rsid w:val="004D3897"/>
    <w:rsid w:val="004E7A17"/>
    <w:rsid w:val="004F0DE0"/>
    <w:rsid w:val="004F1929"/>
    <w:rsid w:val="00510512"/>
    <w:rsid w:val="00510975"/>
    <w:rsid w:val="00524835"/>
    <w:rsid w:val="0053106E"/>
    <w:rsid w:val="00543283"/>
    <w:rsid w:val="00552C2A"/>
    <w:rsid w:val="00567A7E"/>
    <w:rsid w:val="00580C55"/>
    <w:rsid w:val="005868CB"/>
    <w:rsid w:val="005B0F95"/>
    <w:rsid w:val="005D5316"/>
    <w:rsid w:val="0060556D"/>
    <w:rsid w:val="00627FFE"/>
    <w:rsid w:val="00642D11"/>
    <w:rsid w:val="0065142D"/>
    <w:rsid w:val="00651D6E"/>
    <w:rsid w:val="00654760"/>
    <w:rsid w:val="00664BC3"/>
    <w:rsid w:val="006668E9"/>
    <w:rsid w:val="00673B51"/>
    <w:rsid w:val="00692DE3"/>
    <w:rsid w:val="006C7E48"/>
    <w:rsid w:val="006D59EA"/>
    <w:rsid w:val="006E635B"/>
    <w:rsid w:val="006F54F3"/>
    <w:rsid w:val="006F5E70"/>
    <w:rsid w:val="0070207B"/>
    <w:rsid w:val="00713478"/>
    <w:rsid w:val="007207B4"/>
    <w:rsid w:val="0076783C"/>
    <w:rsid w:val="00770AF2"/>
    <w:rsid w:val="00776E68"/>
    <w:rsid w:val="0078177E"/>
    <w:rsid w:val="0078796E"/>
    <w:rsid w:val="00791413"/>
    <w:rsid w:val="007A1FC9"/>
    <w:rsid w:val="007F1022"/>
    <w:rsid w:val="007F1F60"/>
    <w:rsid w:val="00823E7A"/>
    <w:rsid w:val="0083763F"/>
    <w:rsid w:val="00846161"/>
    <w:rsid w:val="00855087"/>
    <w:rsid w:val="008641B1"/>
    <w:rsid w:val="00882193"/>
    <w:rsid w:val="008971D5"/>
    <w:rsid w:val="008A1DAB"/>
    <w:rsid w:val="008B4A7B"/>
    <w:rsid w:val="008E3311"/>
    <w:rsid w:val="008F4536"/>
    <w:rsid w:val="00900A7F"/>
    <w:rsid w:val="00905D03"/>
    <w:rsid w:val="00910E43"/>
    <w:rsid w:val="00912148"/>
    <w:rsid w:val="00920F2F"/>
    <w:rsid w:val="00925C5C"/>
    <w:rsid w:val="009269E1"/>
    <w:rsid w:val="00927B69"/>
    <w:rsid w:val="009300CB"/>
    <w:rsid w:val="00932EDD"/>
    <w:rsid w:val="009436A7"/>
    <w:rsid w:val="00945A97"/>
    <w:rsid w:val="00960575"/>
    <w:rsid w:val="0096446F"/>
    <w:rsid w:val="00973280"/>
    <w:rsid w:val="00985214"/>
    <w:rsid w:val="009C2DEF"/>
    <w:rsid w:val="009E1865"/>
    <w:rsid w:val="00A05167"/>
    <w:rsid w:val="00A07482"/>
    <w:rsid w:val="00A11B38"/>
    <w:rsid w:val="00A1669A"/>
    <w:rsid w:val="00A17431"/>
    <w:rsid w:val="00A24C21"/>
    <w:rsid w:val="00A31C0D"/>
    <w:rsid w:val="00A575A1"/>
    <w:rsid w:val="00A63D1B"/>
    <w:rsid w:val="00A800EF"/>
    <w:rsid w:val="00A81C89"/>
    <w:rsid w:val="00AA225C"/>
    <w:rsid w:val="00AB7DAE"/>
    <w:rsid w:val="00AE000A"/>
    <w:rsid w:val="00AE4DC2"/>
    <w:rsid w:val="00AE5C70"/>
    <w:rsid w:val="00AE78AE"/>
    <w:rsid w:val="00B0003B"/>
    <w:rsid w:val="00B06900"/>
    <w:rsid w:val="00B2468E"/>
    <w:rsid w:val="00B2622A"/>
    <w:rsid w:val="00B3239A"/>
    <w:rsid w:val="00B37C44"/>
    <w:rsid w:val="00B4659D"/>
    <w:rsid w:val="00B549C8"/>
    <w:rsid w:val="00B63E2B"/>
    <w:rsid w:val="00B721F9"/>
    <w:rsid w:val="00B91E65"/>
    <w:rsid w:val="00B92605"/>
    <w:rsid w:val="00B947F1"/>
    <w:rsid w:val="00BB5BDC"/>
    <w:rsid w:val="00BD3F95"/>
    <w:rsid w:val="00BE4DB4"/>
    <w:rsid w:val="00C11FE0"/>
    <w:rsid w:val="00C226CF"/>
    <w:rsid w:val="00C51A40"/>
    <w:rsid w:val="00C55C78"/>
    <w:rsid w:val="00C56B58"/>
    <w:rsid w:val="00C67192"/>
    <w:rsid w:val="00C711FA"/>
    <w:rsid w:val="00C9388A"/>
    <w:rsid w:val="00C96E1F"/>
    <w:rsid w:val="00CA3003"/>
    <w:rsid w:val="00CB0DDD"/>
    <w:rsid w:val="00CE6BCA"/>
    <w:rsid w:val="00CF70A0"/>
    <w:rsid w:val="00D20178"/>
    <w:rsid w:val="00D36087"/>
    <w:rsid w:val="00D36313"/>
    <w:rsid w:val="00D66224"/>
    <w:rsid w:val="00D80B18"/>
    <w:rsid w:val="00D84C2F"/>
    <w:rsid w:val="00D94E6F"/>
    <w:rsid w:val="00D95E70"/>
    <w:rsid w:val="00DA7B3E"/>
    <w:rsid w:val="00DD6F81"/>
    <w:rsid w:val="00DE536E"/>
    <w:rsid w:val="00E00791"/>
    <w:rsid w:val="00E10A63"/>
    <w:rsid w:val="00E12EF7"/>
    <w:rsid w:val="00E16CD0"/>
    <w:rsid w:val="00E208CF"/>
    <w:rsid w:val="00E41466"/>
    <w:rsid w:val="00E43F00"/>
    <w:rsid w:val="00E5388B"/>
    <w:rsid w:val="00E61790"/>
    <w:rsid w:val="00E73953"/>
    <w:rsid w:val="00E77CF8"/>
    <w:rsid w:val="00E80BC2"/>
    <w:rsid w:val="00E80E4A"/>
    <w:rsid w:val="00E864CE"/>
    <w:rsid w:val="00E9274A"/>
    <w:rsid w:val="00EB5620"/>
    <w:rsid w:val="00ED3C63"/>
    <w:rsid w:val="00F105EE"/>
    <w:rsid w:val="00F163B1"/>
    <w:rsid w:val="00F218BE"/>
    <w:rsid w:val="00F37056"/>
    <w:rsid w:val="00F41016"/>
    <w:rsid w:val="00F429B2"/>
    <w:rsid w:val="00F47FF6"/>
    <w:rsid w:val="00F833A0"/>
    <w:rsid w:val="00F86252"/>
    <w:rsid w:val="00F957DB"/>
    <w:rsid w:val="00FA1834"/>
    <w:rsid w:val="00FA3274"/>
    <w:rsid w:val="00FA5D11"/>
    <w:rsid w:val="00FB5E8E"/>
    <w:rsid w:val="00FB780B"/>
    <w:rsid w:val="00FC139C"/>
    <w:rsid w:val="00FC1ADB"/>
    <w:rsid w:val="00FD79B4"/>
    <w:rsid w:val="00FD7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C10B"/>
  <w15:docId w15:val="{44930D0E-0FB0-4B5E-A190-6802B948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B58"/>
  </w:style>
  <w:style w:type="paragraph" w:styleId="Heading1">
    <w:name w:val="heading 1"/>
    <w:basedOn w:val="Normal"/>
    <w:next w:val="Normal"/>
    <w:link w:val="Heading1Char"/>
    <w:uiPriority w:val="9"/>
    <w:qFormat/>
    <w:rsid w:val="001F2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C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C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F2C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F2C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2C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2C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2C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CB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CB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F2CB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F2C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F2C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F2C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F2C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F2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C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C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F2C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CB8"/>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1F2CB8"/>
    <w:pPr>
      <w:ind w:left="720"/>
      <w:contextualSpacing/>
    </w:pPr>
  </w:style>
  <w:style w:type="character" w:styleId="IntenseEmphasis">
    <w:name w:val="Intense Emphasis"/>
    <w:basedOn w:val="DefaultParagraphFont"/>
    <w:uiPriority w:val="21"/>
    <w:qFormat/>
    <w:rsid w:val="001F2CB8"/>
    <w:rPr>
      <w:i/>
      <w:iCs/>
      <w:color w:val="0F4761" w:themeColor="accent1" w:themeShade="BF"/>
    </w:rPr>
  </w:style>
  <w:style w:type="paragraph" w:styleId="IntenseQuote">
    <w:name w:val="Intense Quote"/>
    <w:basedOn w:val="Normal"/>
    <w:next w:val="Normal"/>
    <w:link w:val="IntenseQuoteChar"/>
    <w:uiPriority w:val="30"/>
    <w:qFormat/>
    <w:rsid w:val="001F2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CB8"/>
    <w:rPr>
      <w:i/>
      <w:iCs/>
      <w:color w:val="0F4761" w:themeColor="accent1" w:themeShade="BF"/>
    </w:rPr>
  </w:style>
  <w:style w:type="character" w:styleId="IntenseReference">
    <w:name w:val="Intense Reference"/>
    <w:basedOn w:val="DefaultParagraphFont"/>
    <w:uiPriority w:val="32"/>
    <w:qFormat/>
    <w:rsid w:val="001F2CB8"/>
    <w:rPr>
      <w:b/>
      <w:bCs/>
      <w:smallCaps/>
      <w:color w:val="0F4761" w:themeColor="accent1" w:themeShade="BF"/>
      <w:spacing w:val="5"/>
    </w:rPr>
  </w:style>
  <w:style w:type="table" w:styleId="TableGrid">
    <w:name w:val="Table Grid"/>
    <w:basedOn w:val="TableNormal"/>
    <w:uiPriority w:val="39"/>
    <w:rsid w:val="0094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Обычный (Web)1, webb,Char Char Char"/>
    <w:basedOn w:val="Normal"/>
    <w:link w:val="NormalWebChar"/>
    <w:uiPriority w:val="99"/>
    <w:unhideWhenUsed/>
    <w:qFormat/>
    <w:rsid w:val="00DE53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5388B"/>
    <w:rPr>
      <w:b/>
      <w:bCs/>
    </w:rPr>
  </w:style>
  <w:style w:type="character" w:styleId="Hyperlink">
    <w:name w:val="Hyperlink"/>
    <w:unhideWhenUsed/>
    <w:rsid w:val="00E5388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B721F9"/>
  </w:style>
  <w:style w:type="paragraph" w:styleId="Header">
    <w:name w:val="header"/>
    <w:basedOn w:val="Normal"/>
    <w:link w:val="HeaderChar"/>
    <w:uiPriority w:val="99"/>
    <w:unhideWhenUsed/>
    <w:rsid w:val="00A24C21"/>
    <w:pPr>
      <w:tabs>
        <w:tab w:val="center" w:pos="4677"/>
        <w:tab w:val="right" w:pos="9355"/>
      </w:tabs>
      <w:spacing w:after="0" w:line="240" w:lineRule="auto"/>
    </w:pPr>
  </w:style>
  <w:style w:type="character" w:customStyle="1" w:styleId="HeaderChar">
    <w:name w:val="Header Char"/>
    <w:basedOn w:val="DefaultParagraphFont"/>
    <w:link w:val="Header"/>
    <w:uiPriority w:val="99"/>
    <w:rsid w:val="00A24C21"/>
  </w:style>
  <w:style w:type="paragraph" w:styleId="Footer">
    <w:name w:val="footer"/>
    <w:basedOn w:val="Normal"/>
    <w:link w:val="FooterChar"/>
    <w:uiPriority w:val="99"/>
    <w:unhideWhenUsed/>
    <w:rsid w:val="00A24C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A24C21"/>
  </w:style>
  <w:style w:type="character" w:styleId="CommentReference">
    <w:name w:val="annotation reference"/>
    <w:basedOn w:val="DefaultParagraphFont"/>
    <w:semiHidden/>
    <w:unhideWhenUsed/>
    <w:rsid w:val="00B2468E"/>
    <w:rPr>
      <w:sz w:val="16"/>
      <w:szCs w:val="16"/>
    </w:rPr>
  </w:style>
  <w:style w:type="paragraph" w:styleId="CommentText">
    <w:name w:val="annotation text"/>
    <w:basedOn w:val="Normal"/>
    <w:link w:val="CommentTextChar"/>
    <w:uiPriority w:val="99"/>
    <w:unhideWhenUsed/>
    <w:rsid w:val="00B2468E"/>
    <w:pPr>
      <w:spacing w:after="160" w:line="240" w:lineRule="auto"/>
    </w:pPr>
    <w:rPr>
      <w:rFonts w:asciiTheme="minorHAnsi" w:hAnsiTheme="minorHAnsi"/>
      <w:kern w:val="0"/>
      <w:sz w:val="20"/>
      <w:szCs w:val="20"/>
      <w14:ligatures w14:val="none"/>
    </w:rPr>
  </w:style>
  <w:style w:type="character" w:customStyle="1" w:styleId="CommentTextChar">
    <w:name w:val="Comment Text Char"/>
    <w:basedOn w:val="DefaultParagraphFont"/>
    <w:link w:val="CommentText"/>
    <w:uiPriority w:val="99"/>
    <w:rsid w:val="00B2468E"/>
    <w:rPr>
      <w:rFonts w:asciiTheme="minorHAnsi" w:hAnsiTheme="minorHAns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549C8"/>
    <w:pPr>
      <w:spacing w:after="120"/>
    </w:pPr>
    <w:rPr>
      <w:rFonts w:ascii="GHEA Grapalat" w:hAnsi="GHEA Grapalat"/>
      <w:b/>
      <w:bCs/>
      <w:kern w:val="2"/>
      <w14:ligatures w14:val="standardContextual"/>
    </w:rPr>
  </w:style>
  <w:style w:type="character" w:customStyle="1" w:styleId="CommentSubjectChar">
    <w:name w:val="Comment Subject Char"/>
    <w:basedOn w:val="CommentTextChar"/>
    <w:link w:val="CommentSubject"/>
    <w:uiPriority w:val="99"/>
    <w:semiHidden/>
    <w:rsid w:val="00B549C8"/>
    <w:rPr>
      <w:rFonts w:asciiTheme="minorHAnsi" w:hAnsiTheme="minorHAnsi"/>
      <w:b/>
      <w:bCs/>
      <w:kern w:val="0"/>
      <w:sz w:val="20"/>
      <w:szCs w:val="20"/>
      <w14:ligatures w14:val="none"/>
    </w:rPr>
  </w:style>
  <w:style w:type="paragraph" w:styleId="Revision">
    <w:name w:val="Revision"/>
    <w:hidden/>
    <w:uiPriority w:val="99"/>
    <w:semiHidden/>
    <w:rsid w:val="000836FB"/>
    <w:pPr>
      <w:spacing w:after="0" w:line="240" w:lineRule="auto"/>
    </w:pPr>
  </w:style>
  <w:style w:type="paragraph" w:styleId="BalloonText">
    <w:name w:val="Balloon Text"/>
    <w:basedOn w:val="Normal"/>
    <w:link w:val="BalloonTextChar"/>
    <w:uiPriority w:val="99"/>
    <w:semiHidden/>
    <w:unhideWhenUsed/>
    <w:rsid w:val="00A63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D1B"/>
    <w:rPr>
      <w:rFonts w:ascii="Segoe UI" w:hAnsi="Segoe UI" w:cs="Segoe UI"/>
      <w:sz w:val="18"/>
      <w:szCs w:val="18"/>
    </w:rPr>
  </w:style>
  <w:style w:type="character" w:customStyle="1" w:styleId="UnresolvedMention">
    <w:name w:val="Unresolved Mention"/>
    <w:basedOn w:val="DefaultParagraphFont"/>
    <w:uiPriority w:val="99"/>
    <w:semiHidden/>
    <w:unhideWhenUsed/>
    <w:rsid w:val="00CB0DDD"/>
    <w:rPr>
      <w:color w:val="605E5C"/>
      <w:shd w:val="clear" w:color="auto" w:fill="E1DFDD"/>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552C2A"/>
    <w:rPr>
      <w:rFonts w:ascii="Times New Roman" w:eastAsia="Times New Roman" w:hAnsi="Times New Roman" w:cs="Times New Roman"/>
      <w:kern w:val="0"/>
      <w:sz w:val="24"/>
      <w:szCs w:val="24"/>
      <w14:ligatures w14:val="none"/>
    </w:rPr>
  </w:style>
  <w:style w:type="character" w:customStyle="1" w:styleId="normChar">
    <w:name w:val="norm Char"/>
    <w:basedOn w:val="DefaultParagraphFont"/>
    <w:link w:val="norm"/>
    <w:locked/>
    <w:rsid w:val="00B37C44"/>
    <w:rPr>
      <w:rFonts w:ascii="Arial Armenian" w:hAnsi="Arial Armenian"/>
    </w:rPr>
  </w:style>
  <w:style w:type="paragraph" w:customStyle="1" w:styleId="norm">
    <w:name w:val="norm"/>
    <w:basedOn w:val="Normal"/>
    <w:link w:val="normChar"/>
    <w:rsid w:val="00B37C44"/>
    <w:pPr>
      <w:spacing w:after="0" w:line="480" w:lineRule="auto"/>
      <w:ind w:firstLine="709"/>
      <w:jc w:val="both"/>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74267">
      <w:bodyDiv w:val="1"/>
      <w:marLeft w:val="0"/>
      <w:marRight w:val="0"/>
      <w:marTop w:val="0"/>
      <w:marBottom w:val="0"/>
      <w:divBdr>
        <w:top w:val="none" w:sz="0" w:space="0" w:color="auto"/>
        <w:left w:val="none" w:sz="0" w:space="0" w:color="auto"/>
        <w:bottom w:val="none" w:sz="0" w:space="0" w:color="auto"/>
        <w:right w:val="none" w:sz="0" w:space="0" w:color="auto"/>
      </w:divBdr>
    </w:div>
    <w:div w:id="91554171">
      <w:bodyDiv w:val="1"/>
      <w:marLeft w:val="0"/>
      <w:marRight w:val="0"/>
      <w:marTop w:val="0"/>
      <w:marBottom w:val="0"/>
      <w:divBdr>
        <w:top w:val="none" w:sz="0" w:space="0" w:color="auto"/>
        <w:left w:val="none" w:sz="0" w:space="0" w:color="auto"/>
        <w:bottom w:val="none" w:sz="0" w:space="0" w:color="auto"/>
        <w:right w:val="none" w:sz="0" w:space="0" w:color="auto"/>
      </w:divBdr>
    </w:div>
    <w:div w:id="243925124">
      <w:bodyDiv w:val="1"/>
      <w:marLeft w:val="0"/>
      <w:marRight w:val="0"/>
      <w:marTop w:val="0"/>
      <w:marBottom w:val="0"/>
      <w:divBdr>
        <w:top w:val="none" w:sz="0" w:space="0" w:color="auto"/>
        <w:left w:val="none" w:sz="0" w:space="0" w:color="auto"/>
        <w:bottom w:val="none" w:sz="0" w:space="0" w:color="auto"/>
        <w:right w:val="none" w:sz="0" w:space="0" w:color="auto"/>
      </w:divBdr>
    </w:div>
    <w:div w:id="416170634">
      <w:bodyDiv w:val="1"/>
      <w:marLeft w:val="0"/>
      <w:marRight w:val="0"/>
      <w:marTop w:val="0"/>
      <w:marBottom w:val="0"/>
      <w:divBdr>
        <w:top w:val="none" w:sz="0" w:space="0" w:color="auto"/>
        <w:left w:val="none" w:sz="0" w:space="0" w:color="auto"/>
        <w:bottom w:val="none" w:sz="0" w:space="0" w:color="auto"/>
        <w:right w:val="none" w:sz="0" w:space="0" w:color="auto"/>
      </w:divBdr>
    </w:div>
    <w:div w:id="421535105">
      <w:bodyDiv w:val="1"/>
      <w:marLeft w:val="0"/>
      <w:marRight w:val="0"/>
      <w:marTop w:val="0"/>
      <w:marBottom w:val="0"/>
      <w:divBdr>
        <w:top w:val="none" w:sz="0" w:space="0" w:color="auto"/>
        <w:left w:val="none" w:sz="0" w:space="0" w:color="auto"/>
        <w:bottom w:val="none" w:sz="0" w:space="0" w:color="auto"/>
        <w:right w:val="none" w:sz="0" w:space="0" w:color="auto"/>
      </w:divBdr>
    </w:div>
    <w:div w:id="449519801">
      <w:bodyDiv w:val="1"/>
      <w:marLeft w:val="0"/>
      <w:marRight w:val="0"/>
      <w:marTop w:val="0"/>
      <w:marBottom w:val="0"/>
      <w:divBdr>
        <w:top w:val="none" w:sz="0" w:space="0" w:color="auto"/>
        <w:left w:val="none" w:sz="0" w:space="0" w:color="auto"/>
        <w:bottom w:val="none" w:sz="0" w:space="0" w:color="auto"/>
        <w:right w:val="none" w:sz="0" w:space="0" w:color="auto"/>
      </w:divBdr>
    </w:div>
    <w:div w:id="514880753">
      <w:bodyDiv w:val="1"/>
      <w:marLeft w:val="0"/>
      <w:marRight w:val="0"/>
      <w:marTop w:val="0"/>
      <w:marBottom w:val="0"/>
      <w:divBdr>
        <w:top w:val="none" w:sz="0" w:space="0" w:color="auto"/>
        <w:left w:val="none" w:sz="0" w:space="0" w:color="auto"/>
        <w:bottom w:val="none" w:sz="0" w:space="0" w:color="auto"/>
        <w:right w:val="none" w:sz="0" w:space="0" w:color="auto"/>
      </w:divBdr>
    </w:div>
    <w:div w:id="691880009">
      <w:bodyDiv w:val="1"/>
      <w:marLeft w:val="0"/>
      <w:marRight w:val="0"/>
      <w:marTop w:val="0"/>
      <w:marBottom w:val="0"/>
      <w:divBdr>
        <w:top w:val="none" w:sz="0" w:space="0" w:color="auto"/>
        <w:left w:val="none" w:sz="0" w:space="0" w:color="auto"/>
        <w:bottom w:val="none" w:sz="0" w:space="0" w:color="auto"/>
        <w:right w:val="none" w:sz="0" w:space="0" w:color="auto"/>
      </w:divBdr>
    </w:div>
    <w:div w:id="812940452">
      <w:bodyDiv w:val="1"/>
      <w:marLeft w:val="0"/>
      <w:marRight w:val="0"/>
      <w:marTop w:val="0"/>
      <w:marBottom w:val="0"/>
      <w:divBdr>
        <w:top w:val="none" w:sz="0" w:space="0" w:color="auto"/>
        <w:left w:val="none" w:sz="0" w:space="0" w:color="auto"/>
        <w:bottom w:val="none" w:sz="0" w:space="0" w:color="auto"/>
        <w:right w:val="none" w:sz="0" w:space="0" w:color="auto"/>
      </w:divBdr>
    </w:div>
    <w:div w:id="933053858">
      <w:bodyDiv w:val="1"/>
      <w:marLeft w:val="0"/>
      <w:marRight w:val="0"/>
      <w:marTop w:val="0"/>
      <w:marBottom w:val="0"/>
      <w:divBdr>
        <w:top w:val="none" w:sz="0" w:space="0" w:color="auto"/>
        <w:left w:val="none" w:sz="0" w:space="0" w:color="auto"/>
        <w:bottom w:val="none" w:sz="0" w:space="0" w:color="auto"/>
        <w:right w:val="none" w:sz="0" w:space="0" w:color="auto"/>
      </w:divBdr>
    </w:div>
    <w:div w:id="1001003872">
      <w:bodyDiv w:val="1"/>
      <w:marLeft w:val="0"/>
      <w:marRight w:val="0"/>
      <w:marTop w:val="0"/>
      <w:marBottom w:val="0"/>
      <w:divBdr>
        <w:top w:val="none" w:sz="0" w:space="0" w:color="auto"/>
        <w:left w:val="none" w:sz="0" w:space="0" w:color="auto"/>
        <w:bottom w:val="none" w:sz="0" w:space="0" w:color="auto"/>
        <w:right w:val="none" w:sz="0" w:space="0" w:color="auto"/>
      </w:divBdr>
    </w:div>
    <w:div w:id="1096483105">
      <w:bodyDiv w:val="1"/>
      <w:marLeft w:val="0"/>
      <w:marRight w:val="0"/>
      <w:marTop w:val="0"/>
      <w:marBottom w:val="0"/>
      <w:divBdr>
        <w:top w:val="none" w:sz="0" w:space="0" w:color="auto"/>
        <w:left w:val="none" w:sz="0" w:space="0" w:color="auto"/>
        <w:bottom w:val="none" w:sz="0" w:space="0" w:color="auto"/>
        <w:right w:val="none" w:sz="0" w:space="0" w:color="auto"/>
      </w:divBdr>
    </w:div>
    <w:div w:id="1176723025">
      <w:bodyDiv w:val="1"/>
      <w:marLeft w:val="0"/>
      <w:marRight w:val="0"/>
      <w:marTop w:val="0"/>
      <w:marBottom w:val="0"/>
      <w:divBdr>
        <w:top w:val="none" w:sz="0" w:space="0" w:color="auto"/>
        <w:left w:val="none" w:sz="0" w:space="0" w:color="auto"/>
        <w:bottom w:val="none" w:sz="0" w:space="0" w:color="auto"/>
        <w:right w:val="none" w:sz="0" w:space="0" w:color="auto"/>
      </w:divBdr>
    </w:div>
    <w:div w:id="1246458653">
      <w:bodyDiv w:val="1"/>
      <w:marLeft w:val="0"/>
      <w:marRight w:val="0"/>
      <w:marTop w:val="0"/>
      <w:marBottom w:val="0"/>
      <w:divBdr>
        <w:top w:val="none" w:sz="0" w:space="0" w:color="auto"/>
        <w:left w:val="none" w:sz="0" w:space="0" w:color="auto"/>
        <w:bottom w:val="none" w:sz="0" w:space="0" w:color="auto"/>
        <w:right w:val="none" w:sz="0" w:space="0" w:color="auto"/>
      </w:divBdr>
    </w:div>
    <w:div w:id="1518615935">
      <w:bodyDiv w:val="1"/>
      <w:marLeft w:val="0"/>
      <w:marRight w:val="0"/>
      <w:marTop w:val="0"/>
      <w:marBottom w:val="0"/>
      <w:divBdr>
        <w:top w:val="none" w:sz="0" w:space="0" w:color="auto"/>
        <w:left w:val="none" w:sz="0" w:space="0" w:color="auto"/>
        <w:bottom w:val="none" w:sz="0" w:space="0" w:color="auto"/>
        <w:right w:val="none" w:sz="0" w:space="0" w:color="auto"/>
      </w:divBdr>
    </w:div>
    <w:div w:id="1558543648">
      <w:bodyDiv w:val="1"/>
      <w:marLeft w:val="0"/>
      <w:marRight w:val="0"/>
      <w:marTop w:val="0"/>
      <w:marBottom w:val="0"/>
      <w:divBdr>
        <w:top w:val="none" w:sz="0" w:space="0" w:color="auto"/>
        <w:left w:val="none" w:sz="0" w:space="0" w:color="auto"/>
        <w:bottom w:val="none" w:sz="0" w:space="0" w:color="auto"/>
        <w:right w:val="none" w:sz="0" w:space="0" w:color="auto"/>
      </w:divBdr>
    </w:div>
    <w:div w:id="1561205879">
      <w:bodyDiv w:val="1"/>
      <w:marLeft w:val="0"/>
      <w:marRight w:val="0"/>
      <w:marTop w:val="0"/>
      <w:marBottom w:val="0"/>
      <w:divBdr>
        <w:top w:val="none" w:sz="0" w:space="0" w:color="auto"/>
        <w:left w:val="none" w:sz="0" w:space="0" w:color="auto"/>
        <w:bottom w:val="none" w:sz="0" w:space="0" w:color="auto"/>
        <w:right w:val="none" w:sz="0" w:space="0" w:color="auto"/>
      </w:divBdr>
    </w:div>
    <w:div w:id="1923685309">
      <w:bodyDiv w:val="1"/>
      <w:marLeft w:val="0"/>
      <w:marRight w:val="0"/>
      <w:marTop w:val="0"/>
      <w:marBottom w:val="0"/>
      <w:divBdr>
        <w:top w:val="none" w:sz="0" w:space="0" w:color="auto"/>
        <w:left w:val="none" w:sz="0" w:space="0" w:color="auto"/>
        <w:bottom w:val="none" w:sz="0" w:space="0" w:color="auto"/>
        <w:right w:val="none" w:sz="0" w:space="0" w:color="auto"/>
      </w:divBdr>
    </w:div>
    <w:div w:id="2079356045">
      <w:bodyDiv w:val="1"/>
      <w:marLeft w:val="0"/>
      <w:marRight w:val="0"/>
      <w:marTop w:val="0"/>
      <w:marBottom w:val="0"/>
      <w:divBdr>
        <w:top w:val="none" w:sz="0" w:space="0" w:color="auto"/>
        <w:left w:val="none" w:sz="0" w:space="0" w:color="auto"/>
        <w:bottom w:val="none" w:sz="0" w:space="0" w:color="auto"/>
        <w:right w:val="none" w:sz="0" w:space="0" w:color="auto"/>
      </w:divBdr>
    </w:div>
    <w:div w:id="2130582842">
      <w:bodyDiv w:val="1"/>
      <w:marLeft w:val="0"/>
      <w:marRight w:val="0"/>
      <w:marTop w:val="0"/>
      <w:marBottom w:val="0"/>
      <w:divBdr>
        <w:top w:val="none" w:sz="0" w:space="0" w:color="auto"/>
        <w:left w:val="none" w:sz="0" w:space="0" w:color="auto"/>
        <w:bottom w:val="none" w:sz="0" w:space="0" w:color="auto"/>
        <w:right w:val="none" w:sz="0" w:space="0" w:color="auto"/>
      </w:divBdr>
    </w:div>
    <w:div w:id="21376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B9E8F-1442-4FB3-9CDE-ECD5C9AEC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Pages>
  <Words>290</Words>
  <Characters>1658</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CBA</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Samvel Musheghyan</cp:lastModifiedBy>
  <cp:revision>34</cp:revision>
  <dcterms:created xsi:type="dcterms:W3CDTF">2025-10-08T10:40:00Z</dcterms:created>
  <dcterms:modified xsi:type="dcterms:W3CDTF">2026-09-16T05:22:00Z</dcterms:modified>
</cp:coreProperties>
</file>