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AC3" w:rsidRPr="001C1AC3" w:rsidRDefault="001C1AC3" w:rsidP="001C1AC3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1C1AC3">
        <w:rPr>
          <w:rFonts w:ascii="GHEA Grapalat" w:eastAsia="Times New Roman" w:hAnsi="GHEA Grapalat" w:cs="Sylfaen"/>
          <w:b/>
          <w:sz w:val="24"/>
          <w:szCs w:val="24"/>
          <w:lang w:val="hy-AM"/>
        </w:rPr>
        <w:t>ԱՄՓՈՓԱԹԵՐԹ</w:t>
      </w:r>
    </w:p>
    <w:p w:rsidR="00D12FA5" w:rsidRPr="001C1AC3" w:rsidRDefault="001C1AC3" w:rsidP="001C1AC3">
      <w:pPr>
        <w:jc w:val="center"/>
        <w:rPr>
          <w:b/>
          <w:lang w:val="hy-AM"/>
        </w:rPr>
      </w:pPr>
      <w:r w:rsidRPr="001C1AC3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 Հանրապետության ու Վերակառուցման և զարգացման միջազգային բանկի միջև նախատեսվող «Հարկաբյուջետային, տնտեսական և պետական հատվածի կառավարման զարգացման քաղաքականության վարկ» վարկային համաձայնագրի վերաբերյալ ներկայացված առաջարկությունների և դիտողությունների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3"/>
        <w:gridCol w:w="3103"/>
        <w:gridCol w:w="7956"/>
        <w:gridCol w:w="3190"/>
      </w:tblGrid>
      <w:tr w:rsidR="001C1AC3" w:rsidRPr="00522D2A" w:rsidTr="006820A9">
        <w:tc>
          <w:tcPr>
            <w:tcW w:w="673" w:type="dxa"/>
            <w:vAlign w:val="center"/>
          </w:tcPr>
          <w:p w:rsidR="001C1AC3" w:rsidRPr="00522D2A" w:rsidRDefault="001C1AC3" w:rsidP="00522D2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22D2A">
              <w:rPr>
                <w:rFonts w:ascii="GHEA Grapalat" w:hAnsi="GHEA Grapalat"/>
                <w:b/>
                <w:sz w:val="24"/>
                <w:szCs w:val="24"/>
              </w:rPr>
              <w:t>Հ/հ</w:t>
            </w:r>
          </w:p>
        </w:tc>
        <w:tc>
          <w:tcPr>
            <w:tcW w:w="3103" w:type="dxa"/>
            <w:vAlign w:val="center"/>
          </w:tcPr>
          <w:p w:rsidR="001C1AC3" w:rsidRPr="00522D2A" w:rsidRDefault="001C1AC3" w:rsidP="00522D2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Շահագրգիռ</w:t>
            </w:r>
            <w:proofErr w:type="spellEnd"/>
            <w:r w:rsidRPr="00522D2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 w:rsidRPr="00522D2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մարմինը</w:t>
            </w:r>
            <w:proofErr w:type="spellEnd"/>
          </w:p>
        </w:tc>
        <w:tc>
          <w:tcPr>
            <w:tcW w:w="7956" w:type="dxa"/>
            <w:vAlign w:val="center"/>
          </w:tcPr>
          <w:p w:rsidR="001C1AC3" w:rsidRPr="00522D2A" w:rsidRDefault="001C1AC3" w:rsidP="00522D2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Ներկայացված</w:t>
            </w:r>
            <w:proofErr w:type="spellEnd"/>
            <w:r w:rsidRPr="00522D2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դիրքորոշում</w:t>
            </w:r>
            <w:proofErr w:type="spellEnd"/>
          </w:p>
        </w:tc>
        <w:tc>
          <w:tcPr>
            <w:tcW w:w="3190" w:type="dxa"/>
            <w:vAlign w:val="center"/>
          </w:tcPr>
          <w:p w:rsidR="001C1AC3" w:rsidRPr="00522D2A" w:rsidRDefault="001C1AC3" w:rsidP="00522D2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Կարգավիճակը</w:t>
            </w:r>
            <w:proofErr w:type="spellEnd"/>
          </w:p>
        </w:tc>
      </w:tr>
      <w:tr w:rsidR="001C1AC3" w:rsidRPr="00522D2A" w:rsidTr="006820A9">
        <w:tc>
          <w:tcPr>
            <w:tcW w:w="673" w:type="dxa"/>
            <w:vAlign w:val="center"/>
          </w:tcPr>
          <w:p w:rsidR="001C1AC3" w:rsidRPr="00522D2A" w:rsidRDefault="006820A9" w:rsidP="00522D2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22D2A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3103" w:type="dxa"/>
            <w:vAlign w:val="center"/>
          </w:tcPr>
          <w:p w:rsidR="001C1AC3" w:rsidRPr="00522D2A" w:rsidRDefault="006820A9" w:rsidP="00522D2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Արտաքին</w:t>
            </w:r>
            <w:proofErr w:type="spellEnd"/>
            <w:r w:rsidRPr="00522D2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գործերի</w:t>
            </w:r>
            <w:proofErr w:type="spellEnd"/>
            <w:r w:rsidRPr="00522D2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7956" w:type="dxa"/>
          </w:tcPr>
          <w:p w:rsidR="00E63255" w:rsidRPr="00522D2A" w:rsidRDefault="00E63255" w:rsidP="00522D2A">
            <w:pPr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22D2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Հայաստանի Հանրապետության և Վերակառուցման և զարգացման միջազգային բանկի միջև «Հարկաբյուջետային, տնտեսական և պետական հատվածի կառավարման զարգացման քաղաքականության վարկ» վարկային համաձայնագրի նպատակը ֆինանսավորման տրամադրումն է, որով նախատեսվում է Հայաստանի Հանրապետությանը տրամադրել 45,800,000 (քառասունհինգ միլիոն ութ հարյուր հազար) եվրո:</w:t>
            </w:r>
          </w:p>
          <w:p w:rsidR="00E63255" w:rsidRPr="00522D2A" w:rsidRDefault="00E63255" w:rsidP="00522D2A">
            <w:pPr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</w:pPr>
            <w:r w:rsidRPr="00522D2A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Նշված համաձայնագրի ստորագրումը համապատասխանում է ՀՀ վարած արտաքին քաղաքականությանը, ինչպես նաև ստանձնած միջազգային պարտավորություններին։</w:t>
            </w:r>
          </w:p>
          <w:p w:rsidR="001C1AC3" w:rsidRPr="00522D2A" w:rsidRDefault="00E63255" w:rsidP="00522D2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2D2A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Առաջնորդվելով «Միջազգային պայմանագրերի մասին» օրենքի 5-րդ հոդվածի դրույթներով՝ ՀՀ արտաքին գործերի նախարարությունը նպատակահարմար է համարում </w:t>
            </w:r>
            <w:r w:rsidRPr="00522D2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Հայաստանի Հանրապետության և Վերակառուցման և զարգացման միջազգային բանկի միջև «Հարկաբյուջետային, տնտեսական և պետական հատվածի կառավարման զարգացման քաղաքականության վարկ» վարկային համաձայնագրի </w:t>
            </w:r>
            <w:r w:rsidRPr="00522D2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ստորագրումը</w:t>
            </w:r>
            <w:r w:rsidRPr="00522D2A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3190" w:type="dxa"/>
            <w:vAlign w:val="center"/>
          </w:tcPr>
          <w:p w:rsidR="001C1AC3" w:rsidRPr="00522D2A" w:rsidRDefault="00E63255" w:rsidP="00522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22D2A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22D2A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522D2A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 w:rsidRPr="00522D2A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1C1AC3" w:rsidRPr="00522D2A" w:rsidTr="006820A9">
        <w:tc>
          <w:tcPr>
            <w:tcW w:w="673" w:type="dxa"/>
            <w:vAlign w:val="center"/>
          </w:tcPr>
          <w:p w:rsidR="001C1AC3" w:rsidRPr="00522D2A" w:rsidRDefault="006820A9" w:rsidP="00522D2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22D2A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3103" w:type="dxa"/>
            <w:vAlign w:val="center"/>
          </w:tcPr>
          <w:p w:rsidR="001C1AC3" w:rsidRPr="00522D2A" w:rsidRDefault="006820A9" w:rsidP="00522D2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Արդարադատության</w:t>
            </w:r>
            <w:proofErr w:type="spellEnd"/>
            <w:r w:rsidRPr="00522D2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7956" w:type="dxa"/>
          </w:tcPr>
          <w:p w:rsidR="00A70F2B" w:rsidRPr="00522D2A" w:rsidRDefault="00A70F2B" w:rsidP="00522D2A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կատարումն ՀՀ վարչապետի 2019 թվականի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հոկտեմբերի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4</w:t>
            </w:r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-ի</w:t>
            </w:r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թիվ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02/06.5/45147-2019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հանձնարարականի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`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Ձեզ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ներկայացնում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22D2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Հայաստանի Հանրապետության և Վերակառուցման և զարգացման միջազգային բանկի միջև «Հարկաբյուջետային, տնտեսական և պետական հատվածի կառավարման զարգացման քաղաքականության վարկ» </w:t>
            </w:r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վարկային համաձայնագրի </w:t>
            </w:r>
            <w:r w:rsidRPr="00522D2A"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proofErr w:type="spellStart"/>
            <w:r w:rsidRPr="00522D2A">
              <w:rPr>
                <w:rFonts w:ascii="GHEA Grapalat" w:hAnsi="GHEA Grapalat"/>
                <w:sz w:val="24"/>
                <w:szCs w:val="24"/>
              </w:rPr>
              <w:t>ծում</w:t>
            </w:r>
            <w:proofErr w:type="spellEnd"/>
            <w:r w:rsidRPr="00522D2A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522D2A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522D2A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522D2A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522D2A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օրենքին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հակասող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նորմերի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նաև </w:t>
            </w:r>
            <w:r w:rsidRPr="00522D2A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ախագ</w:t>
            </w:r>
            <w:r w:rsidRPr="00522D2A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ծը վավերացման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ենթակա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դարձնող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հիմքերի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առկայության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 ՀՀ արդարադատության նախարարության եզրակացությունը</w:t>
            </w:r>
            <w:r w:rsidRPr="00522D2A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հայերեն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թարգմանությունը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A70F2B" w:rsidRPr="00522D2A" w:rsidRDefault="00A70F2B" w:rsidP="00522D2A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Ձեր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ուշադրությունն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հրավիրում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հանգամանքի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վրա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վերոնշյալ </w:t>
            </w:r>
            <w:r w:rsidRPr="00522D2A">
              <w:rPr>
                <w:rFonts w:ascii="GHEA Grapalat" w:hAnsi="GHEA Grapalat"/>
                <w:sz w:val="24"/>
                <w:szCs w:val="24"/>
              </w:rPr>
              <w:t>Ն</w:t>
            </w:r>
            <w:r w:rsidRPr="00522D2A">
              <w:rPr>
                <w:rFonts w:ascii="GHEA Grapalat" w:hAnsi="GHEA Grapalat"/>
                <w:sz w:val="24"/>
                <w:szCs w:val="24"/>
                <w:lang w:val="hy-AM"/>
              </w:rPr>
              <w:t>ախագ</w:t>
            </w:r>
            <w:proofErr w:type="spellStart"/>
            <w:r w:rsidRPr="00522D2A">
              <w:rPr>
                <w:rFonts w:ascii="GHEA Grapalat" w:hAnsi="GHEA Grapalat"/>
                <w:sz w:val="24"/>
                <w:szCs w:val="24"/>
              </w:rPr>
              <w:t>ծի</w:t>
            </w:r>
            <w:proofErr w:type="spellEnd"/>
            <w:r w:rsidRPr="00522D2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sz w:val="24"/>
                <w:szCs w:val="24"/>
              </w:rPr>
              <w:t>հոդված</w:t>
            </w:r>
            <w:proofErr w:type="spellEnd"/>
            <w:r w:rsidRPr="00522D2A">
              <w:rPr>
                <w:rFonts w:ascii="GHEA Grapalat" w:hAnsi="GHEA Grapalat"/>
                <w:sz w:val="24"/>
                <w:szCs w:val="24"/>
              </w:rPr>
              <w:t xml:space="preserve"> V 5.02 </w:t>
            </w:r>
            <w:proofErr w:type="spellStart"/>
            <w:r w:rsidRPr="00522D2A">
              <w:rPr>
                <w:rFonts w:ascii="GHEA Grapalat" w:hAnsi="GHEA Grapalat"/>
                <w:sz w:val="24"/>
                <w:szCs w:val="24"/>
              </w:rPr>
              <w:t>կետը</w:t>
            </w:r>
            <w:proofErr w:type="spellEnd"/>
            <w:r w:rsidRPr="00522D2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sz w:val="24"/>
                <w:szCs w:val="24"/>
              </w:rPr>
              <w:t>ներկայիս</w:t>
            </w:r>
            <w:proofErr w:type="spellEnd"/>
            <w:r w:rsidRPr="00522D2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sz w:val="24"/>
                <w:szCs w:val="24"/>
              </w:rPr>
              <w:t>խմբագրությամբ</w:t>
            </w:r>
            <w:proofErr w:type="spellEnd"/>
            <w:r w:rsidRPr="00522D2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sz w:val="24"/>
                <w:szCs w:val="24"/>
              </w:rPr>
              <w:t>կհակասի</w:t>
            </w:r>
            <w:proofErr w:type="spellEnd"/>
            <w:r w:rsidRPr="00522D2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22D2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</w:t>
            </w:r>
            <w:proofErr w:type="spellStart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>Միջազգային</w:t>
            </w:r>
            <w:proofErr w:type="spellEnd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>պայմանագրերի</w:t>
            </w:r>
            <w:proofErr w:type="spellEnd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>մասին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17-րդ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հոդվածին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որի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միջազգային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պայմանագիրն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ուժի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մտնում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կիրառվում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վերը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նշված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օրենքով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վավերացման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հաստատման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ընթացակարգերի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ավարտից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հետո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այդ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պայմանագրով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նախատեսված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կարգով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պահից</w:t>
            </w:r>
            <w:proofErr w:type="spellEnd"/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r w:rsidRPr="00522D2A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A70F2B" w:rsidRPr="00522D2A" w:rsidRDefault="00A70F2B" w:rsidP="00522D2A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Առդիր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</w:rPr>
              <w:t xml:space="preserve">՝ 2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էլ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ֆայլ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</w:rPr>
              <w:t>:</w:t>
            </w:r>
            <w:r w:rsidRPr="00522D2A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</w:p>
          <w:p w:rsidR="00A70F2B" w:rsidRPr="00522D2A" w:rsidRDefault="00A70F2B" w:rsidP="00522D2A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A70F2B" w:rsidRPr="00522D2A" w:rsidRDefault="00A70F2B" w:rsidP="00522D2A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Վարկային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համաձայնագրի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թեև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պարունակում </w:t>
            </w:r>
            <w:r w:rsidRPr="00522D2A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օրենքին հակասող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դրույթ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սակայն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դրանում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նորմեր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առկա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չեն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1C1AC3" w:rsidRPr="00522D2A" w:rsidRDefault="00A70F2B" w:rsidP="00522D2A">
            <w:pPr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  <w:r w:rsidRPr="00522D2A">
              <w:rPr>
                <w:rFonts w:ascii="GHEA Grapalat" w:hAnsi="GHEA Grapalat" w:cs="Sylfaen"/>
                <w:sz w:val="24"/>
                <w:szCs w:val="24"/>
              </w:rPr>
              <w:tab/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Վարկային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րի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ներկայիս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 w:cs="Sylfaen"/>
                <w:sz w:val="24"/>
                <w:szCs w:val="24"/>
              </w:rPr>
              <w:t>խմբագրությամբ</w:t>
            </w:r>
            <w:proofErr w:type="spellEnd"/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ենթակա է վավերացման</w:t>
            </w:r>
            <w:r w:rsidRPr="00522D2A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3190" w:type="dxa"/>
            <w:vAlign w:val="center"/>
          </w:tcPr>
          <w:p w:rsidR="001C1AC3" w:rsidRPr="00522D2A" w:rsidRDefault="00522D2A" w:rsidP="00522D2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22D2A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522D2A">
              <w:rPr>
                <w:rFonts w:ascii="GHEA Grapalat" w:hAnsi="GHEA Grapalat"/>
                <w:sz w:val="24"/>
                <w:szCs w:val="24"/>
              </w:rPr>
              <w:t xml:space="preserve"> է գիտություն:</w:t>
            </w:r>
            <w:bookmarkStart w:id="0" w:name="_GoBack"/>
            <w:bookmarkEnd w:id="0"/>
          </w:p>
        </w:tc>
      </w:tr>
      <w:tr w:rsidR="001C1AC3" w:rsidRPr="00522D2A" w:rsidTr="006820A9">
        <w:tc>
          <w:tcPr>
            <w:tcW w:w="673" w:type="dxa"/>
            <w:vAlign w:val="center"/>
          </w:tcPr>
          <w:p w:rsidR="001C1AC3" w:rsidRPr="00522D2A" w:rsidRDefault="006820A9" w:rsidP="00522D2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22D2A">
              <w:rPr>
                <w:rFonts w:ascii="GHEA Grapalat" w:hAnsi="GHEA Grapalat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3103" w:type="dxa"/>
            <w:vAlign w:val="center"/>
          </w:tcPr>
          <w:p w:rsidR="001C1AC3" w:rsidRPr="00522D2A" w:rsidRDefault="006820A9" w:rsidP="00522D2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522D2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7956" w:type="dxa"/>
          </w:tcPr>
          <w:p w:rsidR="00362374" w:rsidRPr="00522D2A" w:rsidRDefault="00362374" w:rsidP="00522D2A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2D2A">
              <w:rPr>
                <w:rFonts w:ascii="GHEA Grapalat" w:hAnsi="GHEA Grapalat"/>
                <w:sz w:val="24"/>
                <w:szCs w:val="24"/>
              </w:rPr>
              <w:t xml:space="preserve">       </w:t>
            </w:r>
            <w:r w:rsidRPr="00522D2A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522D2A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 xml:space="preserve"> </w:t>
            </w:r>
            <w:r w:rsidRPr="00522D2A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522D2A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 xml:space="preserve"> (ՀՀ) </w:t>
            </w:r>
            <w:r w:rsidRPr="00522D2A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522D2A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 xml:space="preserve"> </w:t>
            </w:r>
            <w:r w:rsidRPr="00522D2A">
              <w:rPr>
                <w:rFonts w:ascii="GHEA Grapalat" w:hAnsi="GHEA Grapalat"/>
                <w:sz w:val="24"/>
                <w:szCs w:val="24"/>
                <w:lang w:val="hy-AM"/>
              </w:rPr>
              <w:t>Վերակառուցման</w:t>
            </w:r>
            <w:r w:rsidRPr="00522D2A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 xml:space="preserve"> </w:t>
            </w:r>
            <w:r w:rsidRPr="00522D2A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522D2A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 xml:space="preserve"> </w:t>
            </w:r>
            <w:r w:rsidRPr="00522D2A">
              <w:rPr>
                <w:rFonts w:ascii="GHEA Grapalat" w:hAnsi="GHEA Grapalat"/>
                <w:sz w:val="24"/>
                <w:szCs w:val="24"/>
                <w:lang w:val="hy-AM"/>
              </w:rPr>
              <w:t>զարգացման</w:t>
            </w:r>
            <w:r w:rsidRPr="00522D2A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 xml:space="preserve"> </w:t>
            </w:r>
            <w:r w:rsidRPr="00522D2A">
              <w:rPr>
                <w:rFonts w:ascii="GHEA Grapalat" w:hAnsi="GHEA Grapalat"/>
                <w:sz w:val="24"/>
                <w:szCs w:val="24"/>
                <w:lang w:val="hy-AM"/>
              </w:rPr>
              <w:t>միջազգային</w:t>
            </w:r>
            <w:r w:rsidRPr="00522D2A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 xml:space="preserve"> </w:t>
            </w:r>
            <w:r w:rsidRPr="00522D2A">
              <w:rPr>
                <w:rFonts w:ascii="GHEA Grapalat" w:hAnsi="GHEA Grapalat"/>
                <w:sz w:val="24"/>
                <w:szCs w:val="24"/>
                <w:lang w:val="hy-AM"/>
              </w:rPr>
              <w:t>բանկի (ՎԶՄԲ)</w:t>
            </w:r>
            <w:r w:rsidRPr="00522D2A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 xml:space="preserve"> </w:t>
            </w:r>
            <w:r w:rsidRPr="00522D2A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r w:rsidRPr="00522D2A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 xml:space="preserve"> </w:t>
            </w:r>
            <w:r w:rsidRPr="00522D2A">
              <w:rPr>
                <w:rFonts w:ascii="GHEA Grapalat" w:hAnsi="GHEA Grapalat"/>
                <w:sz w:val="24"/>
                <w:szCs w:val="24"/>
                <w:lang w:val="hy-AM"/>
              </w:rPr>
              <w:t>նախատեսվող</w:t>
            </w:r>
            <w:r w:rsidRPr="00522D2A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 xml:space="preserve"> </w:t>
            </w:r>
            <w:r w:rsidRPr="00522D2A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522D2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Հարկաբյուջետային, տնտեսական և պետական հատվածի կառավարման զարգացման քաղաքականության վարկ</w:t>
            </w:r>
            <w:r w:rsidRPr="00522D2A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 xml:space="preserve">» </w:t>
            </w:r>
            <w:r w:rsidRPr="00522D2A">
              <w:rPr>
                <w:rFonts w:ascii="GHEA Grapalat" w:hAnsi="GHEA Grapalat"/>
                <w:sz w:val="24"/>
                <w:szCs w:val="24"/>
                <w:lang w:val="hy-AM"/>
              </w:rPr>
              <w:t>վարկային համաձայնագրի նախագծով (Նախագիծ) Հայաստանի Հանրապետությունը ստանձնում է հետևյալ ֆինանսական պարտավորությունները.</w:t>
            </w:r>
          </w:p>
          <w:p w:rsidR="00362374" w:rsidRPr="00522D2A" w:rsidRDefault="00362374" w:rsidP="00522D2A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2D2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Նախագծի Հոդված 2-ում սահմանված է, որ ՎԶՄԲ-ն համաձայնում է ՀՀ-ին տրամադրել վարկ 45.8 մլն եվրո գումարի չափով:  Վարկի մարման ժամկետը 25.5 տարի է, որից արտոնյալ ժամկետը` 14.5 տարի, տոկոսադրույքը լողացող է` 6-ամսյա EURIBOR + ֆիքսված սպրեդ: Վարկի տոկոսադրույքը ամբողջությամբ ֆիքսվելու է վարկի գումարը մասհանելուց հետո: Վարկի սպասարկման գծով վճարումների հաճախականությունը կիսամյակային է: Վարկի չմասհանված գումարի նկատմամբ </w:t>
            </w:r>
            <w:r w:rsidRPr="00522D2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հաշվարկվում է պարտավորության վճար` տարեկան 0.25%-ի չափով վարկի չմասհանված գումարի նկատմամբ սկսած պայմանագրի ստորագրման ամսաթվին հաջորդող 60-րդ օրվանից: Նախատեսվում է նաև միանվագ կոմիսիոն վճար՝ վարկի գումարի 0.25%-ի չափով, որը պետք է վճարվի համաձայնագրի ուժի մեջ մտնելուց հետո 60 օրվա ընթացքում: </w:t>
            </w:r>
          </w:p>
          <w:p w:rsidR="001C1AC3" w:rsidRPr="00522D2A" w:rsidRDefault="00362374" w:rsidP="00522D2A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2D2A">
              <w:rPr>
                <w:rFonts w:ascii="GHEA Grapalat" w:hAnsi="GHEA Grapalat"/>
                <w:sz w:val="24"/>
                <w:szCs w:val="24"/>
                <w:lang w:val="hy-AM"/>
              </w:rPr>
              <w:tab/>
              <w:t>Այսպիսով` Հայաստանի Հանրապետությունը պարտավորվում է նշված պայմաններով և ժամկետներում սպասարկել և մարել վարկը:</w:t>
            </w:r>
          </w:p>
        </w:tc>
        <w:tc>
          <w:tcPr>
            <w:tcW w:w="3190" w:type="dxa"/>
            <w:vAlign w:val="center"/>
          </w:tcPr>
          <w:p w:rsidR="001C1AC3" w:rsidRPr="00522D2A" w:rsidRDefault="00522D2A" w:rsidP="00522D2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22D2A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522D2A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522D2A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 w:rsidRPr="00522D2A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1C1AC3" w:rsidRPr="00522D2A" w:rsidTr="006820A9">
        <w:tc>
          <w:tcPr>
            <w:tcW w:w="673" w:type="dxa"/>
            <w:vAlign w:val="center"/>
          </w:tcPr>
          <w:p w:rsidR="001C1AC3" w:rsidRPr="00522D2A" w:rsidRDefault="006820A9" w:rsidP="00522D2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22D2A">
              <w:rPr>
                <w:rFonts w:ascii="GHEA Grapalat" w:hAnsi="GHEA Grapalat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3103" w:type="dxa"/>
            <w:vAlign w:val="center"/>
          </w:tcPr>
          <w:p w:rsidR="001C1AC3" w:rsidRPr="00522D2A" w:rsidRDefault="006820A9" w:rsidP="00522D2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 w:rsidRPr="00522D2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գույքի</w:t>
            </w:r>
            <w:proofErr w:type="spellEnd"/>
            <w:r w:rsidRPr="00522D2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կառավարման</w:t>
            </w:r>
            <w:proofErr w:type="spellEnd"/>
            <w:r w:rsidRPr="00522D2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7956" w:type="dxa"/>
          </w:tcPr>
          <w:p w:rsidR="001C1AC3" w:rsidRPr="00522D2A" w:rsidRDefault="00522D2A" w:rsidP="00522D2A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22D2A">
              <w:rPr>
                <w:rFonts w:ascii="GHEA Grapalat" w:hAnsi="GHEA Grapalat"/>
                <w:sz w:val="24"/>
                <w:szCs w:val="24"/>
                <w:lang w:val="hy-AM"/>
              </w:rPr>
              <w:t xml:space="preserve">«Պետական գույքի կառավարման մասին» ՀՀ օրենքի կարգավորման շրջանակում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և Վերակառուցման և զարգացման միջազգային բանկի միջև նախատեսվող «Հարկաբյուջետային, տնտեսական և պետական հատվածի կառավարման զարգացման քաղաքականության վարկ» վարկային համաձայնագրի նախագծ</w:t>
            </w:r>
            <w:r w:rsidRPr="00522D2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ով </w:t>
            </w:r>
            <w:r w:rsidRPr="00522D2A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190" w:type="dxa"/>
            <w:vAlign w:val="center"/>
          </w:tcPr>
          <w:p w:rsidR="001C1AC3" w:rsidRPr="00522D2A" w:rsidRDefault="00522D2A" w:rsidP="00522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22D2A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22D2A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522D2A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 w:rsidRPr="00522D2A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1C1AC3" w:rsidRPr="00522D2A" w:rsidTr="006820A9">
        <w:tc>
          <w:tcPr>
            <w:tcW w:w="673" w:type="dxa"/>
            <w:vAlign w:val="center"/>
          </w:tcPr>
          <w:p w:rsidR="001C1AC3" w:rsidRPr="00522D2A" w:rsidRDefault="006820A9" w:rsidP="00522D2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22D2A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3103" w:type="dxa"/>
            <w:vAlign w:val="center"/>
          </w:tcPr>
          <w:p w:rsidR="001C1AC3" w:rsidRPr="00522D2A" w:rsidRDefault="006820A9" w:rsidP="00522D2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Տարածքային</w:t>
            </w:r>
            <w:proofErr w:type="spellEnd"/>
            <w:r w:rsidRPr="00522D2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կառավարման</w:t>
            </w:r>
            <w:proofErr w:type="spellEnd"/>
            <w:r w:rsidRPr="00522D2A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ենթակառուցվածքների</w:t>
            </w:r>
            <w:proofErr w:type="spellEnd"/>
            <w:r w:rsidRPr="00522D2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7956" w:type="dxa"/>
          </w:tcPr>
          <w:p w:rsidR="001C1AC3" w:rsidRPr="00522D2A" w:rsidRDefault="00362374" w:rsidP="00522D2A">
            <w:pPr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22D2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«</w:t>
            </w:r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և Վերակառուցման և զարգացման միջազգային բանկի միջև նախատեսվող «Հարկաբյուջետային, տնտեսական և պետական հատվածի կառավարման զարգացման քաղաքականության վարկ» վարկային համաձայնագրի նախագծի վերաբերյալ </w:t>
            </w:r>
            <w:r w:rsidRPr="00522D2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նախարարությունն առաջարկություններ չունի:</w:t>
            </w:r>
          </w:p>
        </w:tc>
        <w:tc>
          <w:tcPr>
            <w:tcW w:w="3190" w:type="dxa"/>
            <w:vAlign w:val="center"/>
          </w:tcPr>
          <w:p w:rsidR="001C1AC3" w:rsidRPr="00522D2A" w:rsidRDefault="00522D2A" w:rsidP="00522D2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22D2A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22D2A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522D2A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 w:rsidRPr="00522D2A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1C1AC3" w:rsidRPr="00522D2A" w:rsidTr="006820A9">
        <w:tc>
          <w:tcPr>
            <w:tcW w:w="673" w:type="dxa"/>
            <w:vAlign w:val="center"/>
          </w:tcPr>
          <w:p w:rsidR="001C1AC3" w:rsidRPr="00522D2A" w:rsidRDefault="006820A9" w:rsidP="00522D2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22D2A">
              <w:rPr>
                <w:rFonts w:ascii="GHEA Grapalat" w:hAnsi="GHEA Grapalat"/>
                <w:b/>
                <w:sz w:val="24"/>
                <w:szCs w:val="24"/>
              </w:rPr>
              <w:t>6.</w:t>
            </w:r>
          </w:p>
        </w:tc>
        <w:tc>
          <w:tcPr>
            <w:tcW w:w="3103" w:type="dxa"/>
            <w:vAlign w:val="center"/>
          </w:tcPr>
          <w:p w:rsidR="001C1AC3" w:rsidRPr="00522D2A" w:rsidRDefault="006820A9" w:rsidP="00522D2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Էկոնոմիկայի</w:t>
            </w:r>
            <w:proofErr w:type="spellEnd"/>
            <w:r w:rsidRPr="00522D2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7956" w:type="dxa"/>
          </w:tcPr>
          <w:p w:rsidR="001C1AC3" w:rsidRPr="00522D2A" w:rsidRDefault="00A70F2B" w:rsidP="00522D2A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22D2A">
              <w:rPr>
                <w:rFonts w:ascii="GHEA Grapalat" w:hAnsi="GHEA Grapalat" w:cs="Sylfaen"/>
                <w:sz w:val="24"/>
                <w:szCs w:val="24"/>
              </w:rPr>
              <w:t xml:space="preserve">     </w:t>
            </w:r>
            <w:r w:rsidR="00E63255"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կատարումն ՀՀ վարչապետի 2019 թվականի հոկտեմբերի 4-ի թիվ  </w:t>
            </w:r>
            <w:r w:rsidR="00E63255" w:rsidRPr="00522D2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02/06.5/45147-2019 հանձնարարականի հայտնում եմ, որ </w:t>
            </w:r>
            <w:r w:rsidR="00E63255" w:rsidRPr="00522D2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Հայաստանի Հանրապետության և Վերակառուցման և զարգացման միջազգային բանկի միջև նախատեսվող «Հարկաբյուջետային, տնտեսական և պետական հատվածի կառավարման զարգացման քաղաքականության վարկ» վարկային համաձայնագրի նախագծի վերաբերյալ ՀՀ էկոնոմիկայի նախարարությունն իր իրավասությունների շրջանակներում դիտողություններ և առաջարկություններ չունի։</w:t>
            </w:r>
            <w:r w:rsidR="00E63255" w:rsidRPr="00522D2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E63255"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</w:tc>
        <w:tc>
          <w:tcPr>
            <w:tcW w:w="3190" w:type="dxa"/>
            <w:vAlign w:val="center"/>
          </w:tcPr>
          <w:p w:rsidR="001C1AC3" w:rsidRPr="00522D2A" w:rsidRDefault="00E63255" w:rsidP="00522D2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522D2A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22D2A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522D2A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 w:rsidRPr="00522D2A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6820A9" w:rsidRPr="00522D2A" w:rsidTr="006820A9">
        <w:tc>
          <w:tcPr>
            <w:tcW w:w="673" w:type="dxa"/>
            <w:vAlign w:val="center"/>
          </w:tcPr>
          <w:p w:rsidR="006820A9" w:rsidRPr="00522D2A" w:rsidRDefault="006820A9" w:rsidP="00522D2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22D2A">
              <w:rPr>
                <w:rFonts w:ascii="GHEA Grapalat" w:hAnsi="GHEA Grapalat"/>
                <w:b/>
                <w:sz w:val="24"/>
                <w:szCs w:val="24"/>
              </w:rPr>
              <w:t>7.</w:t>
            </w:r>
          </w:p>
        </w:tc>
        <w:tc>
          <w:tcPr>
            <w:tcW w:w="3103" w:type="dxa"/>
            <w:vAlign w:val="center"/>
          </w:tcPr>
          <w:p w:rsidR="006820A9" w:rsidRPr="00522D2A" w:rsidRDefault="006820A9" w:rsidP="00522D2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 w:rsidRPr="00522D2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եկամուտների</w:t>
            </w:r>
            <w:proofErr w:type="spellEnd"/>
            <w:r w:rsidRPr="00522D2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7956" w:type="dxa"/>
          </w:tcPr>
          <w:p w:rsidR="00362374" w:rsidRPr="00522D2A" w:rsidRDefault="00362374" w:rsidP="00522D2A">
            <w:pPr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և Վերակառուցման և զարգացման միջազգային բանկի միջև նախատեսվող «Հարկաբյուջետային, տնտեսական և պետական հատվածի կառավարման զարգացման </w:t>
            </w: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քաղաքականության վարկ» վարկային համաձայնագրի նախագծի վերաբերյալ հայտնում ենք հետևյալը:</w:t>
            </w:r>
          </w:p>
          <w:p w:rsidR="00362374" w:rsidRPr="00522D2A" w:rsidRDefault="00362374" w:rsidP="00522D2A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ind w:left="0" w:firstLine="0"/>
              <w:jc w:val="both"/>
              <w:rPr>
                <w:rFonts w:ascii="GHEA Grapalat" w:hAnsi="GHEA Grapalat" w:cs="Sylfaen"/>
                <w:lang w:val="hy-AM"/>
              </w:rPr>
            </w:pPr>
            <w:r w:rsidRPr="00522D2A">
              <w:rPr>
                <w:rFonts w:ascii="GHEA Grapalat" w:hAnsi="GHEA Grapalat" w:cs="Sylfaen"/>
                <w:lang w:val="hy-AM"/>
              </w:rPr>
              <w:t>Նախագծի հավելվածի 1-ին կետն առաջարկում ենք շարադրել հետևյալ խմբագրությամբ.</w:t>
            </w:r>
          </w:p>
          <w:p w:rsidR="00362374" w:rsidRPr="00522D2A" w:rsidRDefault="00362374" w:rsidP="00522D2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 w:rsidRPr="00522D2A">
              <w:rPr>
                <w:rFonts w:ascii="GHEA Grapalat" w:hAnsi="GHEA Grapalat" w:cs="Sylfaen"/>
                <w:lang w:val="hy-AM"/>
              </w:rPr>
              <w:t>««Մաքսային մեկ պատուհանի համակարգ» նշանակում է՝  էլեկտրոնային միասնական հարթակի միջոցով ապրանքների և տրանսպորտային միջոցների բացթողնմանն ուղղված փաստաթղթային ձևակերպումների իրականացում:»:</w:t>
            </w:r>
          </w:p>
          <w:p w:rsidR="00362374" w:rsidRPr="00522D2A" w:rsidRDefault="00362374" w:rsidP="00522D2A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ind w:left="0" w:firstLine="0"/>
              <w:jc w:val="both"/>
              <w:rPr>
                <w:rFonts w:ascii="GHEA Grapalat" w:hAnsi="GHEA Grapalat" w:cs="Sylfaen"/>
                <w:lang w:val="hy-AM"/>
              </w:rPr>
            </w:pPr>
            <w:r w:rsidRPr="00522D2A">
              <w:rPr>
                <w:rFonts w:ascii="GHEA Grapalat" w:hAnsi="GHEA Grapalat" w:cs="Sylfaen"/>
                <w:lang w:val="hy-AM"/>
              </w:rPr>
              <w:t>ՀՀ վարչապետի 2018 թ. հունիսի 11-ի N 702-Լ որոշման հավելվածի 1-ին մասի համապատասխան` Նախագծի հավելվածի 13-րդ կետն առաջարկում ենք շարադրել հետևյալ խմբագրությամբ.</w:t>
            </w:r>
          </w:p>
          <w:p w:rsidR="00362374" w:rsidRPr="00522D2A" w:rsidRDefault="00362374" w:rsidP="00522D2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 w:rsidRPr="00522D2A">
              <w:rPr>
                <w:rFonts w:ascii="GHEA Grapalat" w:hAnsi="GHEA Grapalat" w:cs="Sylfaen"/>
                <w:lang w:val="hy-AM"/>
              </w:rPr>
              <w:t>««Պետական եկամուտների կոմիտե» նշանակում է Հայաստանի Հանրապետության կառավարությանը ենթակա մարմին, որն ապահովում է Հայաստանի Հանրապետության կառավարության քաղաքականության՝ օրենքով իրեն վերապահված առանձին ուղղության իրականացումը, ինչպես նաև աջակցում է իրեն վերապահված ուղղության շրջանակներում Հայաստանի Հանրապետության կառավարության քաղաքականության մշակմանը:»:</w:t>
            </w:r>
          </w:p>
          <w:p w:rsidR="00362374" w:rsidRPr="00522D2A" w:rsidRDefault="00362374" w:rsidP="00522D2A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ind w:left="0" w:firstLine="0"/>
              <w:jc w:val="both"/>
              <w:rPr>
                <w:rFonts w:ascii="GHEA Grapalat" w:hAnsi="GHEA Grapalat" w:cs="Sylfaen"/>
                <w:lang w:val="hy-AM"/>
              </w:rPr>
            </w:pPr>
            <w:r w:rsidRPr="00522D2A">
              <w:rPr>
                <w:rFonts w:ascii="GHEA Grapalat" w:hAnsi="GHEA Grapalat" w:cs="Sylfaen"/>
                <w:lang w:val="hy-AM"/>
              </w:rPr>
              <w:t>Նախագծի հավելվածի 14-րդ կետն առաջարկում ենք շարադրել հետևյալ խմբագրությամբ.</w:t>
            </w:r>
          </w:p>
          <w:p w:rsidR="00362374" w:rsidRPr="00522D2A" w:rsidRDefault="00362374" w:rsidP="00522D2A">
            <w:pPr>
              <w:tabs>
                <w:tab w:val="left" w:pos="567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««Հարկային ստուգման դեպքերի կառավարման համակարգ» նշանակում է ռիսկերի (տեղեկատվական բազայում առկա երրորդ անձանցից ստացված, հարկ վճարողների կողմից ներկայացված ընդհանուր տեղեկատվություն) վրա հիմնված հարկային մարմնի վարչարարության շրջանակներում իրականացվող և հարկային օրենսդրությամբ սահմանված ստուգումների պլանավորում և իրականացում:»:</w:t>
            </w:r>
          </w:p>
          <w:p w:rsidR="00362374" w:rsidRPr="00522D2A" w:rsidRDefault="00362374" w:rsidP="00522D2A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22D2A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հայտնում ենք, որ Հայաստանի Հանրապետության և Համաշխարhային բանկի միջև նախատեսվող «Զարգացման քաղաքականության գործառնություն» («DPO») բյուջետային աջակցության վարկի փաստաթղթի նախագծի քաղաքականության և արդյունքների աղյուսակի («Policy and Results Matrix»).</w:t>
            </w:r>
          </w:p>
          <w:p w:rsidR="00362374" w:rsidRPr="00522D2A" w:rsidRDefault="00362374" w:rsidP="00522D2A">
            <w:pPr>
              <w:pStyle w:val="ListParagraph"/>
              <w:numPr>
                <w:ilvl w:val="0"/>
                <w:numId w:val="2"/>
              </w:numPr>
              <w:tabs>
                <w:tab w:val="left" w:pos="851"/>
              </w:tabs>
              <w:ind w:left="0" w:firstLine="0"/>
              <w:jc w:val="both"/>
              <w:rPr>
                <w:rFonts w:ascii="GHEA Grapalat" w:hAnsi="GHEA Grapalat" w:cs="Sylfaen"/>
                <w:lang w:val="hy-AM"/>
              </w:rPr>
            </w:pPr>
            <w:r w:rsidRPr="00522D2A">
              <w:rPr>
                <w:rFonts w:ascii="GHEA Grapalat" w:hAnsi="GHEA Grapalat" w:cs="Sylfaen"/>
                <w:lang w:val="hy-AM"/>
              </w:rPr>
              <w:t xml:space="preserve">1-2 կետի 1-ին ենթակետի կատարման նպատակով ընդունվել </w:t>
            </w:r>
            <w:r w:rsidRPr="00522D2A">
              <w:rPr>
                <w:rFonts w:ascii="GHEA Grapalat" w:hAnsi="GHEA Grapalat" w:cs="Sylfaen"/>
                <w:lang w:val="hy-AM"/>
              </w:rPr>
              <w:lastRenderedPageBreak/>
              <w:t>է ՀՀ կառավարության 2019 թվականի հոկտեմբերի 3-ի «Մաքսային հսկողության օբյեկտների, ձևերի և (կամ) միջոցների ընտրության ժամանակ ռիսկերի կառավարման համակարգի օգտագործման և մաքսային մարմինների կողմից մաքսային հսկողության ձևերի և միջոցների կիրառման ուղեցույցը հաստատելու մասին և Հայաստանի Հանրապետության կառավարության 2001 թվականի մարտի 24-ի № 236 որոշումն ուժը կորցրած ճանաչելու մասին» թիվ 1327-Ն որոշումը,</w:t>
            </w:r>
          </w:p>
          <w:p w:rsidR="00362374" w:rsidRPr="00522D2A" w:rsidRDefault="00362374" w:rsidP="00522D2A">
            <w:pPr>
              <w:pStyle w:val="ListParagraph"/>
              <w:numPr>
                <w:ilvl w:val="0"/>
                <w:numId w:val="2"/>
              </w:numPr>
              <w:tabs>
                <w:tab w:val="left" w:pos="851"/>
              </w:tabs>
              <w:ind w:left="0" w:firstLine="0"/>
              <w:jc w:val="both"/>
              <w:rPr>
                <w:rFonts w:ascii="GHEA Grapalat" w:hAnsi="GHEA Grapalat" w:cs="Sylfaen"/>
                <w:lang w:val="hy-AM"/>
              </w:rPr>
            </w:pPr>
            <w:r w:rsidRPr="00522D2A">
              <w:rPr>
                <w:rFonts w:ascii="GHEA Grapalat" w:hAnsi="GHEA Grapalat" w:cs="Sylfaen"/>
                <w:lang w:val="hy-AM"/>
              </w:rPr>
              <w:t xml:space="preserve">1-2 կետի 2-րդ կետի կատարման նպատակով ընդունվել է ՀՀ պետական եկամուտների կոմիտեի նախագահի 2019 թվականի սեպտեմբերի 24-ի «ՀՀ արտաքին առևտրի ազգային մեկ պատուհան տեղեկատվական հարթակի ապրանքի հայտարարագիր համակարգում նախնական հայտարարագիր արդիականացված բաժինը կիրառության մեջ դնելու մասին»» թիվ 617-Ա հրամանը, </w:t>
            </w:r>
          </w:p>
          <w:p w:rsidR="006820A9" w:rsidRPr="00522D2A" w:rsidRDefault="00362374" w:rsidP="00522D2A">
            <w:pPr>
              <w:pStyle w:val="ListParagraph"/>
              <w:numPr>
                <w:ilvl w:val="0"/>
                <w:numId w:val="2"/>
              </w:numPr>
              <w:tabs>
                <w:tab w:val="left" w:pos="851"/>
              </w:tabs>
              <w:ind w:left="0" w:firstLine="0"/>
              <w:jc w:val="both"/>
              <w:rPr>
                <w:rFonts w:ascii="GHEA Grapalat" w:hAnsi="GHEA Grapalat" w:cs="Sylfaen"/>
                <w:lang w:val="hy-AM"/>
              </w:rPr>
            </w:pPr>
            <w:r w:rsidRPr="00522D2A">
              <w:rPr>
                <w:rFonts w:ascii="GHEA Grapalat" w:hAnsi="GHEA Grapalat" w:cs="Sylfaen"/>
                <w:lang w:val="hy-AM"/>
              </w:rPr>
              <w:t>1-2 կետի 3-րդ կետի կատարման նպատակով ընդունվել է ՀՀ վարչապետի 2019 թվականի հոկտեմբերի 4-ի  «Ապրանքների ներմուծման և արտահանման ժամանակ պետական կառավարման համակարգի մարմինների, պետական մարմինների և կազմակերպությունների ցանկերը հաստատելու և դրանց կողմից իրականացվող գործառնությունների ժամանակ «Մեկ կանգառ, Մեկ պատուհան» սկզբունքի կիրառման առկա վիճակի գնահատման և ներդրման շարունակականությունն ապահովելու մասին» թիվ 1408-Լ որոշումը:</w:t>
            </w:r>
          </w:p>
        </w:tc>
        <w:tc>
          <w:tcPr>
            <w:tcW w:w="3190" w:type="dxa"/>
            <w:vAlign w:val="center"/>
          </w:tcPr>
          <w:p w:rsidR="006820A9" w:rsidRPr="00522D2A" w:rsidRDefault="00362374" w:rsidP="00522D2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2D2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 Կատարվել են լրացումներ` ըստ անհրաժեշտության:</w:t>
            </w:r>
          </w:p>
        </w:tc>
      </w:tr>
      <w:tr w:rsidR="006820A9" w:rsidRPr="00522D2A" w:rsidTr="006820A9">
        <w:tc>
          <w:tcPr>
            <w:tcW w:w="673" w:type="dxa"/>
            <w:vAlign w:val="center"/>
          </w:tcPr>
          <w:p w:rsidR="006820A9" w:rsidRPr="00522D2A" w:rsidRDefault="006820A9" w:rsidP="00522D2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22D2A">
              <w:rPr>
                <w:rFonts w:ascii="GHEA Grapalat" w:hAnsi="GHEA Grapalat"/>
                <w:b/>
                <w:sz w:val="24"/>
                <w:szCs w:val="24"/>
              </w:rPr>
              <w:lastRenderedPageBreak/>
              <w:t>8.</w:t>
            </w:r>
          </w:p>
        </w:tc>
        <w:tc>
          <w:tcPr>
            <w:tcW w:w="3103" w:type="dxa"/>
            <w:vAlign w:val="center"/>
          </w:tcPr>
          <w:p w:rsidR="006820A9" w:rsidRPr="00522D2A" w:rsidRDefault="006820A9" w:rsidP="00522D2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Քաղաքացիական</w:t>
            </w:r>
            <w:proofErr w:type="spellEnd"/>
            <w:r w:rsidRPr="00522D2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ծառայության</w:t>
            </w:r>
            <w:proofErr w:type="spellEnd"/>
            <w:r w:rsidRPr="00522D2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գրասենյակ</w:t>
            </w:r>
            <w:proofErr w:type="spellEnd"/>
          </w:p>
        </w:tc>
        <w:tc>
          <w:tcPr>
            <w:tcW w:w="7956" w:type="dxa"/>
            <w:vAlign w:val="center"/>
          </w:tcPr>
          <w:p w:rsidR="006820A9" w:rsidRPr="00522D2A" w:rsidRDefault="006820A9" w:rsidP="00522D2A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22D2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Ի կատարումն Վարչապետի՝ 2019 թվականի հոկտեմբերի 4-ի </w:t>
            </w:r>
            <w:r w:rsidRPr="00522D2A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522D2A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02/06.5/45147-2019 </w:t>
            </w:r>
            <w:r w:rsidRPr="00522D2A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հանձնարարականի</w:t>
            </w:r>
            <w:r w:rsidRPr="00522D2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Ձեզ եմ տրամադրում </w:t>
            </w:r>
            <w:r w:rsidRPr="00522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և Վերակառուցման և զարգացման միջազգային բանկի միջև նախատեսվող «Հարկաբյուջետային, տնտեսական և պետական հատվածի կառավարման զարգացման քաղաքականության վարկ» վարկային համաձայնագրի նախագծի փաթեթը՝ նշագրումներով։  </w:t>
            </w:r>
          </w:p>
        </w:tc>
        <w:tc>
          <w:tcPr>
            <w:tcW w:w="3190" w:type="dxa"/>
            <w:vAlign w:val="center"/>
          </w:tcPr>
          <w:p w:rsidR="006820A9" w:rsidRPr="00522D2A" w:rsidRDefault="006820A9" w:rsidP="00522D2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2D2A">
              <w:rPr>
                <w:rFonts w:ascii="GHEA Grapalat" w:hAnsi="GHEA Grapalat"/>
                <w:sz w:val="24"/>
                <w:szCs w:val="24"/>
                <w:lang w:val="hy-AM"/>
              </w:rPr>
              <w:t xml:space="preserve">Փոփոխություններ վարկային համաձայնագրի նախագծում չեն կատարվել, քանի որ այդ հատվածը բանակցությունների արդյունքում նախագծի վերջնական տարբերակում </w:t>
            </w:r>
            <w:r w:rsidR="00427D2A" w:rsidRPr="00522D2A">
              <w:rPr>
                <w:rFonts w:ascii="GHEA Grapalat" w:hAnsi="GHEA Grapalat"/>
                <w:sz w:val="24"/>
                <w:szCs w:val="24"/>
                <w:lang w:val="hy-AM"/>
              </w:rPr>
              <w:t>չի ներառվել</w:t>
            </w:r>
            <w:r w:rsidRPr="00522D2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6820A9" w:rsidRPr="00522D2A" w:rsidTr="006820A9">
        <w:tc>
          <w:tcPr>
            <w:tcW w:w="673" w:type="dxa"/>
            <w:vAlign w:val="center"/>
          </w:tcPr>
          <w:p w:rsidR="006820A9" w:rsidRPr="00522D2A" w:rsidRDefault="006820A9" w:rsidP="00522D2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22D2A">
              <w:rPr>
                <w:rFonts w:ascii="GHEA Grapalat" w:hAnsi="GHEA Grapalat"/>
                <w:b/>
                <w:sz w:val="24"/>
                <w:szCs w:val="24"/>
              </w:rPr>
              <w:lastRenderedPageBreak/>
              <w:t>9.</w:t>
            </w:r>
          </w:p>
        </w:tc>
        <w:tc>
          <w:tcPr>
            <w:tcW w:w="3103" w:type="dxa"/>
            <w:vAlign w:val="center"/>
          </w:tcPr>
          <w:p w:rsidR="006820A9" w:rsidRPr="00522D2A" w:rsidRDefault="006820A9" w:rsidP="00522D2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Տնտեսական</w:t>
            </w:r>
            <w:proofErr w:type="spellEnd"/>
            <w:r w:rsidRPr="00522D2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մրցակցության</w:t>
            </w:r>
            <w:proofErr w:type="spellEnd"/>
            <w:r w:rsidRPr="00522D2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պաշտպանության</w:t>
            </w:r>
            <w:proofErr w:type="spellEnd"/>
            <w:r w:rsidRPr="00522D2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 w:rsidRPr="00522D2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hAnsi="GHEA Grapalat"/>
                <w:b/>
                <w:sz w:val="24"/>
                <w:szCs w:val="24"/>
              </w:rPr>
              <w:t>հանձնաժողով</w:t>
            </w:r>
            <w:proofErr w:type="spellEnd"/>
          </w:p>
        </w:tc>
        <w:tc>
          <w:tcPr>
            <w:tcW w:w="7956" w:type="dxa"/>
          </w:tcPr>
          <w:p w:rsidR="00427D2A" w:rsidRPr="00522D2A" w:rsidRDefault="00427D2A" w:rsidP="00522D2A">
            <w:pPr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proofErr w:type="spellStart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>Ձեզ</w:t>
            </w:r>
            <w:proofErr w:type="spellEnd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>ենք</w:t>
            </w:r>
            <w:proofErr w:type="spellEnd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>ներկայացնում</w:t>
            </w:r>
            <w:proofErr w:type="spellEnd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522D2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Հայաստանի Հանրապետության և Վերակառուցման և զարգացման միջազգային բանկի միջև նախատեսվող «Հարկաբյուջետային, տնտեսական և պետական հատվածի կառավարման զարգացման քաղաքականության վարկ» վարկային համաձայնագրի նախագ</w:t>
            </w:r>
            <w:proofErr w:type="spellStart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>ծի</w:t>
            </w:r>
            <w:proofErr w:type="spellEnd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>Հայաստանի</w:t>
            </w:r>
            <w:proofErr w:type="spellEnd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>տնտեսական</w:t>
            </w:r>
            <w:proofErr w:type="spellEnd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>մրցակցության</w:t>
            </w:r>
            <w:proofErr w:type="spellEnd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>պաշտպանության</w:t>
            </w:r>
            <w:proofErr w:type="spellEnd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>պետական</w:t>
            </w:r>
            <w:proofErr w:type="spellEnd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>հանձնաժողովի</w:t>
            </w:r>
            <w:proofErr w:type="spellEnd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>իրավասությանն</w:t>
            </w:r>
            <w:proofErr w:type="spellEnd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>առնչվող</w:t>
            </w:r>
            <w:proofErr w:type="spellEnd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>տեղեկատվությունը</w:t>
            </w:r>
            <w:proofErr w:type="spellEnd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>ուղղումների</w:t>
            </w:r>
            <w:proofErr w:type="spellEnd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>ձևաչափով</w:t>
            </w:r>
            <w:proofErr w:type="spellEnd"/>
            <w:r w:rsidRPr="00522D2A">
              <w:rPr>
                <w:rFonts w:ascii="GHEA Grapalat" w:eastAsia="Times New Roman" w:hAnsi="GHEA Grapalat" w:cs="Sylfaen"/>
                <w:sz w:val="24"/>
                <w:szCs w:val="24"/>
              </w:rPr>
              <w:t>:</w:t>
            </w:r>
            <w:r w:rsidRPr="00522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  <w:p w:rsidR="006820A9" w:rsidRPr="00522D2A" w:rsidRDefault="006820A9" w:rsidP="00522D2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190" w:type="dxa"/>
            <w:vAlign w:val="center"/>
          </w:tcPr>
          <w:p w:rsidR="006820A9" w:rsidRPr="00522D2A" w:rsidRDefault="00427D2A" w:rsidP="00522D2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2D2A">
              <w:rPr>
                <w:rFonts w:ascii="GHEA Grapalat" w:hAnsi="GHEA Grapalat"/>
                <w:sz w:val="24"/>
                <w:szCs w:val="24"/>
                <w:lang w:val="hy-AM"/>
              </w:rPr>
              <w:t>Ընդունվել է: Կատարվել են լրացումներ` ըստ անհրաժեշտության:</w:t>
            </w:r>
          </w:p>
        </w:tc>
      </w:tr>
    </w:tbl>
    <w:p w:rsidR="001C1AC3" w:rsidRPr="001C1AC3" w:rsidRDefault="001C1AC3" w:rsidP="00427D2A">
      <w:pPr>
        <w:jc w:val="center"/>
        <w:rPr>
          <w:b/>
          <w:lang w:val="hy-AM"/>
        </w:rPr>
      </w:pPr>
    </w:p>
    <w:sectPr w:rsidR="001C1AC3" w:rsidRPr="001C1AC3" w:rsidSect="001C1AC3">
      <w:pgSz w:w="15840" w:h="12240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1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3F12B3"/>
    <w:multiLevelType w:val="hybridMultilevel"/>
    <w:tmpl w:val="0EE0161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7DB67778"/>
    <w:multiLevelType w:val="hybridMultilevel"/>
    <w:tmpl w:val="0E70381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92A"/>
    <w:rsid w:val="00001C53"/>
    <w:rsid w:val="00004D35"/>
    <w:rsid w:val="00013CA8"/>
    <w:rsid w:val="00016C3A"/>
    <w:rsid w:val="000316C1"/>
    <w:rsid w:val="00036591"/>
    <w:rsid w:val="0004729B"/>
    <w:rsid w:val="0005438C"/>
    <w:rsid w:val="0005751D"/>
    <w:rsid w:val="0006153C"/>
    <w:rsid w:val="00063F44"/>
    <w:rsid w:val="00074360"/>
    <w:rsid w:val="00077E0F"/>
    <w:rsid w:val="000867F4"/>
    <w:rsid w:val="000A0483"/>
    <w:rsid w:val="000A1C3E"/>
    <w:rsid w:val="000A3447"/>
    <w:rsid w:val="000A61FB"/>
    <w:rsid w:val="000A7B40"/>
    <w:rsid w:val="000B19BD"/>
    <w:rsid w:val="000B2BDC"/>
    <w:rsid w:val="000E22EF"/>
    <w:rsid w:val="000E6425"/>
    <w:rsid w:val="000F4816"/>
    <w:rsid w:val="00103FE7"/>
    <w:rsid w:val="0010658F"/>
    <w:rsid w:val="001072A9"/>
    <w:rsid w:val="00110972"/>
    <w:rsid w:val="00111E91"/>
    <w:rsid w:val="00125554"/>
    <w:rsid w:val="001405F2"/>
    <w:rsid w:val="00146DB8"/>
    <w:rsid w:val="00153F95"/>
    <w:rsid w:val="001555DC"/>
    <w:rsid w:val="00157276"/>
    <w:rsid w:val="00166B59"/>
    <w:rsid w:val="00177AC3"/>
    <w:rsid w:val="001804EA"/>
    <w:rsid w:val="00187EB6"/>
    <w:rsid w:val="00190610"/>
    <w:rsid w:val="00192D1C"/>
    <w:rsid w:val="001959C7"/>
    <w:rsid w:val="00196537"/>
    <w:rsid w:val="001C1AC3"/>
    <w:rsid w:val="001C5A86"/>
    <w:rsid w:val="001D727D"/>
    <w:rsid w:val="001E24F1"/>
    <w:rsid w:val="001E2540"/>
    <w:rsid w:val="002113A7"/>
    <w:rsid w:val="00215223"/>
    <w:rsid w:val="002216CC"/>
    <w:rsid w:val="002329BA"/>
    <w:rsid w:val="002368CD"/>
    <w:rsid w:val="00237A6A"/>
    <w:rsid w:val="002460BF"/>
    <w:rsid w:val="00247E83"/>
    <w:rsid w:val="0025343A"/>
    <w:rsid w:val="0026158D"/>
    <w:rsid w:val="00265912"/>
    <w:rsid w:val="00270157"/>
    <w:rsid w:val="00272522"/>
    <w:rsid w:val="002823CC"/>
    <w:rsid w:val="0028289C"/>
    <w:rsid w:val="0029555C"/>
    <w:rsid w:val="002A2286"/>
    <w:rsid w:val="002B594B"/>
    <w:rsid w:val="002B7096"/>
    <w:rsid w:val="002C4418"/>
    <w:rsid w:val="002D0EA8"/>
    <w:rsid w:val="002D3F70"/>
    <w:rsid w:val="002D3F8D"/>
    <w:rsid w:val="002D5E5C"/>
    <w:rsid w:val="002D69E6"/>
    <w:rsid w:val="002E24DF"/>
    <w:rsid w:val="002E2998"/>
    <w:rsid w:val="002E4BDB"/>
    <w:rsid w:val="002F01FD"/>
    <w:rsid w:val="002F3567"/>
    <w:rsid w:val="002F6F97"/>
    <w:rsid w:val="00302B04"/>
    <w:rsid w:val="003067B1"/>
    <w:rsid w:val="00312676"/>
    <w:rsid w:val="00330D0F"/>
    <w:rsid w:val="00331D76"/>
    <w:rsid w:val="003444F4"/>
    <w:rsid w:val="00346219"/>
    <w:rsid w:val="0035423B"/>
    <w:rsid w:val="00362374"/>
    <w:rsid w:val="003712D6"/>
    <w:rsid w:val="00375BE2"/>
    <w:rsid w:val="00387C98"/>
    <w:rsid w:val="0039762A"/>
    <w:rsid w:val="003A1E47"/>
    <w:rsid w:val="003A69C7"/>
    <w:rsid w:val="003D6E4F"/>
    <w:rsid w:val="003E1AE3"/>
    <w:rsid w:val="003F2652"/>
    <w:rsid w:val="0040139D"/>
    <w:rsid w:val="004024EB"/>
    <w:rsid w:val="00413C82"/>
    <w:rsid w:val="00423DBC"/>
    <w:rsid w:val="00427D2A"/>
    <w:rsid w:val="00435D7E"/>
    <w:rsid w:val="004377D3"/>
    <w:rsid w:val="0044171F"/>
    <w:rsid w:val="004450E7"/>
    <w:rsid w:val="00462923"/>
    <w:rsid w:val="00474124"/>
    <w:rsid w:val="00480680"/>
    <w:rsid w:val="00481BF8"/>
    <w:rsid w:val="00484397"/>
    <w:rsid w:val="00491A96"/>
    <w:rsid w:val="004A50A4"/>
    <w:rsid w:val="004A689E"/>
    <w:rsid w:val="004B14DD"/>
    <w:rsid w:val="004D4BE3"/>
    <w:rsid w:val="004E4B6C"/>
    <w:rsid w:val="004E764D"/>
    <w:rsid w:val="004F5687"/>
    <w:rsid w:val="005033D9"/>
    <w:rsid w:val="00505953"/>
    <w:rsid w:val="00505B12"/>
    <w:rsid w:val="00507445"/>
    <w:rsid w:val="00512769"/>
    <w:rsid w:val="00515190"/>
    <w:rsid w:val="00522D2A"/>
    <w:rsid w:val="00524FDF"/>
    <w:rsid w:val="0053757D"/>
    <w:rsid w:val="00542200"/>
    <w:rsid w:val="005578B5"/>
    <w:rsid w:val="00557C94"/>
    <w:rsid w:val="005844BD"/>
    <w:rsid w:val="005906D2"/>
    <w:rsid w:val="00596B53"/>
    <w:rsid w:val="00596BF6"/>
    <w:rsid w:val="005B0590"/>
    <w:rsid w:val="005B0895"/>
    <w:rsid w:val="005B5715"/>
    <w:rsid w:val="005C4DFD"/>
    <w:rsid w:val="005C6155"/>
    <w:rsid w:val="005C77B5"/>
    <w:rsid w:val="005D5A95"/>
    <w:rsid w:val="005D605C"/>
    <w:rsid w:val="005D6642"/>
    <w:rsid w:val="005D7C4A"/>
    <w:rsid w:val="005E6957"/>
    <w:rsid w:val="005F54C8"/>
    <w:rsid w:val="00604382"/>
    <w:rsid w:val="00607BB3"/>
    <w:rsid w:val="006201A8"/>
    <w:rsid w:val="0062118B"/>
    <w:rsid w:val="006328B5"/>
    <w:rsid w:val="006368E9"/>
    <w:rsid w:val="00650145"/>
    <w:rsid w:val="006515C5"/>
    <w:rsid w:val="00655AC2"/>
    <w:rsid w:val="00661CAD"/>
    <w:rsid w:val="00666B7D"/>
    <w:rsid w:val="0067166B"/>
    <w:rsid w:val="006721CA"/>
    <w:rsid w:val="00676C6B"/>
    <w:rsid w:val="006820A9"/>
    <w:rsid w:val="00685A79"/>
    <w:rsid w:val="00686570"/>
    <w:rsid w:val="00690E62"/>
    <w:rsid w:val="00690EFC"/>
    <w:rsid w:val="00696D16"/>
    <w:rsid w:val="006A3186"/>
    <w:rsid w:val="006A703D"/>
    <w:rsid w:val="006B4231"/>
    <w:rsid w:val="006B4B00"/>
    <w:rsid w:val="006C13FD"/>
    <w:rsid w:val="006E06E7"/>
    <w:rsid w:val="006F3527"/>
    <w:rsid w:val="006F3BAC"/>
    <w:rsid w:val="00701DE8"/>
    <w:rsid w:val="00704664"/>
    <w:rsid w:val="00712257"/>
    <w:rsid w:val="0072079F"/>
    <w:rsid w:val="00720F80"/>
    <w:rsid w:val="00724F7B"/>
    <w:rsid w:val="00725100"/>
    <w:rsid w:val="007268ED"/>
    <w:rsid w:val="00735852"/>
    <w:rsid w:val="00741077"/>
    <w:rsid w:val="00753400"/>
    <w:rsid w:val="00764EDB"/>
    <w:rsid w:val="00774FF2"/>
    <w:rsid w:val="00783DCC"/>
    <w:rsid w:val="00797FE5"/>
    <w:rsid w:val="007B001F"/>
    <w:rsid w:val="007B020B"/>
    <w:rsid w:val="007B20A8"/>
    <w:rsid w:val="007B3828"/>
    <w:rsid w:val="007B76C6"/>
    <w:rsid w:val="007C2153"/>
    <w:rsid w:val="007C3248"/>
    <w:rsid w:val="007C4BB6"/>
    <w:rsid w:val="007D6534"/>
    <w:rsid w:val="007E5248"/>
    <w:rsid w:val="007E7E32"/>
    <w:rsid w:val="008109A2"/>
    <w:rsid w:val="00813138"/>
    <w:rsid w:val="00814972"/>
    <w:rsid w:val="00817751"/>
    <w:rsid w:val="0082470D"/>
    <w:rsid w:val="00833216"/>
    <w:rsid w:val="0084749A"/>
    <w:rsid w:val="00873DD1"/>
    <w:rsid w:val="008773F6"/>
    <w:rsid w:val="008843C3"/>
    <w:rsid w:val="0088615F"/>
    <w:rsid w:val="00894055"/>
    <w:rsid w:val="00895C4A"/>
    <w:rsid w:val="0089790B"/>
    <w:rsid w:val="008979BB"/>
    <w:rsid w:val="008A4A10"/>
    <w:rsid w:val="008A63CF"/>
    <w:rsid w:val="008B667E"/>
    <w:rsid w:val="008D7E49"/>
    <w:rsid w:val="008E4251"/>
    <w:rsid w:val="008F1D32"/>
    <w:rsid w:val="008F4D68"/>
    <w:rsid w:val="00903BDA"/>
    <w:rsid w:val="00924537"/>
    <w:rsid w:val="009305F1"/>
    <w:rsid w:val="009324A4"/>
    <w:rsid w:val="00943DC7"/>
    <w:rsid w:val="009537E3"/>
    <w:rsid w:val="00955196"/>
    <w:rsid w:val="00956EC7"/>
    <w:rsid w:val="009579A3"/>
    <w:rsid w:val="009604FB"/>
    <w:rsid w:val="009611A1"/>
    <w:rsid w:val="00963448"/>
    <w:rsid w:val="00972FF1"/>
    <w:rsid w:val="00974BF9"/>
    <w:rsid w:val="009A69F1"/>
    <w:rsid w:val="009B3A36"/>
    <w:rsid w:val="009D2F02"/>
    <w:rsid w:val="009D4F2B"/>
    <w:rsid w:val="009D7F33"/>
    <w:rsid w:val="009E09C9"/>
    <w:rsid w:val="009E6D86"/>
    <w:rsid w:val="009F1483"/>
    <w:rsid w:val="009F396B"/>
    <w:rsid w:val="009F5E2E"/>
    <w:rsid w:val="009F7C86"/>
    <w:rsid w:val="00A05A40"/>
    <w:rsid w:val="00A16B9F"/>
    <w:rsid w:val="00A1788D"/>
    <w:rsid w:val="00A337A5"/>
    <w:rsid w:val="00A3571A"/>
    <w:rsid w:val="00A4476C"/>
    <w:rsid w:val="00A54E08"/>
    <w:rsid w:val="00A70F2B"/>
    <w:rsid w:val="00A74724"/>
    <w:rsid w:val="00A779EB"/>
    <w:rsid w:val="00A82535"/>
    <w:rsid w:val="00AA0D8D"/>
    <w:rsid w:val="00AA6DDB"/>
    <w:rsid w:val="00AB2933"/>
    <w:rsid w:val="00AB4855"/>
    <w:rsid w:val="00AB62D4"/>
    <w:rsid w:val="00AD784B"/>
    <w:rsid w:val="00AF1E3F"/>
    <w:rsid w:val="00AF566A"/>
    <w:rsid w:val="00B04DBB"/>
    <w:rsid w:val="00B12E82"/>
    <w:rsid w:val="00B16AB5"/>
    <w:rsid w:val="00B22D14"/>
    <w:rsid w:val="00B23477"/>
    <w:rsid w:val="00B245BE"/>
    <w:rsid w:val="00B249F8"/>
    <w:rsid w:val="00B4008A"/>
    <w:rsid w:val="00B424DB"/>
    <w:rsid w:val="00B42742"/>
    <w:rsid w:val="00B43E86"/>
    <w:rsid w:val="00B4689E"/>
    <w:rsid w:val="00B60A0E"/>
    <w:rsid w:val="00B64256"/>
    <w:rsid w:val="00B66F57"/>
    <w:rsid w:val="00B724F1"/>
    <w:rsid w:val="00B74E54"/>
    <w:rsid w:val="00B80A6E"/>
    <w:rsid w:val="00B90548"/>
    <w:rsid w:val="00BA5D22"/>
    <w:rsid w:val="00BC499C"/>
    <w:rsid w:val="00BD1E29"/>
    <w:rsid w:val="00BE415E"/>
    <w:rsid w:val="00BF0BE9"/>
    <w:rsid w:val="00BF645C"/>
    <w:rsid w:val="00C004E0"/>
    <w:rsid w:val="00C0065F"/>
    <w:rsid w:val="00C036A4"/>
    <w:rsid w:val="00C245F6"/>
    <w:rsid w:val="00C2798C"/>
    <w:rsid w:val="00C4300D"/>
    <w:rsid w:val="00C477C5"/>
    <w:rsid w:val="00C51137"/>
    <w:rsid w:val="00C710BA"/>
    <w:rsid w:val="00C75538"/>
    <w:rsid w:val="00C8372D"/>
    <w:rsid w:val="00C86882"/>
    <w:rsid w:val="00CA1C73"/>
    <w:rsid w:val="00CA1C92"/>
    <w:rsid w:val="00CA1F5C"/>
    <w:rsid w:val="00CA6212"/>
    <w:rsid w:val="00CA657B"/>
    <w:rsid w:val="00CB1777"/>
    <w:rsid w:val="00CB34E2"/>
    <w:rsid w:val="00CB779C"/>
    <w:rsid w:val="00CC1D95"/>
    <w:rsid w:val="00CE0201"/>
    <w:rsid w:val="00CE433A"/>
    <w:rsid w:val="00D031FA"/>
    <w:rsid w:val="00D10EFD"/>
    <w:rsid w:val="00D12FA5"/>
    <w:rsid w:val="00D13F04"/>
    <w:rsid w:val="00D16A65"/>
    <w:rsid w:val="00D17909"/>
    <w:rsid w:val="00D20C24"/>
    <w:rsid w:val="00D31CA3"/>
    <w:rsid w:val="00D33371"/>
    <w:rsid w:val="00D33BC3"/>
    <w:rsid w:val="00D430A6"/>
    <w:rsid w:val="00D44092"/>
    <w:rsid w:val="00D57255"/>
    <w:rsid w:val="00D72283"/>
    <w:rsid w:val="00D8493F"/>
    <w:rsid w:val="00D9272D"/>
    <w:rsid w:val="00DC1F87"/>
    <w:rsid w:val="00DC4AD4"/>
    <w:rsid w:val="00DC5C11"/>
    <w:rsid w:val="00E01996"/>
    <w:rsid w:val="00E22FD5"/>
    <w:rsid w:val="00E230C2"/>
    <w:rsid w:val="00E369CF"/>
    <w:rsid w:val="00E424DA"/>
    <w:rsid w:val="00E627ED"/>
    <w:rsid w:val="00E62DAB"/>
    <w:rsid w:val="00E63255"/>
    <w:rsid w:val="00E63468"/>
    <w:rsid w:val="00E73BC0"/>
    <w:rsid w:val="00E75FE1"/>
    <w:rsid w:val="00E76F30"/>
    <w:rsid w:val="00E863F5"/>
    <w:rsid w:val="00E93B57"/>
    <w:rsid w:val="00EB1E91"/>
    <w:rsid w:val="00EC1716"/>
    <w:rsid w:val="00EE4202"/>
    <w:rsid w:val="00F13ECA"/>
    <w:rsid w:val="00F22E55"/>
    <w:rsid w:val="00F2516E"/>
    <w:rsid w:val="00F33A06"/>
    <w:rsid w:val="00F34EE3"/>
    <w:rsid w:val="00F36E27"/>
    <w:rsid w:val="00F4288C"/>
    <w:rsid w:val="00F52D91"/>
    <w:rsid w:val="00F712E3"/>
    <w:rsid w:val="00F7211B"/>
    <w:rsid w:val="00F75D9B"/>
    <w:rsid w:val="00FA592A"/>
    <w:rsid w:val="00FB2CFA"/>
    <w:rsid w:val="00FD2C1F"/>
    <w:rsid w:val="00FE1FDE"/>
    <w:rsid w:val="00FE3A92"/>
    <w:rsid w:val="00FE77F2"/>
    <w:rsid w:val="00FE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1A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6237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1A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6237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AA82B-C51F-4AD1-8C85-0C20EAF9A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1357</Words>
  <Characters>7738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Suren Minasyan</dc:creator>
  <cp:keywords>Mulberry 2.0</cp:keywords>
  <dc:description/>
  <cp:lastModifiedBy>Suren Minasyan</cp:lastModifiedBy>
  <cp:revision>9</cp:revision>
  <dcterms:created xsi:type="dcterms:W3CDTF">2019-10-24T11:52:00Z</dcterms:created>
  <dcterms:modified xsi:type="dcterms:W3CDTF">2019-10-28T06:47:00Z</dcterms:modified>
</cp:coreProperties>
</file>