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2D7D" w14:textId="77777777" w:rsidR="00A910AC" w:rsidRDefault="00B17A46">
      <w:pPr>
        <w:spacing w:line="276" w:lineRule="auto"/>
        <w:jc w:val="center"/>
        <w:rPr>
          <w:rFonts w:ascii="GHEA Grapalat" w:eastAsia="GHEA Grapalat" w:hAnsi="GHEA Grapalat" w:cs="GHEA Grapalat"/>
          <w:b/>
          <w:sz w:val="24"/>
        </w:rPr>
      </w:pPr>
      <w:r>
        <w:rPr>
          <w:rFonts w:ascii="GHEA Grapalat" w:eastAsia="GHEA Grapalat" w:hAnsi="GHEA Grapalat" w:cs="GHEA Grapalat"/>
          <w:b/>
          <w:sz w:val="24"/>
        </w:rPr>
        <w:t>ՀԻՄՆԱՎՈՐՈՒՄ</w:t>
      </w:r>
    </w:p>
    <w:p w14:paraId="41D68FA8" w14:textId="77777777" w:rsidR="006D18A7" w:rsidRPr="00C522A7" w:rsidRDefault="006D18A7">
      <w:pPr>
        <w:spacing w:line="276" w:lineRule="auto"/>
        <w:jc w:val="center"/>
        <w:rPr>
          <w:rFonts w:ascii="GHEA Grapalat" w:eastAsia="GHEA Grapalat" w:hAnsi="GHEA Grapalat" w:cs="GHEA Grapalat"/>
          <w:b/>
          <w:sz w:val="24"/>
          <w:lang w:val="hy-AM"/>
        </w:rPr>
      </w:pPr>
    </w:p>
    <w:p w14:paraId="5D192FBC" w14:textId="6208FD25" w:rsidR="00A910AC" w:rsidRPr="00C522A7" w:rsidRDefault="00C522A7">
      <w:pPr>
        <w:spacing w:line="276" w:lineRule="auto"/>
        <w:jc w:val="center"/>
        <w:rPr>
          <w:lang w:val="hy-AM"/>
        </w:rPr>
      </w:pPr>
      <w:r>
        <w:rPr>
          <w:rFonts w:ascii="GHEA Grapalat" w:eastAsia="GHEA Grapalat" w:hAnsi="GHEA Grapalat" w:cs="GHEA Grapalat"/>
          <w:b/>
          <w:sz w:val="24"/>
          <w:lang w:val="hy-AM"/>
        </w:rPr>
        <w:t>«</w:t>
      </w:r>
      <w:r w:rsidRPr="00C522A7">
        <w:rPr>
          <w:rFonts w:ascii="GHEA Grapalat" w:eastAsia="GHEA Grapalat" w:hAnsi="GHEA Grapalat" w:cs="GHEA Grapalat"/>
          <w:b/>
          <w:sz w:val="24"/>
          <w:lang w:val="hy-AM"/>
        </w:rPr>
        <w:t>ՀԱՅԱՍՏԱՆԻ ՀԱՆՐԱՊԵՏՈՒԹՅԱՆ ԿԱՌԱՎԱՐՈՒԹՅԱՆ 2024 ԹՎԱԿԱՆԻ ՕԳՈՍՏՈՍԻ 22-Ի N 1323-Ն ՈՐՈՇՄԱՆ ՄԵՋ ՓՈՓՈԽՈՒԹՅՈՒՆ ԿԱՏԱՐԵԼՈՒ ՄԱՍԻՆ</w:t>
      </w:r>
      <w:r>
        <w:rPr>
          <w:rFonts w:ascii="GHEA Grapalat" w:eastAsia="GHEA Grapalat" w:hAnsi="GHEA Grapalat" w:cs="GHEA Grapalat"/>
          <w:b/>
          <w:sz w:val="24"/>
          <w:lang w:val="hy-AM"/>
        </w:rPr>
        <w:t xml:space="preserve">» </w:t>
      </w:r>
      <w:r w:rsidR="00B17A46" w:rsidRPr="00C522A7">
        <w:rPr>
          <w:rFonts w:ascii="GHEA Grapalat" w:eastAsia="GHEA Grapalat" w:hAnsi="GHEA Grapalat" w:cs="GHEA Grapalat"/>
          <w:b/>
          <w:sz w:val="24"/>
          <w:lang w:val="hy-AM"/>
        </w:rPr>
        <w:t>ՀԱՅԱՍՏԱՆԻ ՀԱՆՐԱՊԵՏՈՒԹՅԱՆ ԿԱՌԱՎԱՐՈՒԹՅԱՆ ՈՐՈՇՄԱՆ ՆԱԽԱԳԾԻ ԸՆԴՈՒՆՄԱՆ ԱՆՀՐԱԺԵՇՏՈՒԹՅԱՆ ՄԱՍԻՆ</w:t>
      </w:r>
    </w:p>
    <w:p w14:paraId="2A491757" w14:textId="77777777" w:rsidR="00A910AC" w:rsidRPr="00C522A7" w:rsidRDefault="00A910AC">
      <w:pPr>
        <w:spacing w:line="360" w:lineRule="auto"/>
        <w:ind w:firstLine="720"/>
        <w:jc w:val="both"/>
        <w:rPr>
          <w:lang w:val="hy-AM"/>
        </w:rPr>
      </w:pPr>
    </w:p>
    <w:p w14:paraId="5111287D" w14:textId="77777777" w:rsidR="00A910AC" w:rsidRPr="00C522A7" w:rsidRDefault="00B17A46">
      <w:pPr>
        <w:spacing w:line="360" w:lineRule="auto"/>
        <w:ind w:firstLine="562"/>
        <w:jc w:val="both"/>
        <w:rPr>
          <w:lang w:val="hy-AM"/>
        </w:rPr>
      </w:pPr>
      <w:r w:rsidRPr="00C522A7">
        <w:rPr>
          <w:rFonts w:ascii="GHEA Grapalat" w:eastAsia="GHEA Grapalat" w:hAnsi="GHEA Grapalat" w:cs="GHEA Grapalat"/>
          <w:b/>
          <w:sz w:val="24"/>
          <w:u w:val="single"/>
          <w:lang w:val="hy-AM"/>
        </w:rPr>
        <w:t>Ընթացիկ իրավիճակը և իրավական ակտի ընդունման անհրաժեշտությունը</w:t>
      </w:r>
    </w:p>
    <w:p w14:paraId="1A4B32FB" w14:textId="7D5FC5F5" w:rsidR="00A910AC" w:rsidRPr="00C522A7" w:rsidRDefault="00B17A46">
      <w:pPr>
        <w:spacing w:line="360" w:lineRule="auto"/>
        <w:ind w:firstLine="720"/>
        <w:jc w:val="both"/>
        <w:rPr>
          <w:lang w:val="hy-AM"/>
        </w:rPr>
      </w:pPr>
      <w:r>
        <w:rPr>
          <w:rFonts w:ascii="GHEA Grapalat" w:eastAsia="GHEA Grapalat" w:hAnsi="GHEA Grapalat" w:cs="GHEA Grapalat"/>
          <w:sz w:val="24"/>
          <w:lang w:val="hy-AM"/>
        </w:rPr>
        <w:t>Հայաստանի Հանրապետության կառավարության 2024 թվականի օգոստոսի 22-ի «Երևան քաղաքի և Հայաստանի Հանրապետության Արագածոտնի մարզի Աշտարակ համայնքի Սասունիկ բնակավայրի վարչական սահմաններում գտնվող որոշ տարածքների նկատմամբ հանրության գերակա շահ ճանաչելու մասին» N 1323-Ն որոշմամբ (այսուհետ՝ Որոշում) «Ակադեմիական քաղաք» ծրագրի իրականացման համար որոշ տարածքների նկատմամբ ճանաչվել է հանրության գերակա շահ։ Որոշման 2-րդ կետի 2-րդ ենթակետով սեփականության օտարման գործընթացն սկսելու վերջնական ժամկետ է սահմանվել 2026 թվականի սեպտեմբերի 30-ը։</w:t>
      </w:r>
    </w:p>
    <w:p w14:paraId="51EF8C6B" w14:textId="0D542C45" w:rsidR="00A910AC" w:rsidRPr="00C522A7" w:rsidRDefault="00B17A46">
      <w:pPr>
        <w:spacing w:line="360" w:lineRule="auto"/>
        <w:ind w:firstLine="720"/>
        <w:jc w:val="both"/>
        <w:rPr>
          <w:lang w:val="hy-AM"/>
        </w:rPr>
      </w:pPr>
      <w:r>
        <w:rPr>
          <w:rFonts w:ascii="GHEA Grapalat" w:eastAsia="GHEA Grapalat" w:hAnsi="GHEA Grapalat" w:cs="GHEA Grapalat"/>
          <w:sz w:val="24"/>
          <w:lang w:val="hy-AM"/>
        </w:rPr>
        <w:t>«Հանրության գերակա շահերի ապահովման նպատակով սեփականության օտարման մասին» օրենքի</w:t>
      </w:r>
      <w:r w:rsidR="003B0B2A">
        <w:rPr>
          <w:rFonts w:ascii="GHEA Grapalat" w:eastAsia="GHEA Grapalat" w:hAnsi="GHEA Grapalat" w:cs="GHEA Grapalat"/>
          <w:sz w:val="24"/>
          <w:lang w:val="hy-AM"/>
        </w:rPr>
        <w:t xml:space="preserve"> </w:t>
      </w:r>
      <w:r w:rsidR="003B0B2A" w:rsidRPr="00750C43">
        <w:rPr>
          <w:rFonts w:ascii="GHEA Grapalat" w:eastAsia="GHEA Grapalat" w:hAnsi="GHEA Grapalat" w:cs="GHEA Grapalat"/>
          <w:sz w:val="24"/>
          <w:lang w:val="hy-AM"/>
        </w:rPr>
        <w:t>(</w:t>
      </w:r>
      <w:r w:rsidR="003B0B2A">
        <w:rPr>
          <w:rFonts w:ascii="GHEA Grapalat" w:eastAsia="GHEA Grapalat" w:hAnsi="GHEA Grapalat" w:cs="GHEA Grapalat"/>
          <w:sz w:val="24"/>
          <w:lang w:val="hy-AM"/>
        </w:rPr>
        <w:t>այսուհետ՝ Օրենք</w:t>
      </w:r>
      <w:r w:rsidR="003B0B2A" w:rsidRPr="00750C43">
        <w:rPr>
          <w:rFonts w:ascii="GHEA Grapalat" w:eastAsia="GHEA Grapalat" w:hAnsi="GHEA Grapalat" w:cs="GHEA Grapalat"/>
          <w:sz w:val="24"/>
          <w:lang w:val="hy-AM"/>
        </w:rPr>
        <w:t>)</w:t>
      </w:r>
      <w:r>
        <w:rPr>
          <w:rFonts w:ascii="GHEA Grapalat" w:eastAsia="GHEA Grapalat" w:hAnsi="GHEA Grapalat" w:cs="GHEA Grapalat"/>
          <w:sz w:val="24"/>
          <w:lang w:val="hy-AM"/>
        </w:rPr>
        <w:t xml:space="preserve"> 7-րդ հոդվածի 2-րդ մասի «դ» կետի համաձայն՝ Կառավարության որոշմամբ սահմանվում է սեփականության օտարման գործընթացն սկսելու վերջնական ժամկետը։ </w:t>
      </w:r>
      <w:r w:rsidR="003B0B2A">
        <w:rPr>
          <w:rFonts w:ascii="GHEA Grapalat" w:eastAsia="GHEA Grapalat" w:hAnsi="GHEA Grapalat" w:cs="GHEA Grapalat"/>
          <w:sz w:val="24"/>
          <w:lang w:val="hy-AM"/>
        </w:rPr>
        <w:t>Օ</w:t>
      </w:r>
      <w:r>
        <w:rPr>
          <w:rFonts w:ascii="GHEA Grapalat" w:eastAsia="GHEA Grapalat" w:hAnsi="GHEA Grapalat" w:cs="GHEA Grapalat"/>
          <w:sz w:val="24"/>
          <w:lang w:val="hy-AM"/>
        </w:rPr>
        <w:t>րենքի 10-րդ հոդվածի 1-ին մասով մինչև այդ ժամկետը ձեռքբերողը պարտավոր է սեփականատերերին և գույքային իրավունքներ ունեցող անձանց ուղարկել օտարման պայմանագրի նախագիծը։</w:t>
      </w:r>
    </w:p>
    <w:p w14:paraId="6DEAB86A" w14:textId="23355CF7" w:rsidR="00A910AC" w:rsidRPr="00C522A7" w:rsidRDefault="00B17A46">
      <w:pPr>
        <w:spacing w:line="360" w:lineRule="auto"/>
        <w:ind w:firstLine="720"/>
        <w:jc w:val="both"/>
        <w:rPr>
          <w:lang w:val="hy-AM"/>
        </w:rPr>
      </w:pPr>
      <w:r>
        <w:rPr>
          <w:rFonts w:ascii="GHEA Grapalat" w:eastAsia="GHEA Grapalat" w:hAnsi="GHEA Grapalat" w:cs="GHEA Grapalat"/>
          <w:sz w:val="24"/>
          <w:lang w:val="hy-AM"/>
        </w:rPr>
        <w:t>Նշված պայմանագրի նախագիծը պատրաստելու համար անհրաժեշտ է նախապես որոշել օտարվող սեփականության շուկայական արժեքը և փոխհատուցման չափը։ Օրենքի 11-րդ հոդվածի 2-րդ մասով գնահատողի ընտրությանը նախորդում են սեփականատիրոջը և գույքային իրավունքներ ունեցող անձանց ծանուցումը և գնահատողի թեկնածություն առաջարկելու համար երկշաբաթյա ժամկետի տրամադրումը, իսկ թեկնածություն չառաջարկվելու կամ առաջարկից հրաժարվելու դեպքում գնահատողն ընտրվում է Կառավարության սահմանած կարգով՝ պատահականության սկզբունքով։</w:t>
      </w:r>
    </w:p>
    <w:p w14:paraId="60B1A8A7" w14:textId="1A89E239" w:rsidR="00A910AC" w:rsidRPr="00C522A7" w:rsidRDefault="00B17A46">
      <w:pPr>
        <w:spacing w:line="360" w:lineRule="auto"/>
        <w:ind w:firstLine="720"/>
        <w:jc w:val="both"/>
        <w:rPr>
          <w:lang w:val="hy-AM"/>
        </w:rPr>
      </w:pPr>
      <w:r>
        <w:rPr>
          <w:rFonts w:ascii="GHEA Grapalat" w:eastAsia="GHEA Grapalat" w:hAnsi="GHEA Grapalat" w:cs="GHEA Grapalat"/>
          <w:sz w:val="24"/>
          <w:lang w:val="hy-AM"/>
        </w:rPr>
        <w:t xml:space="preserve">Այդ կարգը սահմանվել է Հայաստանի Հանրապետության կառավարության 2026 թվականի հունիսի 18-ի N 882-Ն որոշմամբ։ Սակայն N 882-Ն որոշման 4-րդ կետի </w:t>
      </w:r>
      <w:r>
        <w:rPr>
          <w:rFonts w:ascii="GHEA Grapalat" w:eastAsia="GHEA Grapalat" w:hAnsi="GHEA Grapalat" w:cs="GHEA Grapalat"/>
          <w:sz w:val="24"/>
          <w:lang w:val="hy-AM"/>
        </w:rPr>
        <w:lastRenderedPageBreak/>
        <w:t>համաձայն այն ուժի մեջ է մտնում պաշտոնական հրապարակումից հինգ ամիս հետո, այսինքն՝ 2026 թվականի նոյեմբերի 20-ին, որը Որոշմամբ սահմանված 2026 թվականի սեպտեմբերի 30-ի վերջնաժամկետից հետո է։</w:t>
      </w:r>
    </w:p>
    <w:p w14:paraId="5A7F350F" w14:textId="771165CB" w:rsidR="00CB3EBF" w:rsidRPr="00C522A7" w:rsidRDefault="00CB3EBF" w:rsidP="00CB3EBF">
      <w:pPr>
        <w:spacing w:line="360" w:lineRule="auto"/>
        <w:ind w:firstLine="720"/>
        <w:jc w:val="both"/>
        <w:rPr>
          <w:rFonts w:ascii="GHEA Grapalat" w:eastAsia="GHEA Grapalat" w:hAnsi="GHEA Grapalat" w:cs="GHEA Grapalat"/>
          <w:sz w:val="24"/>
          <w:lang w:val="hy-AM"/>
        </w:rPr>
      </w:pPr>
      <w:r>
        <w:rPr>
          <w:rFonts w:ascii="GHEA Grapalat" w:eastAsia="GHEA Grapalat" w:hAnsi="GHEA Grapalat" w:cs="GHEA Grapalat"/>
          <w:sz w:val="24"/>
          <w:lang w:val="hy-AM"/>
        </w:rPr>
        <w:t>Հետևաբար այն գույքերի մասով, որոնց սեփականատերերը կամ գույքային իրավունքներ ունեցող անձինք գնահատողի թեկնածություն չեն առաջարկի կամ կհրաժարվեն առաջարկ ներկայացնելուց, մինչև գործող վերջնաժամկետը հնարավոր չէ կիրառել օրենքով նախատեսված գնահատողի ընտրության կարգը, ստանալ գնահատման հաշվետվությունը, հաշվարկել փոխհատուցումը և պատշաճ կազմել օտարման պայմանագրի նախագիծը։</w:t>
      </w:r>
    </w:p>
    <w:p w14:paraId="413B6412" w14:textId="0969FA74" w:rsidR="00A910AC" w:rsidRPr="00C522A7" w:rsidRDefault="00CB3EBF" w:rsidP="00CF1FEE">
      <w:pPr>
        <w:spacing w:line="360" w:lineRule="auto"/>
        <w:ind w:firstLine="720"/>
        <w:jc w:val="both"/>
        <w:rPr>
          <w:rFonts w:ascii="GHEA Grapalat" w:eastAsia="GHEA Grapalat" w:hAnsi="GHEA Grapalat" w:cs="GHEA Grapalat"/>
          <w:sz w:val="24"/>
          <w:lang w:val="hy-AM"/>
        </w:rPr>
      </w:pPr>
      <w:r>
        <w:rPr>
          <w:rFonts w:ascii="GHEA Grapalat" w:eastAsia="GHEA Grapalat" w:hAnsi="GHEA Grapalat" w:cs="GHEA Grapalat"/>
          <w:sz w:val="24"/>
          <w:lang w:val="hy-AM"/>
        </w:rPr>
        <w:t xml:space="preserve">Գործընթացի իրավական շարունակականությունը և բոլոր գույքերի նկատմամբ գործող իրավակարգավորումների միասնական կիրառումն ապահովելու համար անհրաժեշտ է սեփականության օտարման գործընթացն սկսելու վերջնական ժամկետը երկարաձգել վեց ամսով՝ մինչև 2027 թվականի մարտի </w:t>
      </w:r>
      <w:r w:rsidR="00B75C03">
        <w:rPr>
          <w:rFonts w:ascii="GHEA Grapalat" w:eastAsia="GHEA Grapalat" w:hAnsi="GHEA Grapalat" w:cs="GHEA Grapalat"/>
          <w:sz w:val="24"/>
          <w:lang w:val="hy-AM"/>
        </w:rPr>
        <w:t>26</w:t>
      </w:r>
      <w:r>
        <w:rPr>
          <w:rFonts w:ascii="GHEA Grapalat" w:eastAsia="GHEA Grapalat" w:hAnsi="GHEA Grapalat" w:cs="GHEA Grapalat"/>
          <w:sz w:val="24"/>
          <w:lang w:val="hy-AM"/>
        </w:rPr>
        <w:t>-ը։</w:t>
      </w:r>
    </w:p>
    <w:p w14:paraId="69B429C8" w14:textId="77777777" w:rsidR="00A910AC" w:rsidRPr="00C522A7" w:rsidRDefault="00B17A46">
      <w:pPr>
        <w:spacing w:line="360" w:lineRule="auto"/>
        <w:ind w:firstLine="562"/>
        <w:jc w:val="both"/>
        <w:rPr>
          <w:lang w:val="hy-AM"/>
        </w:rPr>
      </w:pPr>
      <w:r w:rsidRPr="00C522A7">
        <w:rPr>
          <w:rFonts w:ascii="GHEA Grapalat" w:eastAsia="GHEA Grapalat" w:hAnsi="GHEA Grapalat" w:cs="GHEA Grapalat"/>
          <w:b/>
          <w:sz w:val="24"/>
          <w:u w:val="single"/>
          <w:lang w:val="hy-AM"/>
        </w:rPr>
        <w:t>Առաջարկվող կարգավորման բնույթը</w:t>
      </w:r>
    </w:p>
    <w:p w14:paraId="4D4BC574" w14:textId="4D6EF173" w:rsidR="00A910AC" w:rsidRPr="00C522A7" w:rsidRDefault="00B17A46">
      <w:pPr>
        <w:spacing w:line="360" w:lineRule="auto"/>
        <w:ind w:firstLine="720"/>
        <w:jc w:val="both"/>
        <w:rPr>
          <w:lang w:val="hy-AM"/>
        </w:rPr>
      </w:pPr>
      <w:r>
        <w:rPr>
          <w:rFonts w:ascii="GHEA Grapalat" w:eastAsia="GHEA Grapalat" w:hAnsi="GHEA Grapalat" w:cs="GHEA Grapalat"/>
          <w:sz w:val="24"/>
          <w:lang w:val="hy-AM"/>
        </w:rPr>
        <w:t xml:space="preserve">Նախագծով առաջարկվում է Որոշման 2-րդ կետի 2-րդ ենթակետում «2026 թվականի սեպտեմբերի 30-ը» բառերը փոխարինել «2027 թվականի մարտի </w:t>
      </w:r>
      <w:r w:rsidR="00B75C03">
        <w:rPr>
          <w:rFonts w:ascii="GHEA Grapalat" w:eastAsia="GHEA Grapalat" w:hAnsi="GHEA Grapalat" w:cs="GHEA Grapalat"/>
          <w:sz w:val="24"/>
          <w:lang w:val="hy-AM"/>
        </w:rPr>
        <w:t>26</w:t>
      </w:r>
      <w:r>
        <w:rPr>
          <w:rFonts w:ascii="GHEA Grapalat" w:eastAsia="GHEA Grapalat" w:hAnsi="GHEA Grapalat" w:cs="GHEA Grapalat"/>
          <w:sz w:val="24"/>
          <w:lang w:val="hy-AM"/>
        </w:rPr>
        <w:t>-ը» բառերով։</w:t>
      </w:r>
      <w:r w:rsidR="00831A04">
        <w:rPr>
          <w:rFonts w:ascii="GHEA Grapalat" w:eastAsia="GHEA Grapalat" w:hAnsi="GHEA Grapalat" w:cs="GHEA Grapalat"/>
          <w:sz w:val="24"/>
          <w:lang w:val="hy-AM"/>
        </w:rPr>
        <w:t xml:space="preserve"> </w:t>
      </w:r>
      <w:r>
        <w:rPr>
          <w:rFonts w:ascii="GHEA Grapalat" w:eastAsia="GHEA Grapalat" w:hAnsi="GHEA Grapalat" w:cs="GHEA Grapalat"/>
          <w:sz w:val="24"/>
          <w:lang w:val="hy-AM"/>
        </w:rPr>
        <w:t>Նոր վերջնաժամկետը համապատասխանում է «Հանրության գերակա շահերի ապահովման նպատակով սեփականության օտարման մասին» օրենքի 7-րդ հոդվածի 2-րդ մասի «դ» կետով անշարժ գույքի համար սահմանված առավելագույն հնգամյա ժամկետին։</w:t>
      </w:r>
    </w:p>
    <w:p w14:paraId="46B7D65B" w14:textId="50DF22A0" w:rsidR="00A910AC" w:rsidRPr="00C522A7" w:rsidRDefault="00B17A46">
      <w:pPr>
        <w:spacing w:line="360" w:lineRule="auto"/>
        <w:ind w:firstLine="720"/>
        <w:jc w:val="both"/>
        <w:rPr>
          <w:lang w:val="hy-AM"/>
        </w:rPr>
      </w:pPr>
      <w:r>
        <w:rPr>
          <w:rFonts w:ascii="GHEA Grapalat" w:eastAsia="GHEA Grapalat" w:hAnsi="GHEA Grapalat" w:cs="GHEA Grapalat"/>
          <w:sz w:val="24"/>
          <w:lang w:val="hy-AM"/>
        </w:rPr>
        <w:t>Վեցամսյա երկարաձգումը հնարավորություն կտա N 882-Ն որոշումն ուժի մեջ մտնելուց հետո ավարտել գնահատողի ընտրության ընթացակարգերը։</w:t>
      </w:r>
      <w:r w:rsidR="003665B6">
        <w:rPr>
          <w:rFonts w:ascii="GHEA Grapalat" w:eastAsia="GHEA Grapalat" w:hAnsi="GHEA Grapalat" w:cs="GHEA Grapalat"/>
          <w:sz w:val="24"/>
          <w:lang w:val="hy-AM"/>
        </w:rPr>
        <w:t xml:space="preserve"> </w:t>
      </w:r>
      <w:r>
        <w:rPr>
          <w:rFonts w:ascii="GHEA Grapalat" w:eastAsia="GHEA Grapalat" w:hAnsi="GHEA Grapalat" w:cs="GHEA Grapalat"/>
          <w:sz w:val="24"/>
          <w:lang w:val="hy-AM"/>
        </w:rPr>
        <w:t>Դրանից հետո հնարավոր կլինի ապահովել օտարվող գույքերի գնահատումը և օրենքով սահմանված փոխհատուցման ամբողջական հաշվարկը։</w:t>
      </w:r>
      <w:r w:rsidR="003665B6">
        <w:rPr>
          <w:rFonts w:ascii="GHEA Grapalat" w:eastAsia="GHEA Grapalat" w:hAnsi="GHEA Grapalat" w:cs="GHEA Grapalat"/>
          <w:sz w:val="24"/>
          <w:lang w:val="hy-AM"/>
        </w:rPr>
        <w:t xml:space="preserve"> </w:t>
      </w:r>
      <w:r>
        <w:rPr>
          <w:rFonts w:ascii="GHEA Grapalat" w:eastAsia="GHEA Grapalat" w:hAnsi="GHEA Grapalat" w:cs="GHEA Grapalat"/>
          <w:sz w:val="24"/>
          <w:lang w:val="hy-AM"/>
        </w:rPr>
        <w:t>Գնահատման և փոխհատուցման տվյալների հիման վրա կկազմվեն օտարման պայմանագրերի նախագծերը։</w:t>
      </w:r>
    </w:p>
    <w:p w14:paraId="7B250A51" w14:textId="6463E2C1" w:rsidR="00A910AC" w:rsidRPr="00C522A7" w:rsidRDefault="00B17A46">
      <w:pPr>
        <w:spacing w:line="360" w:lineRule="auto"/>
        <w:ind w:firstLine="720"/>
        <w:jc w:val="both"/>
        <w:rPr>
          <w:lang w:val="hy-AM"/>
        </w:rPr>
      </w:pPr>
      <w:r>
        <w:rPr>
          <w:rFonts w:ascii="GHEA Grapalat" w:eastAsia="GHEA Grapalat" w:hAnsi="GHEA Grapalat" w:cs="GHEA Grapalat"/>
          <w:sz w:val="24"/>
          <w:lang w:val="hy-AM"/>
        </w:rPr>
        <w:t>Ժամկետի երկարաձգումը կապահովի օտարման ընթացակարգի անընդհատությունը և կկանխի օրենքի 16-րդ հոդվածի 1-ին մասով նախատեսված իրավական հետևանքի առաջացումը միայն գործողությունների կատարման համար անհրաժեշտ ենթաօրենսդրական կարգի ուշ ուժի մեջ մտնելու պատճառով։</w:t>
      </w:r>
    </w:p>
    <w:p w14:paraId="5709CB9F" w14:textId="77777777" w:rsidR="00A910AC" w:rsidRPr="00C522A7" w:rsidRDefault="00B17A46">
      <w:pPr>
        <w:spacing w:line="360" w:lineRule="auto"/>
        <w:ind w:firstLine="562"/>
        <w:jc w:val="both"/>
        <w:rPr>
          <w:lang w:val="hy-AM"/>
        </w:rPr>
      </w:pPr>
      <w:r w:rsidRPr="00C522A7">
        <w:rPr>
          <w:rFonts w:ascii="GHEA Grapalat" w:eastAsia="GHEA Grapalat" w:hAnsi="GHEA Grapalat" w:cs="GHEA Grapalat"/>
          <w:b/>
          <w:sz w:val="24"/>
          <w:u w:val="single"/>
          <w:lang w:val="hy-AM"/>
        </w:rPr>
        <w:t>Նախագծի մշակման գործընթացում ներգրավված ինստիտուտները և անձինք</w:t>
      </w:r>
    </w:p>
    <w:p w14:paraId="2DD578E4" w14:textId="031F7B5D" w:rsidR="00A910AC" w:rsidRPr="00C522A7" w:rsidRDefault="00B17A46">
      <w:pPr>
        <w:spacing w:line="360" w:lineRule="auto"/>
        <w:ind w:firstLine="720"/>
        <w:jc w:val="both"/>
        <w:rPr>
          <w:lang w:val="hy-AM"/>
        </w:rPr>
      </w:pPr>
      <w:r w:rsidRPr="00C522A7">
        <w:rPr>
          <w:rFonts w:ascii="GHEA Grapalat" w:eastAsia="GHEA Grapalat" w:hAnsi="GHEA Grapalat" w:cs="GHEA Grapalat"/>
          <w:sz w:val="24"/>
          <w:lang w:val="hy-AM"/>
        </w:rPr>
        <w:lastRenderedPageBreak/>
        <w:t>Նախագիծը մշակվել է Հայաստանի Հանրապետության կրթության, գիտության, մշակույթի և սպորտի նախարարության կողմից</w:t>
      </w:r>
      <w:r w:rsidR="0076567D" w:rsidRPr="00C522A7">
        <w:rPr>
          <w:rFonts w:ascii="GHEA Grapalat" w:eastAsia="GHEA Grapalat" w:hAnsi="GHEA Grapalat" w:cs="GHEA Grapalat"/>
          <w:sz w:val="24"/>
          <w:lang w:val="hy-AM"/>
        </w:rPr>
        <w:t>։</w:t>
      </w:r>
    </w:p>
    <w:p w14:paraId="718B8C68" w14:textId="77777777" w:rsidR="00A910AC" w:rsidRPr="00C522A7" w:rsidRDefault="00B17A46">
      <w:pPr>
        <w:spacing w:line="360" w:lineRule="auto"/>
        <w:ind w:firstLine="562"/>
        <w:jc w:val="both"/>
        <w:rPr>
          <w:lang w:val="hy-AM"/>
        </w:rPr>
      </w:pPr>
      <w:r w:rsidRPr="00C522A7">
        <w:rPr>
          <w:rFonts w:ascii="GHEA Grapalat" w:eastAsia="GHEA Grapalat" w:hAnsi="GHEA Grapalat" w:cs="GHEA Grapalat"/>
          <w:b/>
          <w:sz w:val="24"/>
          <w:u w:val="single"/>
          <w:lang w:val="hy-AM"/>
        </w:rPr>
        <w:t>Ակնկալվող արդյունքը</w:t>
      </w:r>
    </w:p>
    <w:p w14:paraId="50020BF0" w14:textId="758E3CED" w:rsidR="00A910AC" w:rsidRPr="00C522A7" w:rsidRDefault="00B17A46" w:rsidP="00C301E8">
      <w:pPr>
        <w:spacing w:line="360" w:lineRule="auto"/>
        <w:ind w:firstLine="720"/>
        <w:jc w:val="both"/>
        <w:rPr>
          <w:lang w:val="hy-AM"/>
        </w:rPr>
      </w:pPr>
      <w:r>
        <w:rPr>
          <w:rFonts w:ascii="GHEA Grapalat" w:eastAsia="GHEA Grapalat" w:hAnsi="GHEA Grapalat" w:cs="GHEA Grapalat"/>
          <w:sz w:val="24"/>
          <w:lang w:val="hy-AM"/>
        </w:rPr>
        <w:t>Նախագծի ընդունմամբ կապահովվի Որոշմամբ նախատեսված օտարման գործընթացի շարունակականությունը և գնահատողի ընտրության, գնահատման, փոխհատուցման հաշվարկի ու օտարման պայմանագրերի նախագծերի պատրաստման իրականացումը գործող իրավակարգավորումներին համապատասխան։</w:t>
      </w:r>
    </w:p>
    <w:p w14:paraId="7990C6CF" w14:textId="77777777" w:rsidR="00A910AC" w:rsidRPr="00C522A7" w:rsidRDefault="00B17A46">
      <w:pPr>
        <w:spacing w:line="360" w:lineRule="auto"/>
        <w:ind w:firstLine="562"/>
        <w:jc w:val="both"/>
        <w:rPr>
          <w:lang w:val="hy-AM"/>
        </w:rPr>
      </w:pPr>
      <w:r w:rsidRPr="00C522A7">
        <w:rPr>
          <w:rFonts w:ascii="GHEA Grapalat" w:eastAsia="GHEA Grapalat" w:hAnsi="GHEA Grapalat" w:cs="GHEA Grapalat"/>
          <w:b/>
          <w:sz w:val="24"/>
          <w:u w:val="single"/>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331ACDB3" w14:textId="49B34067" w:rsidR="003B797C" w:rsidRPr="003B797C" w:rsidRDefault="003B797C" w:rsidP="0076567D">
      <w:pPr>
        <w:spacing w:line="360" w:lineRule="auto"/>
        <w:ind w:firstLine="567"/>
        <w:jc w:val="both"/>
        <w:rPr>
          <w:rFonts w:ascii="GHEA Grapalat" w:hAnsi="GHEA Grapalat"/>
          <w:color w:val="000000" w:themeColor="text1"/>
          <w:sz w:val="24"/>
          <w:szCs w:val="24"/>
          <w:lang w:val="hy-AM"/>
        </w:rPr>
      </w:pPr>
      <w:r>
        <w:rPr>
          <w:rFonts w:ascii="GHEA Grapalat" w:hAnsi="GHEA Grapalat"/>
          <w:color w:val="000000"/>
          <w:sz w:val="24"/>
          <w:szCs w:val="24"/>
          <w:lang w:val="hy-AM"/>
        </w:rPr>
        <w:t xml:space="preserve">Նախագծի ընդունմամբ ինքնին պետական բյուջեի եկամուտներում կամ ծախսերում փոփոխություն չի նախատեսվում։ </w:t>
      </w:r>
    </w:p>
    <w:p w14:paraId="0E812CE6" w14:textId="77777777" w:rsidR="00A910AC" w:rsidRPr="00045771" w:rsidRDefault="00B17A46">
      <w:pPr>
        <w:spacing w:line="360" w:lineRule="auto"/>
        <w:ind w:firstLine="562"/>
        <w:jc w:val="both"/>
        <w:rPr>
          <w:lang w:val="hy-AM"/>
        </w:rPr>
      </w:pPr>
      <w:r w:rsidRPr="00045771">
        <w:rPr>
          <w:rFonts w:ascii="GHEA Grapalat" w:eastAsia="GHEA Grapalat" w:hAnsi="GHEA Grapalat" w:cs="GHEA Grapalat"/>
          <w:b/>
          <w:sz w:val="24"/>
          <w:u w:val="single"/>
          <w:lang w:val="hy-AM"/>
        </w:rPr>
        <w:t>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0B72BC22" w14:textId="2DC76278" w:rsidR="0076567D" w:rsidRPr="00100B12" w:rsidRDefault="0076567D" w:rsidP="0076567D">
      <w:pPr>
        <w:tabs>
          <w:tab w:val="left" w:pos="945"/>
        </w:tabs>
        <w:spacing w:line="360" w:lineRule="auto"/>
        <w:ind w:firstLine="567"/>
        <w:jc w:val="both"/>
        <w:rPr>
          <w:rFonts w:ascii="GHEA Grapalat" w:eastAsia="Calibri" w:hAnsi="GHEA Grapalat"/>
          <w:sz w:val="24"/>
          <w:szCs w:val="24"/>
          <w:lang w:val="hy-AM"/>
        </w:rPr>
      </w:pPr>
      <w:r>
        <w:rPr>
          <w:rFonts w:ascii="GHEA Grapalat" w:eastAsia="Calibri" w:hAnsi="GHEA Grapalat"/>
          <w:sz w:val="24"/>
          <w:szCs w:val="24"/>
          <w:lang w:val="hy-AM"/>
        </w:rPr>
        <w:t>Նախագծի ընդունման կապակցությամբ այլ իրավական ակտերի ընդունման կամ փոփոխման անհրաժեշտություն չի առաջանում։</w:t>
      </w:r>
    </w:p>
    <w:p w14:paraId="0E9FE4EC" w14:textId="77777777" w:rsidR="00A910AC" w:rsidRPr="00045771" w:rsidRDefault="00B17A46">
      <w:pPr>
        <w:spacing w:line="360" w:lineRule="auto"/>
        <w:ind w:firstLine="562"/>
        <w:jc w:val="both"/>
        <w:rPr>
          <w:lang w:val="hy-AM"/>
        </w:rPr>
      </w:pPr>
      <w:r w:rsidRPr="00045771">
        <w:rPr>
          <w:rFonts w:ascii="GHEA Grapalat" w:eastAsia="GHEA Grapalat" w:hAnsi="GHEA Grapalat" w:cs="GHEA Grapalat"/>
          <w:b/>
          <w:sz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71DDA33" w14:textId="79244D81" w:rsidR="00A910AC" w:rsidRPr="00045771" w:rsidRDefault="00B17A46">
      <w:pPr>
        <w:spacing w:line="360" w:lineRule="auto"/>
        <w:ind w:firstLine="720"/>
        <w:jc w:val="both"/>
        <w:rPr>
          <w:lang w:val="hy-AM"/>
        </w:rPr>
      </w:pPr>
      <w:r>
        <w:rPr>
          <w:rFonts w:ascii="GHEA Grapalat" w:eastAsia="GHEA Grapalat" w:hAnsi="GHEA Grapalat" w:cs="GHEA Grapalat"/>
          <w:sz w:val="24"/>
          <w:lang w:val="hy-AM"/>
        </w:rPr>
        <w:t>Նախագծի ընդունումը նպաստում է «Հայաստանի Հանրապետության կրթության մինչև 2030 թվականի զարգացման պետական ծրագիրը հաստատելու մասին» օրենքի հավելվածի 82-րդ կետի 4-րդ ենթակետի «դ» պարբերությամբ և Հայաստանի Հանրապետության կառավարության 2026 թվականի փետրվարի 26-ի N 228-Լ որոշմամբ հաստատված «Ակադեմիական քաղաք» ծրագրով նախատեսված նպատակների իրականացման շարունակականությանը։</w:t>
      </w:r>
    </w:p>
    <w:sectPr w:rsidR="00A910AC" w:rsidRPr="00045771" w:rsidSect="00222FF4">
      <w:footerReference w:type="default" r:id="rId8"/>
      <w:pgSz w:w="11906" w:h="16838" w:code="9"/>
      <w:pgMar w:top="1134" w:right="851" w:bottom="1134" w:left="1418" w:header="709" w:footer="2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68BEE" w14:textId="77777777" w:rsidR="00875604" w:rsidRDefault="00875604" w:rsidP="00222FF4">
      <w:r>
        <w:separator/>
      </w:r>
    </w:p>
  </w:endnote>
  <w:endnote w:type="continuationSeparator" w:id="0">
    <w:p w14:paraId="360A23E7" w14:textId="77777777" w:rsidR="00875604" w:rsidRDefault="00875604" w:rsidP="0022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8803329"/>
      <w:docPartObj>
        <w:docPartGallery w:val="Page Numbers (Bottom of Page)"/>
        <w:docPartUnique/>
      </w:docPartObj>
    </w:sdtPr>
    <w:sdtEndPr/>
    <w:sdtContent>
      <w:p w14:paraId="57F83CEA" w14:textId="73A3F7E7" w:rsidR="00222FF4" w:rsidRDefault="00222FF4">
        <w:pPr>
          <w:pStyle w:val="Footer"/>
          <w:jc w:val="center"/>
        </w:pPr>
        <w:r>
          <w:fldChar w:fldCharType="begin"/>
        </w:r>
        <w:r>
          <w:instrText>PAGE   \* MERGEFORMAT</w:instrText>
        </w:r>
        <w:r>
          <w:fldChar w:fldCharType="separate"/>
        </w:r>
        <w:r>
          <w:rPr>
            <w:lang w:val="en-GB"/>
          </w:rPr>
          <w:t>2</w:t>
        </w:r>
        <w:r>
          <w:fldChar w:fldCharType="end"/>
        </w:r>
      </w:p>
    </w:sdtContent>
  </w:sdt>
  <w:p w14:paraId="75726743" w14:textId="77777777" w:rsidR="00222FF4" w:rsidRDefault="00222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5D335" w14:textId="77777777" w:rsidR="00875604" w:rsidRDefault="00875604" w:rsidP="00222FF4">
      <w:r>
        <w:separator/>
      </w:r>
    </w:p>
  </w:footnote>
  <w:footnote w:type="continuationSeparator" w:id="0">
    <w:p w14:paraId="5A7A1ADB" w14:textId="77777777" w:rsidR="00875604" w:rsidRDefault="00875604" w:rsidP="00222F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256938498">
    <w:abstractNumId w:val="1"/>
  </w:num>
  <w:num w:numId="2" w16cid:durableId="14766054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034"/>
    <w:rsid w:val="000266BB"/>
    <w:rsid w:val="00037F9E"/>
    <w:rsid w:val="00041812"/>
    <w:rsid w:val="00041CBE"/>
    <w:rsid w:val="00045771"/>
    <w:rsid w:val="0005132B"/>
    <w:rsid w:val="0006137F"/>
    <w:rsid w:val="0007250F"/>
    <w:rsid w:val="000810B4"/>
    <w:rsid w:val="00082B4C"/>
    <w:rsid w:val="000905A2"/>
    <w:rsid w:val="0009544E"/>
    <w:rsid w:val="000C055A"/>
    <w:rsid w:val="000D00B5"/>
    <w:rsid w:val="000D18C6"/>
    <w:rsid w:val="00100B12"/>
    <w:rsid w:val="00110EEC"/>
    <w:rsid w:val="00125FCE"/>
    <w:rsid w:val="0015139F"/>
    <w:rsid w:val="00185602"/>
    <w:rsid w:val="001A6A83"/>
    <w:rsid w:val="001B22F1"/>
    <w:rsid w:val="001C13B2"/>
    <w:rsid w:val="001D5518"/>
    <w:rsid w:val="00222FF4"/>
    <w:rsid w:val="0023109F"/>
    <w:rsid w:val="00245879"/>
    <w:rsid w:val="0025003F"/>
    <w:rsid w:val="00261CB2"/>
    <w:rsid w:val="0029165B"/>
    <w:rsid w:val="002C4028"/>
    <w:rsid w:val="002D7FED"/>
    <w:rsid w:val="00347B67"/>
    <w:rsid w:val="003665B6"/>
    <w:rsid w:val="00392880"/>
    <w:rsid w:val="003B0B2A"/>
    <w:rsid w:val="003B797C"/>
    <w:rsid w:val="00401B7C"/>
    <w:rsid w:val="00425F20"/>
    <w:rsid w:val="00470D73"/>
    <w:rsid w:val="00493CA9"/>
    <w:rsid w:val="004C480D"/>
    <w:rsid w:val="004F0472"/>
    <w:rsid w:val="004F0CDB"/>
    <w:rsid w:val="004F3E01"/>
    <w:rsid w:val="00506351"/>
    <w:rsid w:val="00510FC2"/>
    <w:rsid w:val="005363F9"/>
    <w:rsid w:val="005C4034"/>
    <w:rsid w:val="005D1484"/>
    <w:rsid w:val="005E45C2"/>
    <w:rsid w:val="00600251"/>
    <w:rsid w:val="00616FA4"/>
    <w:rsid w:val="006259BC"/>
    <w:rsid w:val="006916B6"/>
    <w:rsid w:val="00696D79"/>
    <w:rsid w:val="006A16D4"/>
    <w:rsid w:val="006A6ACE"/>
    <w:rsid w:val="006B6FE1"/>
    <w:rsid w:val="006C42F6"/>
    <w:rsid w:val="006D0247"/>
    <w:rsid w:val="006D130D"/>
    <w:rsid w:val="006D18A7"/>
    <w:rsid w:val="00727EA4"/>
    <w:rsid w:val="00750C43"/>
    <w:rsid w:val="00754092"/>
    <w:rsid w:val="0076567D"/>
    <w:rsid w:val="00774230"/>
    <w:rsid w:val="007B2814"/>
    <w:rsid w:val="007E117F"/>
    <w:rsid w:val="007E4A44"/>
    <w:rsid w:val="00807D7F"/>
    <w:rsid w:val="00812E45"/>
    <w:rsid w:val="00831A04"/>
    <w:rsid w:val="0083408D"/>
    <w:rsid w:val="00834FDF"/>
    <w:rsid w:val="00866E51"/>
    <w:rsid w:val="00875604"/>
    <w:rsid w:val="00890630"/>
    <w:rsid w:val="008E7C9B"/>
    <w:rsid w:val="0091126D"/>
    <w:rsid w:val="00920635"/>
    <w:rsid w:val="009329E7"/>
    <w:rsid w:val="00945D2A"/>
    <w:rsid w:val="00985944"/>
    <w:rsid w:val="009A30E2"/>
    <w:rsid w:val="009C120A"/>
    <w:rsid w:val="009D3574"/>
    <w:rsid w:val="009D4850"/>
    <w:rsid w:val="009F43D5"/>
    <w:rsid w:val="00A01003"/>
    <w:rsid w:val="00A13D7B"/>
    <w:rsid w:val="00A43E63"/>
    <w:rsid w:val="00A65A20"/>
    <w:rsid w:val="00A70883"/>
    <w:rsid w:val="00A910AC"/>
    <w:rsid w:val="00AB6368"/>
    <w:rsid w:val="00AC5161"/>
    <w:rsid w:val="00B0487A"/>
    <w:rsid w:val="00B057BC"/>
    <w:rsid w:val="00B17A46"/>
    <w:rsid w:val="00B65A37"/>
    <w:rsid w:val="00B75C03"/>
    <w:rsid w:val="00B856A8"/>
    <w:rsid w:val="00B94B3E"/>
    <w:rsid w:val="00BA0A90"/>
    <w:rsid w:val="00BA493E"/>
    <w:rsid w:val="00BA6555"/>
    <w:rsid w:val="00BB5F27"/>
    <w:rsid w:val="00BE1EF3"/>
    <w:rsid w:val="00C16E69"/>
    <w:rsid w:val="00C301E8"/>
    <w:rsid w:val="00C4511A"/>
    <w:rsid w:val="00C522A7"/>
    <w:rsid w:val="00C96957"/>
    <w:rsid w:val="00CB3EBF"/>
    <w:rsid w:val="00CC61EF"/>
    <w:rsid w:val="00CD0D86"/>
    <w:rsid w:val="00CE130B"/>
    <w:rsid w:val="00CF1FEE"/>
    <w:rsid w:val="00CF6FDE"/>
    <w:rsid w:val="00D0492A"/>
    <w:rsid w:val="00D07EFC"/>
    <w:rsid w:val="00D14F39"/>
    <w:rsid w:val="00D45592"/>
    <w:rsid w:val="00D62736"/>
    <w:rsid w:val="00D62A22"/>
    <w:rsid w:val="00D65EED"/>
    <w:rsid w:val="00D66B7E"/>
    <w:rsid w:val="00D80A12"/>
    <w:rsid w:val="00D871D4"/>
    <w:rsid w:val="00D96E26"/>
    <w:rsid w:val="00DB1CCC"/>
    <w:rsid w:val="00DD30F8"/>
    <w:rsid w:val="00E12F72"/>
    <w:rsid w:val="00E415F9"/>
    <w:rsid w:val="00E44B13"/>
    <w:rsid w:val="00E51031"/>
    <w:rsid w:val="00E626AE"/>
    <w:rsid w:val="00EA18CD"/>
    <w:rsid w:val="00EB6180"/>
    <w:rsid w:val="00EC1DC3"/>
    <w:rsid w:val="00EC2F5A"/>
    <w:rsid w:val="00EF10D0"/>
    <w:rsid w:val="00EF13AA"/>
    <w:rsid w:val="00EF20C4"/>
    <w:rsid w:val="00F057FA"/>
    <w:rsid w:val="00F11358"/>
    <w:rsid w:val="00F57033"/>
    <w:rsid w:val="00F57CD1"/>
    <w:rsid w:val="00F60C61"/>
    <w:rsid w:val="00F80031"/>
    <w:rsid w:val="00F83340"/>
    <w:rsid w:val="00FA1788"/>
    <w:rsid w:val="00FB25DF"/>
    <w:rsid w:val="00FB5E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97E8B"/>
  <w15:docId w15:val="{4027FBDC-CDAA-46C9-BD6A-DDB146AF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034"/>
    <w:pPr>
      <w:spacing w:after="0" w:line="240" w:lineRule="auto"/>
    </w:pPr>
    <w:rPr>
      <w:rFonts w:ascii="Arial Armenian" w:eastAsia="Times New Roman" w:hAnsi="Arial Armenian" w:cs="Times New Roman"/>
      <w:kern w:val="0"/>
      <w:sz w:val="20"/>
      <w:szCs w:val="20"/>
      <w:lang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5C4034"/>
    <w:pPr>
      <w:spacing w:before="100" w:beforeAutospacing="1" w:after="100" w:afterAutospacing="1"/>
    </w:pPr>
    <w:rPr>
      <w:rFonts w:ascii="Times New Roman" w:hAnsi="Times New Roman"/>
      <w:sz w:val="24"/>
      <w:szCs w:val="24"/>
      <w:lang w:eastAsia="en-US"/>
    </w:rPr>
  </w:style>
  <w:style w:type="character" w:styleId="Strong">
    <w:name w:val="Strong"/>
    <w:qFormat/>
    <w:rsid w:val="005C403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5C4034"/>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616FA4"/>
    <w:pPr>
      <w:spacing w:after="0" w:line="240" w:lineRule="auto"/>
    </w:pPr>
    <w:rPr>
      <w:rFonts w:ascii="Arial Armenian" w:eastAsia="Times New Roman" w:hAnsi="Arial Armenian" w:cs="Times New Roman"/>
      <w:kern w:val="0"/>
      <w:sz w:val="20"/>
      <w:szCs w:val="20"/>
      <w:lang w:eastAsia="ru-RU"/>
      <w14:ligatures w14:val="none"/>
    </w:rPr>
  </w:style>
  <w:style w:type="character" w:customStyle="1" w:styleId="TitleChar">
    <w:name w:val="Title Char"/>
    <w:link w:val="Title"/>
    <w:rsid w:val="00920635"/>
    <w:rPr>
      <w:rFonts w:ascii="Times Armenian" w:hAnsi="Times Armenian"/>
      <w:sz w:val="28"/>
      <w:lang w:val="ru-RU"/>
    </w:rPr>
  </w:style>
  <w:style w:type="paragraph" w:styleId="Title">
    <w:name w:val="Title"/>
    <w:basedOn w:val="Normal"/>
    <w:link w:val="TitleChar"/>
    <w:qFormat/>
    <w:rsid w:val="00920635"/>
    <w:pPr>
      <w:spacing w:line="360" w:lineRule="auto"/>
      <w:jc w:val="center"/>
    </w:pPr>
    <w:rPr>
      <w:rFonts w:ascii="Times Armenian" w:eastAsiaTheme="minorHAnsi" w:hAnsi="Times Armenian" w:cstheme="minorBidi"/>
      <w:kern w:val="2"/>
      <w:sz w:val="28"/>
      <w:szCs w:val="22"/>
      <w:lang w:val="ru-RU" w:eastAsia="en-US"/>
      <w14:ligatures w14:val="standardContextual"/>
    </w:rPr>
  </w:style>
  <w:style w:type="character" w:customStyle="1" w:styleId="TitleChar1">
    <w:name w:val="Title Char1"/>
    <w:basedOn w:val="DefaultParagraphFont"/>
    <w:uiPriority w:val="10"/>
    <w:rsid w:val="00920635"/>
    <w:rPr>
      <w:rFonts w:asciiTheme="majorHAnsi" w:eastAsiaTheme="majorEastAsia" w:hAnsiTheme="majorHAnsi" w:cstheme="majorBidi"/>
      <w:spacing w:val="-10"/>
      <w:kern w:val="28"/>
      <w:sz w:val="56"/>
      <w:szCs w:val="56"/>
      <w:lang w:eastAsia="ru-RU"/>
      <w14:ligatures w14:val="none"/>
    </w:rPr>
  </w:style>
  <w:style w:type="character" w:customStyle="1" w:styleId="BodyText2Char">
    <w:name w:val="Body Text 2 Char"/>
    <w:link w:val="BodyText2"/>
    <w:rsid w:val="00D45592"/>
    <w:rPr>
      <w:lang w:val="ru-RU"/>
    </w:rPr>
  </w:style>
  <w:style w:type="paragraph" w:styleId="BodyText2">
    <w:name w:val="Body Text 2"/>
    <w:basedOn w:val="Normal"/>
    <w:link w:val="BodyText2Char"/>
    <w:rsid w:val="00D45592"/>
    <w:pPr>
      <w:spacing w:after="120" w:line="480" w:lineRule="auto"/>
    </w:pPr>
    <w:rPr>
      <w:rFonts w:asciiTheme="minorHAnsi" w:eastAsiaTheme="minorHAnsi" w:hAnsiTheme="minorHAnsi" w:cstheme="minorBidi"/>
      <w:kern w:val="2"/>
      <w:sz w:val="22"/>
      <w:szCs w:val="22"/>
      <w:lang w:val="ru-RU" w:eastAsia="en-US"/>
      <w14:ligatures w14:val="standardContextual"/>
    </w:rPr>
  </w:style>
  <w:style w:type="character" w:customStyle="1" w:styleId="BodyText2Char1">
    <w:name w:val="Body Text 2 Char1"/>
    <w:basedOn w:val="DefaultParagraphFont"/>
    <w:uiPriority w:val="99"/>
    <w:semiHidden/>
    <w:rsid w:val="00D45592"/>
    <w:rPr>
      <w:rFonts w:ascii="Arial Armenian" w:eastAsia="Times New Roman" w:hAnsi="Arial Armenian" w:cs="Times New Roman"/>
      <w:kern w:val="0"/>
      <w:sz w:val="20"/>
      <w:szCs w:val="20"/>
      <w:lang w:eastAsia="ru-RU"/>
      <w14:ligatures w14:val="none"/>
    </w:rPr>
  </w:style>
  <w:style w:type="paragraph" w:styleId="ListParagraph">
    <w:name w:val="List Paragraph"/>
    <w:basedOn w:val="Normal"/>
    <w:uiPriority w:val="34"/>
    <w:qFormat/>
    <w:rsid w:val="00A43E63"/>
    <w:pPr>
      <w:ind w:left="720"/>
      <w:contextualSpacing/>
    </w:pPr>
  </w:style>
  <w:style w:type="character" w:styleId="CommentReference">
    <w:name w:val="annotation reference"/>
    <w:rsid w:val="00E51031"/>
    <w:rPr>
      <w:sz w:val="16"/>
      <w:szCs w:val="16"/>
    </w:rPr>
  </w:style>
  <w:style w:type="paragraph" w:styleId="CommentText">
    <w:name w:val="annotation text"/>
    <w:basedOn w:val="Normal"/>
    <w:link w:val="CommentTextChar"/>
    <w:rsid w:val="00E51031"/>
    <w:rPr>
      <w:rFonts w:ascii="Times New Roman" w:eastAsia="Batang" w:hAnsi="Times New Roman"/>
      <w:lang w:val="ru-RU" w:eastAsia="ko-KR"/>
    </w:rPr>
  </w:style>
  <w:style w:type="character" w:customStyle="1" w:styleId="CommentTextChar">
    <w:name w:val="Comment Text Char"/>
    <w:basedOn w:val="DefaultParagraphFont"/>
    <w:link w:val="CommentText"/>
    <w:rsid w:val="00E51031"/>
    <w:rPr>
      <w:rFonts w:ascii="Times New Roman" w:eastAsia="Batang" w:hAnsi="Times New Roman" w:cs="Times New Roman"/>
      <w:kern w:val="0"/>
      <w:sz w:val="20"/>
      <w:szCs w:val="20"/>
      <w:lang w:val="ru-RU" w:eastAsia="ko-KR"/>
      <w14:ligatures w14:val="none"/>
    </w:rPr>
  </w:style>
  <w:style w:type="paragraph" w:styleId="BalloonText">
    <w:name w:val="Balloon Text"/>
    <w:basedOn w:val="Normal"/>
    <w:link w:val="BalloonTextChar"/>
    <w:uiPriority w:val="99"/>
    <w:semiHidden/>
    <w:unhideWhenUsed/>
    <w:rsid w:val="00E510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031"/>
    <w:rPr>
      <w:rFonts w:ascii="Segoe UI" w:eastAsia="Times New Roman" w:hAnsi="Segoe UI" w:cs="Segoe UI"/>
      <w:kern w:val="0"/>
      <w:sz w:val="18"/>
      <w:szCs w:val="18"/>
      <w:lang w:eastAsia="ru-RU"/>
      <w14:ligatures w14:val="none"/>
    </w:rPr>
  </w:style>
  <w:style w:type="paragraph" w:customStyle="1" w:styleId="mechtex">
    <w:name w:val="mechtex"/>
    <w:basedOn w:val="Normal"/>
    <w:link w:val="mechtex0"/>
    <w:qFormat/>
    <w:rsid w:val="004C480D"/>
    <w:pPr>
      <w:jc w:val="center"/>
    </w:pPr>
    <w:rPr>
      <w:sz w:val="22"/>
    </w:rPr>
  </w:style>
  <w:style w:type="character" w:customStyle="1" w:styleId="mechtex0">
    <w:name w:val="mechtex Знак"/>
    <w:link w:val="mechtex"/>
    <w:locked/>
    <w:rsid w:val="004C480D"/>
    <w:rPr>
      <w:rFonts w:ascii="Arial Armenian" w:eastAsia="Times New Roman" w:hAnsi="Arial Armenian" w:cs="Times New Roman"/>
      <w:kern w:val="0"/>
      <w:szCs w:val="20"/>
      <w:lang w:eastAsia="ru-RU"/>
      <w14:ligatures w14:val="none"/>
    </w:rPr>
  </w:style>
  <w:style w:type="paragraph" w:styleId="Header">
    <w:name w:val="header"/>
    <w:basedOn w:val="Normal"/>
    <w:link w:val="HeaderChar"/>
    <w:uiPriority w:val="99"/>
    <w:unhideWhenUsed/>
    <w:rsid w:val="00222FF4"/>
    <w:pPr>
      <w:tabs>
        <w:tab w:val="center" w:pos="4513"/>
        <w:tab w:val="right" w:pos="9026"/>
      </w:tabs>
    </w:pPr>
  </w:style>
  <w:style w:type="character" w:customStyle="1" w:styleId="HeaderChar">
    <w:name w:val="Header Char"/>
    <w:basedOn w:val="DefaultParagraphFont"/>
    <w:link w:val="Header"/>
    <w:uiPriority w:val="99"/>
    <w:rsid w:val="00222FF4"/>
    <w:rPr>
      <w:rFonts w:ascii="Arial Armenian" w:eastAsia="Times New Roman" w:hAnsi="Arial Armenian" w:cs="Times New Roman"/>
      <w:kern w:val="0"/>
      <w:sz w:val="20"/>
      <w:szCs w:val="20"/>
      <w:lang w:eastAsia="ru-RU"/>
      <w14:ligatures w14:val="none"/>
    </w:rPr>
  </w:style>
  <w:style w:type="paragraph" w:styleId="Footer">
    <w:name w:val="footer"/>
    <w:basedOn w:val="Normal"/>
    <w:link w:val="FooterChar"/>
    <w:uiPriority w:val="99"/>
    <w:unhideWhenUsed/>
    <w:rsid w:val="00222FF4"/>
    <w:pPr>
      <w:tabs>
        <w:tab w:val="center" w:pos="4513"/>
        <w:tab w:val="right" w:pos="9026"/>
      </w:tabs>
    </w:pPr>
  </w:style>
  <w:style w:type="character" w:customStyle="1" w:styleId="FooterChar">
    <w:name w:val="Footer Char"/>
    <w:basedOn w:val="DefaultParagraphFont"/>
    <w:link w:val="Footer"/>
    <w:uiPriority w:val="99"/>
    <w:rsid w:val="00222FF4"/>
    <w:rPr>
      <w:rFonts w:ascii="Arial Armenian" w:eastAsia="Times New Roman" w:hAnsi="Arial Armeni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2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14222-ACAB-46CF-B49A-93112A085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589</Words>
  <Characters>4496</Characters>
  <Application>Microsoft Office Word</Application>
  <DocSecurity>0</DocSecurity>
  <Lines>91</Lines>
  <Paragraphs>27</Paragraphs>
  <ScaleCrop>false</ScaleCrop>
  <HeadingPairs>
    <vt:vector size="2" baseType="variant">
      <vt:variant>
        <vt:lpstr>Title</vt:lpstr>
      </vt:variant>
      <vt:variant>
        <vt:i4>1</vt:i4>
      </vt:variant>
    </vt:vector>
  </HeadingPairs>
  <TitlesOfParts>
    <vt:vector size="1" baseType="lpstr">
      <vt:lpstr>2026 ՀԳՇ որոշման հիմնավորում</vt:lpstr>
    </vt:vector>
  </TitlesOfParts>
  <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Atoyan</dc:creator>
  <cp:keywords/>
  <dc:description/>
  <cp:lastModifiedBy>Ani Atoyan</cp:lastModifiedBy>
  <cp:revision>46</cp:revision>
  <dcterms:created xsi:type="dcterms:W3CDTF">2026-07-06T11:26:00Z</dcterms:created>
  <dcterms:modified xsi:type="dcterms:W3CDTF">2026-09-22T12:55:00Z</dcterms:modified>
</cp:coreProperties>
</file>