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D5E" w:rsidRDefault="00537D5E" w:rsidP="00537D5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5080"/>
            <wp:effectExtent l="0" t="0" r="0" b="127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D5E" w:rsidRDefault="00537D5E" w:rsidP="00537D5E">
      <w:pPr>
        <w:jc w:val="center"/>
      </w:pPr>
    </w:p>
    <w:p w:rsidR="00537D5E" w:rsidRDefault="00537D5E" w:rsidP="00537D5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37D5E" w:rsidRDefault="00537D5E" w:rsidP="00537D5E">
      <w:pPr>
        <w:pStyle w:val="mechtex"/>
        <w:rPr>
          <w:rFonts w:ascii="GHEA Mariam" w:hAnsi="GHEA Mariam"/>
          <w:b/>
        </w:rPr>
      </w:pPr>
    </w:p>
    <w:p w:rsidR="00537D5E" w:rsidRDefault="00537D5E" w:rsidP="00537D5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37D5E" w:rsidRDefault="00537D5E" w:rsidP="00537D5E">
      <w:pPr>
        <w:rPr>
          <w:rFonts w:ascii="GHEA Mariam" w:hAnsi="GHEA Mariam"/>
          <w:sz w:val="12"/>
          <w:szCs w:val="24"/>
        </w:rPr>
      </w:pPr>
    </w:p>
    <w:p w:rsidR="00537D5E" w:rsidRDefault="00537D5E" w:rsidP="00537D5E">
      <w:pPr>
        <w:jc w:val="center"/>
        <w:rPr>
          <w:rFonts w:ascii="GHEA Mariam" w:hAnsi="GHEA Mariam"/>
          <w:sz w:val="10"/>
          <w:szCs w:val="18"/>
        </w:rPr>
      </w:pPr>
    </w:p>
    <w:p w:rsidR="00537D5E" w:rsidRDefault="00537D5E" w:rsidP="00537D5E">
      <w:pPr>
        <w:rPr>
          <w:rFonts w:ascii="GHEA Mariam" w:hAnsi="GHEA Mariam"/>
          <w:sz w:val="22"/>
          <w:szCs w:val="18"/>
        </w:rPr>
      </w:pPr>
    </w:p>
    <w:p w:rsidR="00537D5E" w:rsidRDefault="00537D5E" w:rsidP="00537D5E">
      <w:pPr>
        <w:jc w:val="center"/>
        <w:rPr>
          <w:rFonts w:ascii="GHEA Mariam" w:hAnsi="GHEA Mariam"/>
          <w:sz w:val="18"/>
          <w:szCs w:val="18"/>
        </w:rPr>
      </w:pPr>
    </w:p>
    <w:p w:rsidR="00537D5E" w:rsidRDefault="00537D5E" w:rsidP="00537D5E">
      <w:pPr>
        <w:spacing w:line="360" w:lineRule="auto"/>
        <w:ind w:firstLine="720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24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 w:cs="Arial"/>
          <w:bCs/>
          <w:sz w:val="24"/>
          <w:szCs w:val="24"/>
          <w:lang w:val="hy-AM"/>
        </w:rPr>
        <w:t>Ն</w:t>
      </w:r>
    </w:p>
    <w:p w:rsidR="00784CBD" w:rsidRDefault="00784CBD" w:rsidP="00537D5E">
      <w:pPr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</w:p>
    <w:p w:rsidR="00784CBD" w:rsidRDefault="00784CBD" w:rsidP="00784CBD">
      <w:pPr>
        <w:shd w:val="clear" w:color="auto" w:fill="FFFFFF"/>
        <w:jc w:val="center"/>
        <w:rPr>
          <w:rFonts w:ascii="GHEA Mariam" w:hAnsi="GHEA Mariam" w:cs="Arial"/>
          <w:bCs/>
          <w:color w:val="333333"/>
          <w:sz w:val="24"/>
          <w:szCs w:val="24"/>
          <w:lang w:val="hy-AM"/>
        </w:rPr>
      </w:pPr>
      <w:r w:rsidRPr="00784CBD">
        <w:rPr>
          <w:rFonts w:ascii="GHEA Mariam" w:hAnsi="GHEA Mariam" w:cs="Arial"/>
          <w:bCs/>
          <w:color w:val="333333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Mariam" w:hAnsi="GHEA Mariam" w:cs="Arial"/>
          <w:bCs/>
          <w:color w:val="333333"/>
          <w:sz w:val="24"/>
          <w:szCs w:val="24"/>
          <w:lang w:val="hy-AM"/>
        </w:rPr>
        <w:br/>
      </w:r>
      <w:r w:rsidRPr="00784CBD">
        <w:rPr>
          <w:rFonts w:ascii="GHEA Mariam" w:hAnsi="GHEA Mariam" w:cs="Arial"/>
          <w:bCs/>
          <w:color w:val="333333"/>
          <w:sz w:val="24"/>
          <w:szCs w:val="24"/>
          <w:lang w:val="hy-AM"/>
        </w:rPr>
        <w:t xml:space="preserve">2009 ԹՎԱԿԱՆԻ ՆՈՅԵՄԲԵՐԻ 12-Ի N 1308-Ն ՈՐՈՇՄԱՆ ՄԵՋ </w:t>
      </w:r>
      <w:r>
        <w:rPr>
          <w:rFonts w:ascii="GHEA Mariam" w:hAnsi="GHEA Mariam" w:cs="Arial"/>
          <w:bCs/>
          <w:color w:val="333333"/>
          <w:sz w:val="24"/>
          <w:szCs w:val="24"/>
          <w:lang w:val="hy-AM"/>
        </w:rPr>
        <w:br/>
      </w:r>
      <w:r w:rsidR="00963443">
        <w:rPr>
          <w:rFonts w:ascii="GHEA Mariam" w:hAnsi="GHEA Mariam" w:cs="Arial"/>
          <w:bCs/>
          <w:color w:val="333333"/>
          <w:sz w:val="24"/>
          <w:szCs w:val="24"/>
          <w:lang w:val="hy-AM"/>
        </w:rPr>
        <w:t>ԼՐԱՑՈՒՄՆԵՐ ԿԱՏԱՐԵԼՈՒ ՄԱՍԻՆ</w:t>
      </w:r>
    </w:p>
    <w:p w:rsidR="00784CBD" w:rsidRPr="00963443" w:rsidRDefault="00784CBD" w:rsidP="00784CBD">
      <w:pPr>
        <w:shd w:val="clear" w:color="auto" w:fill="FFFFFF"/>
        <w:jc w:val="center"/>
        <w:rPr>
          <w:rFonts w:ascii="GHEA Mariam" w:hAnsi="GHEA Mariam" w:cs="Arial"/>
          <w:bCs/>
          <w:color w:val="333333"/>
          <w:sz w:val="24"/>
          <w:szCs w:val="24"/>
          <w:lang w:val="hy-AM"/>
        </w:rPr>
      </w:pPr>
      <w:r w:rsidRPr="00963443">
        <w:rPr>
          <w:rFonts w:ascii="GHEA Mariam" w:hAnsi="GHEA Mariam" w:cs="Arial"/>
          <w:bCs/>
          <w:color w:val="333333"/>
          <w:sz w:val="24"/>
          <w:szCs w:val="24"/>
          <w:lang w:val="hy-AM"/>
        </w:rPr>
        <w:t>----------------------------------------------------------------------------------------</w:t>
      </w:r>
    </w:p>
    <w:p w:rsidR="00784CBD" w:rsidRPr="00784CBD" w:rsidRDefault="00784CBD" w:rsidP="00784CBD">
      <w:pPr>
        <w:shd w:val="clear" w:color="auto" w:fill="FFFFFF"/>
        <w:spacing w:line="360" w:lineRule="auto"/>
        <w:ind w:firstLine="380"/>
        <w:jc w:val="center"/>
        <w:rPr>
          <w:rFonts w:ascii="GHEA Mariam" w:hAnsi="GHEA Mariam" w:cs="Arial"/>
          <w:b/>
          <w:bCs/>
          <w:color w:val="333333"/>
          <w:sz w:val="18"/>
          <w:szCs w:val="24"/>
          <w:lang w:val="hy-AM"/>
        </w:rPr>
      </w:pPr>
    </w:p>
    <w:p w:rsidR="00784CBD" w:rsidRPr="00784CBD" w:rsidRDefault="00784CBD" w:rsidP="00784CBD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Ղեկավարվելով Հայաստանի Հանրապետության «Նորմատիվ իրավական ակտերի մասին» օրենքի 33-րդ և 34-րդ հոդվածներով՝ Հայաստանի Հանրապետության կառավարությունը </w:t>
      </w:r>
      <w:r w:rsidR="00963443" w:rsidRPr="00963443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="00875A22" w:rsidRPr="00875A22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="00963443" w:rsidRPr="00963443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ր</w:t>
      </w:r>
      <w:r w:rsidR="00963443" w:rsidRPr="00963443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="00963443" w:rsidRPr="00963443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շ</w:t>
      </w:r>
      <w:r w:rsidR="00963443" w:rsidRPr="00963443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="00963443" w:rsidRPr="00963443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մ</w:t>
      </w:r>
      <w:r w:rsidR="00963443" w:rsidRPr="00963443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 </w:t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է.</w:t>
      </w:r>
    </w:p>
    <w:p w:rsidR="00784CBD" w:rsidRPr="00784CBD" w:rsidRDefault="00784CBD" w:rsidP="00784CBD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84CBD">
        <w:rPr>
          <w:rFonts w:ascii="GHEA Mariam" w:hAnsi="GHEA Mariam"/>
          <w:sz w:val="24"/>
          <w:szCs w:val="24"/>
          <w:lang w:val="hy-AM"/>
        </w:rPr>
        <w:t xml:space="preserve">1. </w:t>
      </w:r>
      <w:r w:rsidRP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Հայաստանի Հանրապետության կառավարության 2009 թվականի նոյեմբերի 12-ի «Ռազմական նշանակության արտադրանքի ցանկը, ռազմական նշանակության արտադրանքի ներմուծման, արտահանման, ռազմական նշանակության արտադրան</w:t>
      </w:r>
      <w:r w:rsid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</w:r>
      <w:r w:rsidRP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քի տարանցիկ փոխադրման, այդ արտադրանքի </w:t>
      </w:r>
      <w:proofErr w:type="spellStart"/>
      <w:r w:rsidRP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առևտրի</w:t>
      </w:r>
      <w:proofErr w:type="spellEnd"/>
      <w:r w:rsidRP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 միջնորդական գործունեու</w:t>
      </w:r>
      <w:r w:rsid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</w:r>
      <w:r w:rsidRP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թյան լիցենզավորման կարգերը և անհրաժեշտ փաստաթղթերի </w:t>
      </w:r>
      <w:proofErr w:type="spellStart"/>
      <w:r w:rsidRP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ձևերը</w:t>
      </w:r>
      <w:proofErr w:type="spellEnd"/>
      <w:r w:rsidRP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 հաստատելու մասին» N 1308-Ն որոշման (այսուհետ՝ որոշում) մեջ կատարել </w:t>
      </w:r>
      <w:proofErr w:type="spellStart"/>
      <w:r w:rsidRP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հետևյալ</w:t>
      </w:r>
      <w:proofErr w:type="spellEnd"/>
      <w:r w:rsidRP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 լրացումները՝</w:t>
      </w:r>
    </w:p>
    <w:p w:rsidR="00784CBD" w:rsidRPr="00784CBD" w:rsidRDefault="00784CBD" w:rsidP="00784CBD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1) որոշման N 2, N 3 և N 4 հավելվածնե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րի 13-րդ, 17-րդ և 20-րդ կետերը</w:t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«Հայաստանի Հանրապետության պետական եկամուտների կոմիտե» բառերից և դրանց համապատասխան </w:t>
      </w:r>
      <w:proofErr w:type="spellStart"/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հոլովաձևերից</w:t>
      </w:r>
      <w:proofErr w:type="spellEnd"/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հետո լրացնել «, Հայաստանի Հանրա</w:t>
      </w:r>
      <w:r w:rsidR="00963443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պե</w:t>
      </w:r>
      <w:r w:rsidR="00963443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տության արտաքին հետախուզությա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ն ծառայություն» բառերով</w:t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և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դրանց հա</w:t>
      </w:r>
      <w:r w:rsidR="00963443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մա</w:t>
      </w:r>
      <w:r w:rsidR="00963443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="00963443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պատասխան </w:t>
      </w:r>
      <w:proofErr w:type="spellStart"/>
      <w:r>
        <w:rPr>
          <w:rFonts w:ascii="GHEA Mariam" w:hAnsi="GHEA Mariam" w:cs="Arial"/>
          <w:color w:val="000000"/>
          <w:sz w:val="24"/>
          <w:szCs w:val="24"/>
          <w:lang w:val="hy-AM"/>
        </w:rPr>
        <w:t>հոլովաձևերով</w:t>
      </w:r>
      <w:proofErr w:type="spellEnd"/>
      <w:r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784CBD" w:rsidRPr="00784CBD" w:rsidRDefault="00784CBD" w:rsidP="00784CBD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 xml:space="preserve">2) որոշման հավելվածների և </w:t>
      </w:r>
      <w:proofErr w:type="spellStart"/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ձևերի</w:t>
      </w:r>
      <w:proofErr w:type="spellEnd"/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ամբողջ տեքստը</w:t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«բարձր տեխնոլո</w:t>
      </w:r>
      <w:r w:rsidR="00963443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գիական արդյունաբերության» բառերից հետո լրացնել «և արհեստական բանա</w:t>
      </w:r>
      <w:r w:rsidR="00963443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կա</w:t>
      </w:r>
      <w:r w:rsidR="00963443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>նության»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բառերով.</w:t>
      </w:r>
    </w:p>
    <w:p w:rsidR="00784CBD" w:rsidRPr="00784CBD" w:rsidRDefault="00784CBD" w:rsidP="00784CBD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784CBD">
        <w:rPr>
          <w:rFonts w:ascii="GHEA Mariam" w:hAnsi="GHEA Mariam" w:cs="Arial"/>
          <w:color w:val="000000"/>
          <w:sz w:val="24"/>
          <w:szCs w:val="24"/>
          <w:lang w:val="hy-AM"/>
        </w:rPr>
        <w:t xml:space="preserve">3) </w:t>
      </w:r>
      <w:r w:rsidRP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որոշման հավելվածների ամբողջ տեքստը «արտաքին գործերի» բառերից հետո լրացնել «և միջազգային </w:t>
      </w:r>
      <w:proofErr w:type="spellStart"/>
      <w:r w:rsidRP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առևտրի</w:t>
      </w:r>
      <w:proofErr w:type="spellEnd"/>
      <w:r w:rsidRPr="00963443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» բառերով։</w:t>
      </w:r>
    </w:p>
    <w:p w:rsidR="00784CBD" w:rsidRPr="00784CBD" w:rsidRDefault="00784CBD" w:rsidP="00784CBD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784CBD">
        <w:rPr>
          <w:rFonts w:ascii="GHEA Mariam" w:hAnsi="GHEA Mariam" w:cs="Arial"/>
          <w:bCs/>
          <w:color w:val="000000"/>
          <w:sz w:val="24"/>
          <w:szCs w:val="24"/>
          <w:lang w:val="hy-AM"/>
        </w:rPr>
        <w:t>2.</w:t>
      </w:r>
      <w:r w:rsidRPr="00784CBD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 xml:space="preserve"> </w:t>
      </w:r>
      <w:r w:rsidRPr="00963443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օրը։</w:t>
      </w:r>
    </w:p>
    <w:p w:rsidR="00537D5E" w:rsidRDefault="00537D5E" w:rsidP="00537D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537D5E" w:rsidRDefault="00537D5E" w:rsidP="00537D5E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537D5E" w:rsidRDefault="00537D5E" w:rsidP="00537D5E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37D5E" w:rsidRDefault="00537D5E" w:rsidP="00537D5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537D5E" w:rsidRDefault="00537D5E" w:rsidP="00537D5E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37D5E" w:rsidRDefault="00537D5E" w:rsidP="00537D5E">
      <w:pPr>
        <w:pStyle w:val="mechtex"/>
        <w:rPr>
          <w:lang w:val="hy-AM"/>
        </w:rPr>
      </w:pPr>
    </w:p>
    <w:p w:rsidR="00537D5E" w:rsidRDefault="00537D5E" w:rsidP="00537D5E">
      <w:pPr>
        <w:pStyle w:val="mechtex"/>
        <w:rPr>
          <w:lang w:val="hy-AM"/>
        </w:rPr>
      </w:pPr>
    </w:p>
    <w:p w:rsidR="00537D5E" w:rsidRDefault="00537D5E" w:rsidP="00537D5E">
      <w:pPr>
        <w:pStyle w:val="mechtex"/>
        <w:rPr>
          <w:lang w:val="hy-AM"/>
        </w:rPr>
      </w:pPr>
    </w:p>
    <w:p w:rsidR="00537D5E" w:rsidRDefault="00537D5E" w:rsidP="00537D5E">
      <w:pPr>
        <w:pStyle w:val="mechtex"/>
        <w:rPr>
          <w:lang w:val="hy-AM"/>
        </w:rPr>
      </w:pPr>
    </w:p>
    <w:p w:rsidR="00537D5E" w:rsidRDefault="00537D5E" w:rsidP="00537D5E">
      <w:pPr>
        <w:pStyle w:val="mechtex"/>
        <w:rPr>
          <w:lang w:val="hy-AM"/>
        </w:rPr>
      </w:pPr>
    </w:p>
    <w:p w:rsidR="00537D5E" w:rsidRDefault="00537D5E" w:rsidP="00537D5E">
      <w:pPr>
        <w:pStyle w:val="mechtex"/>
        <w:rPr>
          <w:lang w:val="hy-AM"/>
        </w:rPr>
      </w:pPr>
    </w:p>
    <w:p w:rsidR="00537D5E" w:rsidRPr="00963443" w:rsidRDefault="00537D5E" w:rsidP="00537D5E">
      <w:pPr>
        <w:pStyle w:val="mechtex"/>
        <w:rPr>
          <w:lang w:val="hy-AM"/>
        </w:rPr>
      </w:pPr>
    </w:p>
    <w:p w:rsidR="001F225D" w:rsidRPr="00963443" w:rsidRDefault="001F225D">
      <w:pPr>
        <w:pStyle w:val="mechtex"/>
        <w:rPr>
          <w:lang w:val="hy-AM"/>
        </w:rPr>
      </w:pPr>
    </w:p>
    <w:sectPr w:rsidR="001F225D" w:rsidRPr="00963443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8ED" w:rsidRDefault="003C18ED">
      <w:r>
        <w:separator/>
      </w:r>
    </w:p>
  </w:endnote>
  <w:endnote w:type="continuationSeparator" w:id="0">
    <w:p w:rsidR="003C18ED" w:rsidRDefault="003C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75A22">
      <w:rPr>
        <w:noProof/>
        <w:sz w:val="18"/>
      </w:rPr>
      <w:t>169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8ED" w:rsidRDefault="003C18ED">
      <w:r>
        <w:separator/>
      </w:r>
    </w:p>
  </w:footnote>
  <w:footnote w:type="continuationSeparator" w:id="0">
    <w:p w:rsidR="003C18ED" w:rsidRDefault="003C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75A2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13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8ED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132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D5E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5B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CBD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5A22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443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7F2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E1FE75"/>
  <w15:chartTrackingRefBased/>
  <w15:docId w15:val="{AB6ECF91-62DE-4C88-BD6A-F4DF2574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D5E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537D5E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537D5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537D5E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84C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84CB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9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2026-09-24T08:26:00Z</cp:lastPrinted>
  <dcterms:created xsi:type="dcterms:W3CDTF">2026-09-22T05:30:00Z</dcterms:created>
  <dcterms:modified xsi:type="dcterms:W3CDTF">2026-09-24T08:27:00Z</dcterms:modified>
</cp:coreProperties>
</file>