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2A02B" w14:textId="77777777" w:rsidR="00BC2D4D" w:rsidRPr="008F638F" w:rsidRDefault="00BC2D4D" w:rsidP="00C86C1A">
      <w:pPr>
        <w:autoSpaceDE w:val="0"/>
        <w:autoSpaceDN w:val="0"/>
        <w:adjustRightInd w:val="0"/>
        <w:spacing w:after="0" w:line="240" w:lineRule="auto"/>
        <w:ind w:left="90"/>
        <w:jc w:val="center"/>
        <w:rPr>
          <w:rFonts w:ascii="GHEA Grapalat" w:hAnsi="GHEA Grapalat" w:cs="Sylfaen"/>
          <w:b/>
          <w:sz w:val="24"/>
          <w:szCs w:val="24"/>
          <w:lang w:val="hy-AM"/>
        </w:rPr>
      </w:pPr>
      <w:r w:rsidRPr="008F638F">
        <w:rPr>
          <w:rFonts w:ascii="GHEA Grapalat" w:hAnsi="GHEA Grapalat" w:cs="Sylfaen"/>
          <w:b/>
          <w:sz w:val="24"/>
          <w:szCs w:val="24"/>
          <w:lang w:val="hy-AM"/>
        </w:rPr>
        <w:t>ԱՄՓՈՓԱԹԵՐԹ</w:t>
      </w:r>
    </w:p>
    <w:p w14:paraId="3DC3C7B7" w14:textId="77777777" w:rsidR="005C6033" w:rsidRDefault="00433DC5" w:rsidP="00C86C1A">
      <w:pPr>
        <w:spacing w:after="0" w:line="240" w:lineRule="auto"/>
        <w:ind w:left="90"/>
        <w:jc w:val="center"/>
        <w:rPr>
          <w:rFonts w:ascii="GHEA Grapalat" w:hAnsi="GHEA Grapalat"/>
          <w:b/>
          <w:bCs/>
          <w:sz w:val="24"/>
          <w:szCs w:val="24"/>
          <w:lang w:val="hy-AM"/>
        </w:rPr>
      </w:pPr>
      <w:r w:rsidRPr="008F638F">
        <w:rPr>
          <w:rFonts w:ascii="GHEA Grapalat" w:hAnsi="GHEA Grapalat"/>
          <w:b/>
          <w:sz w:val="24"/>
          <w:szCs w:val="24"/>
          <w:lang w:val="hy-AM"/>
        </w:rPr>
        <w:t>«</w:t>
      </w:r>
      <w:r w:rsidRPr="008F638F">
        <w:rPr>
          <w:rFonts w:ascii="GHEA Grapalat" w:hAnsi="GHEA Grapalat"/>
          <w:b/>
          <w:bCs/>
          <w:sz w:val="24"/>
          <w:szCs w:val="24"/>
          <w:lang w:val="hy-AM"/>
        </w:rPr>
        <w:t xml:space="preserve">ՀԱՅԱՍՏԱՆԻ ՀԱՆՐԱՊԵՏՈՒԹՅԱՆ ԿԱՌԱՎԱՐՈՒԹՅԱՆ 2013 ԹՎԱԿԱՆԻ ՆՈՅԵՄԲԵՐԻ 21-Ի N 1299-Ն </w:t>
      </w:r>
    </w:p>
    <w:p w14:paraId="0CA4272F" w14:textId="77777777" w:rsidR="005C6033" w:rsidRDefault="00433DC5" w:rsidP="00C86C1A">
      <w:pPr>
        <w:spacing w:after="0" w:line="240" w:lineRule="auto"/>
        <w:ind w:left="90"/>
        <w:jc w:val="center"/>
        <w:rPr>
          <w:rFonts w:ascii="GHEA Grapalat" w:hAnsi="GHEA Grapalat"/>
          <w:b/>
          <w:sz w:val="24"/>
          <w:szCs w:val="24"/>
          <w:lang w:val="hy-AM"/>
        </w:rPr>
      </w:pPr>
      <w:r w:rsidRPr="008F638F">
        <w:rPr>
          <w:rFonts w:ascii="GHEA Grapalat" w:hAnsi="GHEA Grapalat"/>
          <w:b/>
          <w:bCs/>
          <w:sz w:val="24"/>
          <w:szCs w:val="24"/>
          <w:lang w:val="hy-AM"/>
        </w:rPr>
        <w:t>ՈՐՈՇՄԱՆ</w:t>
      </w:r>
      <w:r w:rsidR="005C6033">
        <w:rPr>
          <w:rFonts w:ascii="GHEA Grapalat" w:hAnsi="GHEA Grapalat"/>
          <w:b/>
          <w:bCs/>
          <w:sz w:val="24"/>
          <w:szCs w:val="24"/>
          <w:lang w:val="hy-AM"/>
        </w:rPr>
        <w:t xml:space="preserve"> </w:t>
      </w:r>
      <w:r w:rsidRPr="008F638F">
        <w:rPr>
          <w:rFonts w:ascii="GHEA Grapalat" w:hAnsi="GHEA Grapalat"/>
          <w:b/>
          <w:bCs/>
          <w:sz w:val="24"/>
          <w:szCs w:val="24"/>
          <w:lang w:val="hy-AM"/>
        </w:rPr>
        <w:t>ՄԵՋ ՓՈՓՈԽՈՒԹՅՈՒՆ ԿԱՏԱՐԵԼՈՒ ՄԱՍԻՆ</w:t>
      </w:r>
      <w:r w:rsidRPr="008F638F">
        <w:rPr>
          <w:rFonts w:ascii="GHEA Grapalat" w:hAnsi="GHEA Grapalat"/>
          <w:b/>
          <w:sz w:val="24"/>
          <w:szCs w:val="24"/>
          <w:lang w:val="hy-AM"/>
        </w:rPr>
        <w:t xml:space="preserve">» ՀԱՅԱՍՏԱՆԻ ՀԱՆՐԱՊԵՏՈՒԹՅԱՆ </w:t>
      </w:r>
    </w:p>
    <w:p w14:paraId="7804CE30" w14:textId="16CDB0C9" w:rsidR="004A6228" w:rsidRPr="008F638F" w:rsidRDefault="00433DC5" w:rsidP="00C86C1A">
      <w:pPr>
        <w:spacing w:after="0" w:line="240" w:lineRule="auto"/>
        <w:ind w:left="90"/>
        <w:jc w:val="center"/>
        <w:rPr>
          <w:rFonts w:ascii="GHEA Grapalat" w:hAnsi="GHEA Grapalat"/>
          <w:b/>
          <w:sz w:val="24"/>
          <w:szCs w:val="24"/>
          <w:lang w:val="hy-AM"/>
        </w:rPr>
      </w:pPr>
      <w:r w:rsidRPr="008F638F">
        <w:rPr>
          <w:rFonts w:ascii="GHEA Grapalat" w:hAnsi="GHEA Grapalat"/>
          <w:b/>
          <w:sz w:val="24"/>
          <w:szCs w:val="24"/>
          <w:lang w:val="hy-AM"/>
        </w:rPr>
        <w:t>ԿԱՌԱՎԱՐՈՒԹՅԱՆ</w:t>
      </w:r>
      <w:r w:rsidR="005C6033">
        <w:rPr>
          <w:rFonts w:ascii="GHEA Grapalat" w:hAnsi="GHEA Grapalat"/>
          <w:b/>
          <w:sz w:val="24"/>
          <w:szCs w:val="24"/>
          <w:lang w:val="hy-AM"/>
        </w:rPr>
        <w:t xml:space="preserve"> </w:t>
      </w:r>
      <w:r w:rsidRPr="008F638F">
        <w:rPr>
          <w:rFonts w:ascii="GHEA Grapalat" w:hAnsi="GHEA Grapalat"/>
          <w:b/>
          <w:sz w:val="24"/>
          <w:szCs w:val="24"/>
          <w:lang w:val="hy-AM"/>
        </w:rPr>
        <w:t>ՈՐՈՇՄԱՆ</w:t>
      </w:r>
      <w:r w:rsidR="00B0067B" w:rsidRPr="008F638F">
        <w:rPr>
          <w:rFonts w:ascii="GHEA Grapalat" w:hAnsi="GHEA Grapalat"/>
          <w:b/>
          <w:sz w:val="24"/>
          <w:szCs w:val="24"/>
          <w:lang w:val="hy-AM"/>
        </w:rPr>
        <w:t xml:space="preserve"> </w:t>
      </w:r>
      <w:r w:rsidRPr="008F638F">
        <w:rPr>
          <w:rFonts w:ascii="GHEA Grapalat" w:hAnsi="GHEA Grapalat"/>
          <w:b/>
          <w:sz w:val="24"/>
          <w:szCs w:val="24"/>
          <w:lang w:val="hy-AM"/>
        </w:rPr>
        <w:t>ՆԱԽԱԳԾԻ</w:t>
      </w:r>
    </w:p>
    <w:p w14:paraId="35B0FE03" w14:textId="77777777" w:rsidR="00B0067B" w:rsidRPr="008F638F" w:rsidRDefault="00B0067B" w:rsidP="00C86C1A">
      <w:pPr>
        <w:spacing w:after="0" w:line="360" w:lineRule="auto"/>
        <w:ind w:left="90"/>
        <w:jc w:val="both"/>
        <w:rPr>
          <w:rFonts w:ascii="GHEA Grapalat" w:hAnsi="GHEA Grapalat"/>
          <w:sz w:val="24"/>
          <w:szCs w:val="24"/>
          <w:lang w:val="hy-AM" w:eastAsia="en-GB"/>
        </w:rPr>
      </w:pPr>
    </w:p>
    <w:tbl>
      <w:tblPr>
        <w:tblW w:w="1403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8545"/>
        <w:gridCol w:w="5490"/>
      </w:tblGrid>
      <w:tr w:rsidR="006A007C" w:rsidRPr="008F638F" w14:paraId="6FA97E40" w14:textId="77777777" w:rsidTr="00941664">
        <w:trPr>
          <w:trHeight w:val="580"/>
          <w:tblCellSpacing w:w="0" w:type="dxa"/>
          <w:jc w:val="center"/>
        </w:trPr>
        <w:tc>
          <w:tcPr>
            <w:tcW w:w="8545" w:type="dxa"/>
            <w:vMerge w:val="restart"/>
            <w:shd w:val="clear" w:color="auto" w:fill="D0CECE" w:themeFill="background2" w:themeFillShade="E6"/>
          </w:tcPr>
          <w:p w14:paraId="613EFE79" w14:textId="3E56FB34" w:rsidR="006A007C" w:rsidRPr="008F638F" w:rsidRDefault="00D314A6" w:rsidP="00C86C1A">
            <w:pPr>
              <w:spacing w:after="0" w:line="360" w:lineRule="auto"/>
              <w:ind w:left="90" w:right="165"/>
              <w:jc w:val="center"/>
              <w:rPr>
                <w:rFonts w:ascii="GHEA Grapalat" w:eastAsia="Calibri" w:hAnsi="GHEA Grapalat" w:cs="GHEA Grapalat"/>
                <w:b/>
                <w:sz w:val="24"/>
                <w:szCs w:val="24"/>
                <w:lang w:val="hy-AM"/>
              </w:rPr>
            </w:pPr>
            <w:r w:rsidRPr="008F638F">
              <w:rPr>
                <w:rFonts w:ascii="GHEA Grapalat" w:eastAsia="Calibri" w:hAnsi="GHEA Grapalat" w:cs="GHEA Grapalat"/>
                <w:b/>
                <w:sz w:val="24"/>
                <w:szCs w:val="24"/>
              </w:rPr>
              <w:t>1</w:t>
            </w:r>
            <w:r w:rsidR="006A007C" w:rsidRPr="008F638F">
              <w:rPr>
                <w:rFonts w:ascii="GHEA Grapalat" w:eastAsia="Calibri" w:hAnsi="GHEA Grapalat" w:cs="GHEA Grapalat"/>
                <w:b/>
                <w:sz w:val="24"/>
                <w:szCs w:val="24"/>
                <w:lang w:val="hy-AM"/>
              </w:rPr>
              <w:t>. Պետական եկամուտների կոմիտե</w:t>
            </w:r>
          </w:p>
        </w:tc>
        <w:tc>
          <w:tcPr>
            <w:tcW w:w="5490" w:type="dxa"/>
            <w:shd w:val="clear" w:color="auto" w:fill="D0CECE" w:themeFill="background2" w:themeFillShade="E6"/>
          </w:tcPr>
          <w:p w14:paraId="48B555CD" w14:textId="6251EEFA" w:rsidR="006A007C" w:rsidRPr="008F638F" w:rsidRDefault="003708B3" w:rsidP="00C86C1A">
            <w:pPr>
              <w:tabs>
                <w:tab w:val="left" w:pos="7350"/>
              </w:tabs>
              <w:spacing w:after="0" w:line="360" w:lineRule="auto"/>
              <w:ind w:left="90"/>
              <w:jc w:val="center"/>
              <w:rPr>
                <w:rFonts w:ascii="GHEA Grapalat" w:hAnsi="GHEA Grapalat"/>
                <w:b/>
                <w:bCs/>
                <w:sz w:val="24"/>
                <w:szCs w:val="24"/>
                <w:lang w:val="hy-AM"/>
              </w:rPr>
            </w:pPr>
            <w:r w:rsidRPr="008F638F">
              <w:rPr>
                <w:rFonts w:ascii="GHEA Grapalat" w:eastAsia="Calibri" w:hAnsi="GHEA Grapalat" w:cs="GHEA Grapalat"/>
                <w:b/>
                <w:sz w:val="24"/>
                <w:szCs w:val="24"/>
              </w:rPr>
              <w:t>21</w:t>
            </w:r>
            <w:r w:rsidR="006A007C" w:rsidRPr="008F638F">
              <w:rPr>
                <w:rFonts w:ascii="GHEA Grapalat" w:eastAsia="Calibri" w:hAnsi="GHEA Grapalat" w:cs="GHEA Grapalat"/>
                <w:b/>
                <w:sz w:val="24"/>
                <w:szCs w:val="24"/>
              </w:rPr>
              <w:t>.</w:t>
            </w:r>
            <w:r w:rsidR="006A007C" w:rsidRPr="008F638F">
              <w:rPr>
                <w:rFonts w:ascii="GHEA Grapalat" w:eastAsia="Calibri" w:hAnsi="GHEA Grapalat" w:cs="GHEA Grapalat"/>
                <w:b/>
                <w:sz w:val="24"/>
                <w:szCs w:val="24"/>
                <w:lang w:val="ru-RU"/>
              </w:rPr>
              <w:t>0</w:t>
            </w:r>
            <w:r w:rsidR="006A007C" w:rsidRPr="008F638F">
              <w:rPr>
                <w:rFonts w:ascii="GHEA Grapalat" w:eastAsia="Calibri" w:hAnsi="GHEA Grapalat" w:cs="GHEA Grapalat"/>
                <w:b/>
                <w:sz w:val="24"/>
                <w:szCs w:val="24"/>
              </w:rPr>
              <w:t>4. 2026 թ.</w:t>
            </w:r>
          </w:p>
        </w:tc>
      </w:tr>
      <w:tr w:rsidR="006A007C" w:rsidRPr="008F638F" w14:paraId="0461498D" w14:textId="77777777" w:rsidTr="00941664">
        <w:trPr>
          <w:trHeight w:val="580"/>
          <w:tblCellSpacing w:w="0" w:type="dxa"/>
          <w:jc w:val="center"/>
        </w:trPr>
        <w:tc>
          <w:tcPr>
            <w:tcW w:w="8545" w:type="dxa"/>
            <w:vMerge/>
            <w:shd w:val="clear" w:color="auto" w:fill="D0CECE" w:themeFill="background2" w:themeFillShade="E6"/>
          </w:tcPr>
          <w:p w14:paraId="4CB2D838" w14:textId="77777777" w:rsidR="006A007C" w:rsidRPr="008F638F" w:rsidRDefault="006A007C" w:rsidP="00C86C1A">
            <w:pPr>
              <w:spacing w:after="0" w:line="360" w:lineRule="auto"/>
              <w:ind w:left="90" w:right="165"/>
              <w:jc w:val="both"/>
              <w:rPr>
                <w:rFonts w:ascii="GHEA Grapalat" w:eastAsia="Calibri" w:hAnsi="GHEA Grapalat" w:cs="GHEA Grapalat"/>
                <w:bCs/>
                <w:sz w:val="24"/>
                <w:szCs w:val="24"/>
                <w:lang w:val="hy-AM"/>
              </w:rPr>
            </w:pPr>
          </w:p>
        </w:tc>
        <w:tc>
          <w:tcPr>
            <w:tcW w:w="5490" w:type="dxa"/>
            <w:shd w:val="clear" w:color="auto" w:fill="D0CECE" w:themeFill="background2" w:themeFillShade="E6"/>
          </w:tcPr>
          <w:p w14:paraId="041DC027" w14:textId="2F687788" w:rsidR="006A007C" w:rsidRPr="008F638F" w:rsidRDefault="006A007C" w:rsidP="00C86C1A">
            <w:pPr>
              <w:tabs>
                <w:tab w:val="left" w:pos="7350"/>
              </w:tabs>
              <w:spacing w:after="0" w:line="360" w:lineRule="auto"/>
              <w:ind w:left="90"/>
              <w:jc w:val="center"/>
              <w:rPr>
                <w:rFonts w:ascii="GHEA Grapalat" w:hAnsi="GHEA Grapalat"/>
                <w:sz w:val="24"/>
                <w:szCs w:val="24"/>
                <w:lang w:val="hy-AM"/>
              </w:rPr>
            </w:pPr>
            <w:r w:rsidRPr="008F638F">
              <w:rPr>
                <w:rFonts w:ascii="GHEA Grapalat" w:eastAsia="Calibri" w:hAnsi="GHEA Grapalat" w:cs="GHEA Grapalat"/>
                <w:b/>
                <w:sz w:val="24"/>
                <w:szCs w:val="24"/>
                <w:lang w:val="hy-AM"/>
              </w:rPr>
              <w:t>N</w:t>
            </w:r>
            <w:r w:rsidRPr="008F638F">
              <w:rPr>
                <w:rFonts w:ascii="GHEA Grapalat" w:eastAsia="Calibri" w:hAnsi="GHEA Grapalat" w:cs="GHEA Grapalat"/>
                <w:b/>
                <w:color w:val="00000A"/>
                <w:sz w:val="24"/>
                <w:szCs w:val="24"/>
              </w:rPr>
              <w:t xml:space="preserve"> </w:t>
            </w:r>
            <w:r w:rsidR="003708B3" w:rsidRPr="008F638F">
              <w:rPr>
                <w:rFonts w:ascii="GHEA Grapalat" w:eastAsia="Calibri" w:hAnsi="GHEA Grapalat" w:cs="GHEA Grapalat"/>
                <w:b/>
                <w:color w:val="00000A"/>
                <w:sz w:val="24"/>
                <w:szCs w:val="24"/>
              </w:rPr>
              <w:t>01/3-4/25149-2026</w:t>
            </w:r>
          </w:p>
        </w:tc>
      </w:tr>
      <w:tr w:rsidR="006A007C" w:rsidRPr="008F638F" w14:paraId="289C9E69" w14:textId="77777777" w:rsidTr="00941664">
        <w:trPr>
          <w:trHeight w:val="580"/>
          <w:tblCellSpacing w:w="0" w:type="dxa"/>
          <w:jc w:val="center"/>
        </w:trPr>
        <w:tc>
          <w:tcPr>
            <w:tcW w:w="8545" w:type="dxa"/>
          </w:tcPr>
          <w:p w14:paraId="1308B9C5" w14:textId="233D275F" w:rsidR="006A007C" w:rsidRPr="008F638F" w:rsidRDefault="00356763" w:rsidP="00C86C1A">
            <w:pPr>
              <w:spacing w:after="0" w:line="360" w:lineRule="auto"/>
              <w:ind w:left="90" w:right="165"/>
              <w:jc w:val="center"/>
              <w:rPr>
                <w:rFonts w:ascii="GHEA Grapalat" w:eastAsia="Calibri" w:hAnsi="GHEA Grapalat" w:cs="GHEA Grapalat"/>
                <w:bCs/>
                <w:sz w:val="24"/>
                <w:szCs w:val="24"/>
                <w:lang w:val="hy-AM"/>
              </w:rPr>
            </w:pPr>
            <w:r w:rsidRPr="008F638F">
              <w:rPr>
                <w:rFonts w:ascii="GHEA Grapalat" w:eastAsia="Calibri" w:hAnsi="GHEA Grapalat" w:cs="GHEA Grapalat"/>
                <w:b/>
                <w:sz w:val="24"/>
                <w:szCs w:val="24"/>
                <w:lang w:val="hy-AM"/>
              </w:rPr>
              <w:t>Առաջարկություններ և դիտողություններ չկան:</w:t>
            </w:r>
          </w:p>
        </w:tc>
        <w:tc>
          <w:tcPr>
            <w:tcW w:w="5490" w:type="dxa"/>
          </w:tcPr>
          <w:p w14:paraId="50CB76E2" w14:textId="589D2EFF" w:rsidR="006A007C" w:rsidRPr="008F638F" w:rsidRDefault="00F20613" w:rsidP="00C86C1A">
            <w:pPr>
              <w:tabs>
                <w:tab w:val="left" w:pos="7350"/>
              </w:tabs>
              <w:spacing w:after="0" w:line="360" w:lineRule="auto"/>
              <w:ind w:left="90"/>
              <w:jc w:val="center"/>
              <w:rPr>
                <w:rFonts w:ascii="GHEA Grapalat" w:hAnsi="GHEA Grapalat"/>
                <w:b/>
                <w:bCs/>
                <w:sz w:val="24"/>
                <w:szCs w:val="24"/>
                <w:lang w:val="ru-RU"/>
              </w:rPr>
            </w:pPr>
            <w:r w:rsidRPr="008F638F">
              <w:rPr>
                <w:rFonts w:ascii="GHEA Grapalat" w:hAnsi="GHEA Grapalat"/>
                <w:b/>
                <w:bCs/>
                <w:sz w:val="24"/>
                <w:szCs w:val="24"/>
                <w:lang w:val="ru-RU"/>
              </w:rPr>
              <w:t>Ընդունվել է</w:t>
            </w:r>
          </w:p>
        </w:tc>
      </w:tr>
      <w:tr w:rsidR="005E02CA" w:rsidRPr="008F638F" w14:paraId="3A6F4DAD" w14:textId="77777777" w:rsidTr="00941664">
        <w:trPr>
          <w:trHeight w:val="580"/>
          <w:tblCellSpacing w:w="0" w:type="dxa"/>
          <w:jc w:val="center"/>
        </w:trPr>
        <w:tc>
          <w:tcPr>
            <w:tcW w:w="8545" w:type="dxa"/>
            <w:vMerge w:val="restart"/>
            <w:shd w:val="clear" w:color="auto" w:fill="D0CECE" w:themeFill="background2" w:themeFillShade="E6"/>
          </w:tcPr>
          <w:p w14:paraId="69C0D8BD" w14:textId="6C7722CD" w:rsidR="005E02CA" w:rsidRPr="008F638F" w:rsidRDefault="00D314A6" w:rsidP="00C86C1A">
            <w:pPr>
              <w:spacing w:after="0" w:line="360" w:lineRule="auto"/>
              <w:ind w:left="90" w:right="165"/>
              <w:jc w:val="center"/>
              <w:rPr>
                <w:rFonts w:ascii="GHEA Grapalat" w:eastAsia="Calibri" w:hAnsi="GHEA Grapalat" w:cs="GHEA Grapalat"/>
                <w:b/>
                <w:sz w:val="24"/>
                <w:szCs w:val="24"/>
                <w:lang w:val="hy-AM"/>
              </w:rPr>
            </w:pPr>
            <w:r w:rsidRPr="008F638F">
              <w:rPr>
                <w:rFonts w:ascii="GHEA Grapalat" w:eastAsia="Calibri" w:hAnsi="GHEA Grapalat" w:cs="GHEA Grapalat"/>
                <w:b/>
                <w:sz w:val="24"/>
                <w:szCs w:val="24"/>
              </w:rPr>
              <w:t>2</w:t>
            </w:r>
            <w:r w:rsidR="005E02CA" w:rsidRPr="008F638F">
              <w:rPr>
                <w:rFonts w:ascii="GHEA Grapalat" w:eastAsia="Calibri" w:hAnsi="GHEA Grapalat" w:cs="GHEA Grapalat"/>
                <w:b/>
                <w:sz w:val="24"/>
                <w:szCs w:val="24"/>
                <w:lang w:val="hy-AM"/>
              </w:rPr>
              <w:t>. Վարչապետի աշխատակազմի տեսչական</w:t>
            </w:r>
          </w:p>
          <w:p w14:paraId="35250C10" w14:textId="2E119118" w:rsidR="005E02CA" w:rsidRPr="008F638F" w:rsidRDefault="005E02CA" w:rsidP="00C86C1A">
            <w:pPr>
              <w:spacing w:after="0" w:line="360" w:lineRule="auto"/>
              <w:ind w:left="90" w:right="165"/>
              <w:jc w:val="both"/>
              <w:rPr>
                <w:rFonts w:ascii="GHEA Grapalat" w:eastAsia="Calibri" w:hAnsi="GHEA Grapalat" w:cs="GHEA Grapalat"/>
                <w:b/>
                <w:sz w:val="24"/>
                <w:szCs w:val="24"/>
                <w:lang w:val="hy-AM"/>
              </w:rPr>
            </w:pPr>
            <w:r w:rsidRPr="008F638F">
              <w:rPr>
                <w:rFonts w:ascii="GHEA Grapalat" w:eastAsia="Calibri" w:hAnsi="GHEA Grapalat" w:cs="GHEA Grapalat"/>
                <w:b/>
                <w:sz w:val="24"/>
                <w:szCs w:val="24"/>
                <w:lang w:val="hy-AM"/>
              </w:rPr>
              <w:t>մարմինների աշխատանքների համակարգման</w:t>
            </w:r>
            <w:r w:rsidR="001D1692" w:rsidRPr="008F638F">
              <w:rPr>
                <w:rFonts w:ascii="GHEA Grapalat" w:eastAsia="Calibri" w:hAnsi="GHEA Grapalat" w:cs="GHEA Grapalat"/>
                <w:b/>
                <w:sz w:val="24"/>
                <w:szCs w:val="24"/>
                <w:lang w:val="hy-AM"/>
              </w:rPr>
              <w:t xml:space="preserve"> </w:t>
            </w:r>
            <w:r w:rsidRPr="008F638F">
              <w:rPr>
                <w:rFonts w:ascii="GHEA Grapalat" w:eastAsia="Calibri" w:hAnsi="GHEA Grapalat" w:cs="GHEA Grapalat"/>
                <w:b/>
                <w:sz w:val="24"/>
                <w:szCs w:val="24"/>
                <w:lang w:val="hy-AM"/>
              </w:rPr>
              <w:t>գրասենյակ</w:t>
            </w:r>
          </w:p>
        </w:tc>
        <w:tc>
          <w:tcPr>
            <w:tcW w:w="5490" w:type="dxa"/>
            <w:shd w:val="clear" w:color="auto" w:fill="D0CECE" w:themeFill="background2" w:themeFillShade="E6"/>
          </w:tcPr>
          <w:p w14:paraId="694C97FA" w14:textId="7C49C861" w:rsidR="005E02CA" w:rsidRPr="008F638F" w:rsidRDefault="00CA6748" w:rsidP="00C86C1A">
            <w:pPr>
              <w:tabs>
                <w:tab w:val="left" w:pos="7350"/>
              </w:tabs>
              <w:spacing w:after="0" w:line="360" w:lineRule="auto"/>
              <w:ind w:left="90"/>
              <w:jc w:val="center"/>
              <w:rPr>
                <w:rFonts w:ascii="GHEA Grapalat" w:hAnsi="GHEA Grapalat"/>
                <w:sz w:val="24"/>
                <w:szCs w:val="24"/>
                <w:lang w:val="hy-AM"/>
              </w:rPr>
            </w:pPr>
            <w:r w:rsidRPr="008F638F">
              <w:rPr>
                <w:rFonts w:ascii="GHEA Grapalat" w:eastAsia="Calibri" w:hAnsi="GHEA Grapalat" w:cs="GHEA Grapalat"/>
                <w:b/>
                <w:sz w:val="24"/>
                <w:szCs w:val="24"/>
              </w:rPr>
              <w:t>28</w:t>
            </w:r>
            <w:r w:rsidR="005E02CA" w:rsidRPr="008F638F">
              <w:rPr>
                <w:rFonts w:ascii="GHEA Grapalat" w:eastAsia="Calibri" w:hAnsi="GHEA Grapalat" w:cs="GHEA Grapalat"/>
                <w:b/>
                <w:sz w:val="24"/>
                <w:szCs w:val="24"/>
              </w:rPr>
              <w:t xml:space="preserve">. </w:t>
            </w:r>
            <w:r w:rsidR="005E02CA" w:rsidRPr="008F638F">
              <w:rPr>
                <w:rFonts w:ascii="GHEA Grapalat" w:eastAsia="Calibri" w:hAnsi="GHEA Grapalat" w:cs="GHEA Grapalat"/>
                <w:b/>
                <w:sz w:val="24"/>
                <w:szCs w:val="24"/>
                <w:lang w:val="ru-RU"/>
              </w:rPr>
              <w:t>0</w:t>
            </w:r>
            <w:r w:rsidR="005E02CA" w:rsidRPr="008F638F">
              <w:rPr>
                <w:rFonts w:ascii="GHEA Grapalat" w:eastAsia="Calibri" w:hAnsi="GHEA Grapalat" w:cs="GHEA Grapalat"/>
                <w:b/>
                <w:sz w:val="24"/>
                <w:szCs w:val="24"/>
              </w:rPr>
              <w:t>4. 2026 թ.</w:t>
            </w:r>
          </w:p>
        </w:tc>
      </w:tr>
      <w:tr w:rsidR="005E02CA" w:rsidRPr="008F638F" w14:paraId="65EA93F5" w14:textId="77777777" w:rsidTr="00941664">
        <w:trPr>
          <w:trHeight w:val="580"/>
          <w:tblCellSpacing w:w="0" w:type="dxa"/>
          <w:jc w:val="center"/>
        </w:trPr>
        <w:tc>
          <w:tcPr>
            <w:tcW w:w="8545" w:type="dxa"/>
            <w:vMerge/>
            <w:shd w:val="clear" w:color="auto" w:fill="D0CECE" w:themeFill="background2" w:themeFillShade="E6"/>
          </w:tcPr>
          <w:p w14:paraId="392E6102" w14:textId="77777777" w:rsidR="005E02CA" w:rsidRPr="008F638F" w:rsidRDefault="005E02CA" w:rsidP="00C86C1A">
            <w:pPr>
              <w:spacing w:after="0" w:line="360" w:lineRule="auto"/>
              <w:ind w:left="90" w:right="165"/>
              <w:jc w:val="both"/>
              <w:rPr>
                <w:rFonts w:ascii="GHEA Grapalat" w:eastAsia="Calibri" w:hAnsi="GHEA Grapalat" w:cs="GHEA Grapalat"/>
                <w:bCs/>
                <w:sz w:val="24"/>
                <w:szCs w:val="24"/>
                <w:lang w:val="hy-AM"/>
              </w:rPr>
            </w:pPr>
          </w:p>
        </w:tc>
        <w:tc>
          <w:tcPr>
            <w:tcW w:w="5490" w:type="dxa"/>
            <w:shd w:val="clear" w:color="auto" w:fill="D0CECE" w:themeFill="background2" w:themeFillShade="E6"/>
          </w:tcPr>
          <w:p w14:paraId="434C6C7B" w14:textId="7E990EA6" w:rsidR="005E02CA" w:rsidRPr="008F638F" w:rsidRDefault="005E02CA" w:rsidP="00C86C1A">
            <w:pPr>
              <w:tabs>
                <w:tab w:val="left" w:pos="7350"/>
              </w:tabs>
              <w:spacing w:after="0" w:line="360" w:lineRule="auto"/>
              <w:ind w:left="90"/>
              <w:jc w:val="center"/>
              <w:rPr>
                <w:rFonts w:ascii="GHEA Grapalat" w:hAnsi="GHEA Grapalat"/>
                <w:sz w:val="24"/>
                <w:szCs w:val="24"/>
                <w:lang w:val="hy-AM"/>
              </w:rPr>
            </w:pPr>
            <w:r w:rsidRPr="008F638F">
              <w:rPr>
                <w:rFonts w:ascii="GHEA Grapalat" w:eastAsia="Calibri" w:hAnsi="GHEA Grapalat" w:cs="GHEA Grapalat"/>
                <w:b/>
                <w:sz w:val="24"/>
                <w:szCs w:val="24"/>
                <w:lang w:val="hy-AM"/>
              </w:rPr>
              <w:t>N</w:t>
            </w:r>
            <w:r w:rsidRPr="008F638F">
              <w:rPr>
                <w:rFonts w:ascii="GHEA Grapalat" w:eastAsia="Calibri" w:hAnsi="GHEA Grapalat" w:cs="GHEA Grapalat"/>
                <w:b/>
                <w:color w:val="00000A"/>
                <w:sz w:val="24"/>
                <w:szCs w:val="24"/>
              </w:rPr>
              <w:t xml:space="preserve"> </w:t>
            </w:r>
            <w:r w:rsidR="00CA6748" w:rsidRPr="008F638F">
              <w:rPr>
                <w:rFonts w:ascii="GHEA Grapalat" w:eastAsia="Calibri" w:hAnsi="GHEA Grapalat" w:cs="GHEA Grapalat"/>
                <w:b/>
                <w:color w:val="00000A"/>
                <w:sz w:val="24"/>
                <w:szCs w:val="24"/>
              </w:rPr>
              <w:t>//13381-2026</w:t>
            </w:r>
          </w:p>
        </w:tc>
      </w:tr>
      <w:tr w:rsidR="005E02CA" w:rsidRPr="008F638F" w14:paraId="0C8803CA" w14:textId="77777777" w:rsidTr="00941664">
        <w:trPr>
          <w:trHeight w:val="580"/>
          <w:tblCellSpacing w:w="0" w:type="dxa"/>
          <w:jc w:val="center"/>
        </w:trPr>
        <w:tc>
          <w:tcPr>
            <w:tcW w:w="8545" w:type="dxa"/>
          </w:tcPr>
          <w:p w14:paraId="6778CAF8" w14:textId="3167CCD8" w:rsidR="005E02CA" w:rsidRPr="008F638F" w:rsidRDefault="009E00FD" w:rsidP="00C86C1A">
            <w:pPr>
              <w:numPr>
                <w:ilvl w:val="0"/>
                <w:numId w:val="7"/>
              </w:numPr>
              <w:shd w:val="clear" w:color="auto" w:fill="FFFFFF"/>
              <w:tabs>
                <w:tab w:val="left" w:pos="483"/>
                <w:tab w:val="left" w:pos="580"/>
                <w:tab w:val="left" w:pos="810"/>
              </w:tabs>
              <w:spacing w:after="0" w:line="360" w:lineRule="auto"/>
              <w:ind w:left="90" w:right="165" w:firstLine="259"/>
              <w:jc w:val="both"/>
              <w:rPr>
                <w:rFonts w:ascii="GHEA Grapalat" w:eastAsia="Calibri" w:hAnsi="GHEA Grapalat" w:cs="GHEA Grapalat"/>
                <w:bCs/>
                <w:sz w:val="24"/>
                <w:szCs w:val="24"/>
                <w:lang w:val="hy-AM"/>
              </w:rPr>
            </w:pPr>
            <w:r w:rsidRPr="008F638F">
              <w:rPr>
                <w:rFonts w:ascii="GHEA Grapalat" w:eastAsia="Calibri" w:hAnsi="GHEA Grapalat" w:cs="GHEA Grapalat"/>
                <w:bCs/>
                <w:sz w:val="24"/>
                <w:szCs w:val="24"/>
                <w:lang w:val="hy-AM"/>
              </w:rPr>
              <w:t xml:space="preserve">Նախագծի հավելվածով սահմանված «Չափանմուշը որպես ազգային չափանմուշ ճանաչելու, պահպանելու, կատարելագործելու և դրա ճանաչումը դադարեցնելու»  կարգի (այսուհետև՝ Կարգ) 4-րդ կետի 2-րդ ենթակետում նախատեսված են </w:t>
            </w:r>
            <w:r w:rsidRPr="008F638F">
              <w:rPr>
                <w:rFonts w:ascii="GHEA Grapalat" w:eastAsia="Calibri" w:hAnsi="GHEA Grapalat" w:cs="GHEA Grapalat"/>
                <w:bCs/>
                <w:i/>
                <w:sz w:val="24"/>
                <w:szCs w:val="24"/>
                <w:lang w:val="hy-AM"/>
              </w:rPr>
              <w:t>«նախընտրելի պայմաններ»</w:t>
            </w:r>
            <w:r w:rsidRPr="008F638F">
              <w:rPr>
                <w:rFonts w:ascii="GHEA Grapalat" w:eastAsia="Calibri" w:hAnsi="GHEA Grapalat" w:cs="GHEA Grapalat"/>
                <w:bCs/>
                <w:sz w:val="24"/>
                <w:szCs w:val="24"/>
                <w:lang w:val="hy-AM"/>
              </w:rPr>
              <w:t xml:space="preserve"> և </w:t>
            </w:r>
            <w:r w:rsidRPr="008F638F">
              <w:rPr>
                <w:rFonts w:ascii="GHEA Grapalat" w:eastAsia="Calibri" w:hAnsi="GHEA Grapalat" w:cs="GHEA Grapalat"/>
                <w:bCs/>
                <w:i/>
                <w:sz w:val="24"/>
                <w:szCs w:val="24"/>
                <w:lang w:val="hy-AM"/>
              </w:rPr>
              <w:t>«կարող է ներկայացվել միջազգային բաղդատումներում»</w:t>
            </w:r>
            <w:r w:rsidRPr="008F638F">
              <w:rPr>
                <w:rFonts w:ascii="GHEA Grapalat" w:eastAsia="Calibri" w:hAnsi="GHEA Grapalat" w:cs="GHEA Grapalat"/>
                <w:b/>
                <w:bCs/>
                <w:sz w:val="24"/>
                <w:szCs w:val="24"/>
                <w:lang w:val="hy-AM"/>
              </w:rPr>
              <w:t xml:space="preserve"> </w:t>
            </w:r>
            <w:r w:rsidRPr="008F638F">
              <w:rPr>
                <w:rFonts w:ascii="GHEA Grapalat" w:eastAsia="Calibri" w:hAnsi="GHEA Grapalat" w:cs="GHEA Grapalat"/>
                <w:bCs/>
                <w:sz w:val="24"/>
                <w:szCs w:val="24"/>
                <w:lang w:val="hy-AM"/>
              </w:rPr>
              <w:t xml:space="preserve">եզրույթները, որոնք հստակեցման կարիք ունեն </w:t>
            </w:r>
            <w:r w:rsidRPr="008F638F">
              <w:rPr>
                <w:rFonts w:ascii="GHEA Grapalat" w:eastAsia="Calibri" w:hAnsi="GHEA Grapalat" w:cs="GHEA Grapalat"/>
                <w:bCs/>
                <w:i/>
                <w:sz w:val="24"/>
                <w:szCs w:val="24"/>
                <w:lang w:val="hy-AM"/>
              </w:rPr>
              <w:t>(չափանմուշը ճանաչվում է ազգային չափանմուշ, եթե.</w:t>
            </w:r>
            <w:r w:rsidRPr="008F638F">
              <w:rPr>
                <w:rFonts w:ascii="GHEA Grapalat" w:eastAsia="Calibri" w:hAnsi="GHEA Grapalat" w:cs="GHEA Grapalat"/>
                <w:bCs/>
                <w:sz w:val="24"/>
                <w:szCs w:val="24"/>
                <w:lang w:val="hy-AM"/>
              </w:rPr>
              <w:t xml:space="preserve"> .</w:t>
            </w:r>
            <w:r w:rsidRPr="008F638F">
              <w:rPr>
                <w:rFonts w:ascii="GHEA Grapalat" w:eastAsia="Calibri" w:hAnsi="GHEA Grapalat" w:cs="GHEA Grapalat"/>
                <w:bCs/>
                <w:i/>
                <w:sz w:val="24"/>
                <w:szCs w:val="24"/>
                <w:lang w:val="hy-AM"/>
              </w:rPr>
              <w:t>.)</w:t>
            </w:r>
            <w:r w:rsidRPr="008F638F">
              <w:rPr>
                <w:rFonts w:ascii="GHEA Grapalat" w:eastAsia="Calibri" w:hAnsi="GHEA Grapalat" w:cs="GHEA Grapalat"/>
                <w:bCs/>
                <w:sz w:val="24"/>
                <w:szCs w:val="24"/>
                <w:lang w:val="hy-AM"/>
              </w:rPr>
              <w:t xml:space="preserve">: </w:t>
            </w:r>
          </w:p>
        </w:tc>
        <w:tc>
          <w:tcPr>
            <w:tcW w:w="5490" w:type="dxa"/>
          </w:tcPr>
          <w:p w14:paraId="200F7854" w14:textId="2C17D088" w:rsidR="00701623" w:rsidRPr="008F638F" w:rsidRDefault="001F6FDC" w:rsidP="00C86C1A">
            <w:pPr>
              <w:tabs>
                <w:tab w:val="left" w:pos="7350"/>
              </w:tabs>
              <w:spacing w:after="0" w:line="360" w:lineRule="auto"/>
              <w:ind w:left="90" w:right="165"/>
              <w:jc w:val="center"/>
              <w:rPr>
                <w:rFonts w:ascii="GHEA Grapalat" w:hAnsi="GHEA Grapalat"/>
                <w:b/>
                <w:bCs/>
                <w:sz w:val="24"/>
                <w:szCs w:val="24"/>
                <w:lang w:val="hy-AM"/>
              </w:rPr>
            </w:pPr>
            <w:r w:rsidRPr="008F638F">
              <w:rPr>
                <w:rFonts w:ascii="GHEA Grapalat" w:hAnsi="GHEA Grapalat"/>
                <w:b/>
                <w:bCs/>
                <w:sz w:val="24"/>
                <w:szCs w:val="24"/>
                <w:lang w:val="hy-AM"/>
              </w:rPr>
              <w:t>Ընդունվել է</w:t>
            </w:r>
          </w:p>
        </w:tc>
      </w:tr>
      <w:tr w:rsidR="009E00FD" w:rsidRPr="008F638F" w14:paraId="3960646C" w14:textId="77777777" w:rsidTr="00941664">
        <w:trPr>
          <w:trHeight w:val="580"/>
          <w:tblCellSpacing w:w="0" w:type="dxa"/>
          <w:jc w:val="center"/>
        </w:trPr>
        <w:tc>
          <w:tcPr>
            <w:tcW w:w="8545" w:type="dxa"/>
          </w:tcPr>
          <w:p w14:paraId="04A2A825" w14:textId="5DBAF454" w:rsidR="009E00FD" w:rsidRPr="008F638F" w:rsidRDefault="009E00FD" w:rsidP="00C86C1A">
            <w:pPr>
              <w:pStyle w:val="ListParagraph"/>
              <w:numPr>
                <w:ilvl w:val="0"/>
                <w:numId w:val="7"/>
              </w:numPr>
              <w:shd w:val="clear" w:color="auto" w:fill="FFFFFF"/>
              <w:tabs>
                <w:tab w:val="left" w:pos="666"/>
                <w:tab w:val="left" w:pos="810"/>
              </w:tabs>
              <w:spacing w:after="0" w:line="360" w:lineRule="auto"/>
              <w:ind w:left="169" w:right="165" w:firstLine="270"/>
              <w:jc w:val="both"/>
              <w:rPr>
                <w:rFonts w:ascii="GHEA Grapalat" w:eastAsia="Calibri" w:hAnsi="GHEA Grapalat" w:cs="GHEA Grapalat"/>
                <w:bCs/>
                <w:sz w:val="24"/>
                <w:szCs w:val="24"/>
                <w:lang w:val="hy-AM"/>
              </w:rPr>
            </w:pPr>
            <w:r w:rsidRPr="008F638F">
              <w:rPr>
                <w:rFonts w:ascii="GHEA Grapalat" w:eastAsia="Calibri" w:hAnsi="GHEA Grapalat" w:cs="GHEA Grapalat"/>
                <w:bCs/>
                <w:sz w:val="24"/>
                <w:szCs w:val="24"/>
                <w:lang w:val="hy-AM"/>
              </w:rPr>
              <w:t>Կարգի 7-րդ կետի 4-րդ ենթակետով սահմանված է դրույթ առ այն, որ չափանմուշ ունեցող կազմակերպությունը ազգային չափանմուշ ճանաչելու վերաբերյալ դիմում-հայտը ներկայացնելիս պետք է տրամադրի նաև</w:t>
            </w:r>
            <w:r w:rsidR="00C86C1A" w:rsidRPr="00C86C1A">
              <w:rPr>
                <w:rFonts w:ascii="GHEA Grapalat" w:eastAsia="Calibri" w:hAnsi="GHEA Grapalat" w:cs="GHEA Grapalat"/>
                <w:bCs/>
                <w:sz w:val="24"/>
                <w:szCs w:val="24"/>
              </w:rPr>
              <w:t xml:space="preserve"> </w:t>
            </w:r>
            <w:r w:rsidRPr="008F638F">
              <w:rPr>
                <w:rFonts w:ascii="GHEA Grapalat" w:eastAsia="Calibri" w:hAnsi="GHEA Grapalat" w:cs="GHEA Grapalat"/>
                <w:bCs/>
                <w:i/>
                <w:sz w:val="24"/>
                <w:szCs w:val="24"/>
                <w:lang w:val="hy-AM"/>
              </w:rPr>
              <w:lastRenderedPageBreak/>
              <w:t>«կառույցի վերաբերյալ տեղեկություններ»</w:t>
            </w:r>
            <w:r w:rsidRPr="008F638F">
              <w:rPr>
                <w:rFonts w:ascii="GHEA Grapalat" w:eastAsia="Calibri" w:hAnsi="GHEA Grapalat" w:cs="GHEA Grapalat"/>
                <w:bCs/>
                <w:sz w:val="24"/>
                <w:szCs w:val="24"/>
                <w:lang w:val="hy-AM"/>
              </w:rPr>
              <w:t xml:space="preserve">: Գտնում եմ, որ անհրաժեշտ է հստակեցնել, թե ինչ տեղեկությունների մասին է խոսքը:  Նույն դիտարկումը վերաբերում է նաև 6-րդ ենթակետով նախատեսված դրույթին առ այն, որ դիմում-հայտին կից կարող են ներկայացվել նաև </w:t>
            </w:r>
            <w:r w:rsidRPr="008F638F">
              <w:rPr>
                <w:rFonts w:ascii="GHEA Grapalat" w:eastAsia="Calibri" w:hAnsi="GHEA Grapalat" w:cs="GHEA Grapalat"/>
                <w:bCs/>
                <w:i/>
                <w:sz w:val="24"/>
                <w:szCs w:val="24"/>
                <w:lang w:val="hy-AM"/>
              </w:rPr>
              <w:t>այլ փաստաթղթեր՝ ըստ չափագիտության ազգային մարմնի պահանջի</w:t>
            </w:r>
            <w:r w:rsidRPr="008F638F">
              <w:rPr>
                <w:rFonts w:ascii="GHEA Grapalat" w:eastAsia="Calibri" w:hAnsi="GHEA Grapalat" w:cs="GHEA Grapalat"/>
                <w:bCs/>
                <w:sz w:val="24"/>
                <w:szCs w:val="24"/>
                <w:lang w:val="hy-AM"/>
              </w:rPr>
              <w:t>:</w:t>
            </w:r>
          </w:p>
        </w:tc>
        <w:tc>
          <w:tcPr>
            <w:tcW w:w="5490" w:type="dxa"/>
          </w:tcPr>
          <w:p w14:paraId="6F1951B4" w14:textId="04A035A0" w:rsidR="009E00FD" w:rsidRPr="008F638F" w:rsidRDefault="00DF1C1F" w:rsidP="00C86C1A">
            <w:pPr>
              <w:tabs>
                <w:tab w:val="left" w:pos="7350"/>
              </w:tabs>
              <w:spacing w:after="0" w:line="360" w:lineRule="auto"/>
              <w:ind w:left="90" w:right="165"/>
              <w:jc w:val="center"/>
              <w:rPr>
                <w:rFonts w:ascii="GHEA Grapalat" w:hAnsi="GHEA Grapalat"/>
                <w:b/>
                <w:bCs/>
                <w:sz w:val="24"/>
                <w:szCs w:val="24"/>
                <w:lang w:val="hy-AM"/>
              </w:rPr>
            </w:pPr>
            <w:r w:rsidRPr="008F638F">
              <w:rPr>
                <w:rFonts w:ascii="GHEA Grapalat" w:hAnsi="GHEA Grapalat"/>
                <w:b/>
                <w:bCs/>
                <w:sz w:val="24"/>
                <w:szCs w:val="24"/>
                <w:lang w:val="hy-AM"/>
              </w:rPr>
              <w:lastRenderedPageBreak/>
              <w:t>Ընդունվել է</w:t>
            </w:r>
          </w:p>
        </w:tc>
      </w:tr>
      <w:tr w:rsidR="009E00FD" w:rsidRPr="008F638F" w14:paraId="6FD4472F" w14:textId="77777777" w:rsidTr="00941664">
        <w:trPr>
          <w:trHeight w:val="580"/>
          <w:tblCellSpacing w:w="0" w:type="dxa"/>
          <w:jc w:val="center"/>
        </w:trPr>
        <w:tc>
          <w:tcPr>
            <w:tcW w:w="8545" w:type="dxa"/>
          </w:tcPr>
          <w:p w14:paraId="25EB6A83" w14:textId="3B5F2F97" w:rsidR="009E00FD" w:rsidRPr="008F638F" w:rsidRDefault="009E00FD" w:rsidP="00C86C1A">
            <w:pPr>
              <w:numPr>
                <w:ilvl w:val="0"/>
                <w:numId w:val="7"/>
              </w:numPr>
              <w:shd w:val="clear" w:color="auto" w:fill="FFFFFF"/>
              <w:tabs>
                <w:tab w:val="left" w:pos="483"/>
                <w:tab w:val="left" w:pos="619"/>
              </w:tabs>
              <w:spacing w:after="0" w:line="360" w:lineRule="auto"/>
              <w:ind w:left="79" w:right="165" w:firstLine="270"/>
              <w:jc w:val="both"/>
              <w:rPr>
                <w:rFonts w:ascii="GHEA Grapalat" w:eastAsia="Calibri" w:hAnsi="GHEA Grapalat" w:cs="GHEA Grapalat"/>
                <w:bCs/>
                <w:sz w:val="24"/>
                <w:szCs w:val="24"/>
                <w:lang w:val="hy-AM"/>
              </w:rPr>
            </w:pPr>
            <w:r w:rsidRPr="008F638F">
              <w:rPr>
                <w:rFonts w:ascii="GHEA Grapalat" w:eastAsia="Calibri" w:hAnsi="GHEA Grapalat" w:cs="GHEA Grapalat"/>
                <w:bCs/>
                <w:sz w:val="24"/>
                <w:szCs w:val="24"/>
                <w:lang w:val="hy-AM"/>
              </w:rPr>
              <w:t>Կարգի 8-րդ կետով սահմանված է, որ հայտը գրանցելուց կամ ճանաչված ազգային չափանմուշի կատարելագործման վերաբերյալ առաջարկությունն ընդունելուց հետո 10 աշխատանքային օրվա ընթացքում չափագիտության ազգային մարմնի ղեկավարի հրամանով ստեղծվում է առնվազն 5 անդամից բաղկացած աշխատանքային խումբ, որը  ձևավորվելուց հետո՝ 20 աշխատանքային օրվա ընթացքում, չափագիտության ազգային մարմնին ներկայացնում է դրական կամ բացասական եզրակացություն՝ չափանմուշը որպես ազգային չափանմուշ ճանաչելու կամ չճանաչելու, ճանաչված ազգային չափանմուշի կատարելագործման առաջարկությունն ընդունելու կամ մերժելու վերաբերյալ։ Այսպիսով հստակեցման կարիք ունի աշխատանքային խմբի կազմը, մասնավորապես՝ արդյոք խոսքը վերաբերում է չափագիտության ազգային մարմնի աշխատակիցներին, թե՝ ոչ։</w:t>
            </w:r>
          </w:p>
        </w:tc>
        <w:tc>
          <w:tcPr>
            <w:tcW w:w="5490" w:type="dxa"/>
          </w:tcPr>
          <w:p w14:paraId="5361F3D6" w14:textId="346FD327" w:rsidR="009E00FD" w:rsidRPr="008F638F" w:rsidRDefault="00DF1C1F" w:rsidP="00C86C1A">
            <w:pPr>
              <w:tabs>
                <w:tab w:val="left" w:pos="7350"/>
              </w:tabs>
              <w:spacing w:after="0" w:line="360" w:lineRule="auto"/>
              <w:ind w:left="90" w:right="165"/>
              <w:jc w:val="center"/>
              <w:rPr>
                <w:rFonts w:ascii="GHEA Grapalat" w:hAnsi="GHEA Grapalat"/>
                <w:b/>
                <w:bCs/>
                <w:sz w:val="24"/>
                <w:szCs w:val="24"/>
                <w:lang w:val="hy-AM"/>
              </w:rPr>
            </w:pPr>
            <w:r w:rsidRPr="008F638F">
              <w:rPr>
                <w:rFonts w:ascii="GHEA Grapalat" w:hAnsi="GHEA Grapalat"/>
                <w:b/>
                <w:bCs/>
                <w:sz w:val="24"/>
                <w:szCs w:val="24"/>
                <w:lang w:val="hy-AM"/>
              </w:rPr>
              <w:t>Ընդունվել է</w:t>
            </w:r>
          </w:p>
        </w:tc>
      </w:tr>
      <w:tr w:rsidR="009E00FD" w:rsidRPr="008F638F" w14:paraId="7D04B8B5" w14:textId="77777777" w:rsidTr="00941664">
        <w:trPr>
          <w:trHeight w:val="580"/>
          <w:tblCellSpacing w:w="0" w:type="dxa"/>
          <w:jc w:val="center"/>
        </w:trPr>
        <w:tc>
          <w:tcPr>
            <w:tcW w:w="8545" w:type="dxa"/>
          </w:tcPr>
          <w:p w14:paraId="4EBF2104" w14:textId="78825641" w:rsidR="009E00FD" w:rsidRPr="008F638F" w:rsidRDefault="009E00FD" w:rsidP="00C86C1A">
            <w:pPr>
              <w:pStyle w:val="ListParagraph"/>
              <w:numPr>
                <w:ilvl w:val="0"/>
                <w:numId w:val="7"/>
              </w:numPr>
              <w:shd w:val="clear" w:color="auto" w:fill="FFFFFF"/>
              <w:tabs>
                <w:tab w:val="left" w:pos="612"/>
                <w:tab w:val="left" w:pos="709"/>
                <w:tab w:val="left" w:pos="810"/>
              </w:tabs>
              <w:spacing w:after="0" w:line="360" w:lineRule="auto"/>
              <w:ind w:left="79" w:right="165" w:firstLine="180"/>
              <w:jc w:val="both"/>
              <w:rPr>
                <w:rFonts w:ascii="GHEA Grapalat" w:eastAsia="Calibri" w:hAnsi="GHEA Grapalat" w:cs="GHEA Grapalat"/>
                <w:bCs/>
                <w:sz w:val="24"/>
                <w:szCs w:val="24"/>
                <w:lang w:val="hy-AM"/>
              </w:rPr>
            </w:pPr>
            <w:r w:rsidRPr="008F638F">
              <w:rPr>
                <w:rFonts w:ascii="GHEA Grapalat" w:eastAsia="Calibri" w:hAnsi="GHEA Grapalat" w:cs="GHEA Grapalat"/>
                <w:bCs/>
                <w:sz w:val="24"/>
                <w:szCs w:val="24"/>
                <w:lang w:val="hy-AM"/>
              </w:rPr>
              <w:t xml:space="preserve">Կարգի 18-րդ կետով նախատեսված է, որ </w:t>
            </w:r>
            <w:r w:rsidRPr="008F638F">
              <w:rPr>
                <w:rFonts w:ascii="GHEA Grapalat" w:eastAsia="Calibri" w:hAnsi="GHEA Grapalat" w:cs="GHEA Grapalat"/>
                <w:bCs/>
                <w:i/>
                <w:sz w:val="24"/>
                <w:szCs w:val="24"/>
                <w:lang w:val="hy-AM"/>
              </w:rPr>
              <w:t>«կիրառման կանոններին հետևելու պատասխանատվությունը կրում է չափանմուշ պահպանող կառույցը»</w:t>
            </w:r>
            <w:r w:rsidRPr="008F638F">
              <w:rPr>
                <w:rFonts w:ascii="GHEA Grapalat" w:eastAsia="Calibri" w:hAnsi="GHEA Grapalat" w:cs="GHEA Grapalat"/>
                <w:bCs/>
                <w:sz w:val="24"/>
                <w:szCs w:val="24"/>
                <w:lang w:val="hy-AM"/>
              </w:rPr>
              <w:t>։</w:t>
            </w:r>
            <w:r w:rsidRPr="008F638F">
              <w:rPr>
                <w:rFonts w:ascii="GHEA Grapalat" w:eastAsia="Calibri" w:hAnsi="GHEA Grapalat" w:cs="GHEA Grapalat"/>
                <w:bCs/>
                <w:i/>
                <w:sz w:val="24"/>
                <w:szCs w:val="24"/>
                <w:lang w:val="hy-AM"/>
              </w:rPr>
              <w:t xml:space="preserve"> </w:t>
            </w:r>
            <w:r w:rsidRPr="008F638F">
              <w:rPr>
                <w:rFonts w:ascii="GHEA Grapalat" w:eastAsia="Calibri" w:hAnsi="GHEA Grapalat" w:cs="GHEA Grapalat"/>
                <w:bCs/>
                <w:sz w:val="24"/>
                <w:szCs w:val="24"/>
                <w:lang w:val="hy-AM"/>
              </w:rPr>
              <w:t>Նշվածից անհասկանալի է, թե ինչ է իրենից ենթադրում «</w:t>
            </w:r>
            <w:r w:rsidRPr="008F638F">
              <w:rPr>
                <w:rFonts w:ascii="GHEA Grapalat" w:eastAsia="Calibri" w:hAnsi="GHEA Grapalat" w:cs="GHEA Grapalat"/>
                <w:b/>
                <w:bCs/>
                <w:sz w:val="24"/>
                <w:szCs w:val="24"/>
                <w:lang w:val="hy-AM"/>
              </w:rPr>
              <w:t xml:space="preserve">կանոններին հետևելը» </w:t>
            </w:r>
            <w:r w:rsidRPr="008F638F">
              <w:rPr>
                <w:rFonts w:ascii="GHEA Grapalat" w:eastAsia="Calibri" w:hAnsi="GHEA Grapalat" w:cs="GHEA Grapalat"/>
                <w:bCs/>
                <w:sz w:val="24"/>
                <w:szCs w:val="24"/>
                <w:lang w:val="hy-AM"/>
              </w:rPr>
              <w:t xml:space="preserve">եզրույթը, ինչ ընթացակարգով է այն իրականացվելու և այլն։ </w:t>
            </w:r>
          </w:p>
        </w:tc>
        <w:tc>
          <w:tcPr>
            <w:tcW w:w="5490" w:type="dxa"/>
          </w:tcPr>
          <w:p w14:paraId="156273E4" w14:textId="468CAB33" w:rsidR="009E00FD" w:rsidRPr="008F638F" w:rsidRDefault="00011B3F" w:rsidP="00C86C1A">
            <w:pPr>
              <w:tabs>
                <w:tab w:val="left" w:pos="7350"/>
              </w:tabs>
              <w:spacing w:after="0" w:line="360" w:lineRule="auto"/>
              <w:ind w:left="90" w:right="165"/>
              <w:jc w:val="center"/>
              <w:rPr>
                <w:rFonts w:ascii="GHEA Grapalat" w:hAnsi="GHEA Grapalat"/>
                <w:b/>
                <w:bCs/>
                <w:sz w:val="24"/>
                <w:szCs w:val="24"/>
                <w:lang w:val="ru-RU"/>
              </w:rPr>
            </w:pPr>
            <w:r w:rsidRPr="008F638F">
              <w:rPr>
                <w:rFonts w:ascii="GHEA Grapalat" w:hAnsi="GHEA Grapalat"/>
                <w:b/>
                <w:bCs/>
                <w:sz w:val="24"/>
                <w:szCs w:val="24"/>
                <w:lang w:val="ru-RU"/>
              </w:rPr>
              <w:t>Ընդունվել է</w:t>
            </w:r>
          </w:p>
        </w:tc>
      </w:tr>
      <w:tr w:rsidR="009E00FD" w:rsidRPr="008F638F" w14:paraId="73F342B3" w14:textId="77777777" w:rsidTr="00941664">
        <w:trPr>
          <w:trHeight w:val="580"/>
          <w:tblCellSpacing w:w="0" w:type="dxa"/>
          <w:jc w:val="center"/>
        </w:trPr>
        <w:tc>
          <w:tcPr>
            <w:tcW w:w="8545" w:type="dxa"/>
          </w:tcPr>
          <w:p w14:paraId="0047E16E" w14:textId="03D67391" w:rsidR="009E00FD" w:rsidRPr="008F638F" w:rsidRDefault="009E00FD" w:rsidP="00C86C1A">
            <w:pPr>
              <w:shd w:val="clear" w:color="auto" w:fill="FFFFFF"/>
              <w:tabs>
                <w:tab w:val="left" w:pos="349"/>
              </w:tabs>
              <w:spacing w:after="0" w:line="360" w:lineRule="auto"/>
              <w:ind w:left="90" w:right="165"/>
              <w:jc w:val="both"/>
              <w:rPr>
                <w:rFonts w:ascii="GHEA Grapalat" w:eastAsia="Calibri" w:hAnsi="GHEA Grapalat" w:cs="GHEA Grapalat"/>
                <w:bCs/>
                <w:sz w:val="24"/>
                <w:szCs w:val="24"/>
                <w:lang w:val="hy-AM"/>
              </w:rPr>
            </w:pPr>
            <w:r w:rsidRPr="008F638F">
              <w:rPr>
                <w:rFonts w:ascii="GHEA Grapalat" w:eastAsia="Calibri" w:hAnsi="GHEA Grapalat" w:cs="GHEA Grapalat"/>
                <w:bCs/>
                <w:sz w:val="24"/>
                <w:szCs w:val="24"/>
                <w:lang w:val="hy-AM"/>
              </w:rPr>
              <w:t>5.</w:t>
            </w:r>
            <w:r w:rsidRPr="008F638F">
              <w:rPr>
                <w:rFonts w:ascii="GHEA Grapalat" w:eastAsia="Calibri" w:hAnsi="GHEA Grapalat" w:cs="GHEA Grapalat"/>
                <w:bCs/>
                <w:sz w:val="24"/>
                <w:szCs w:val="24"/>
                <w:lang w:val="hy-AM"/>
              </w:rPr>
              <w:tab/>
              <w:t xml:space="preserve">Կարգի 24-րդ կետով նախատեսված է դրույթ առ այն, որ հավելվածի 23-րդ կետով սահմանված ազգային չափանմուշի ճանաչման դադարեցման հիմքերի առկայության դեպքում չափագիտության ազգային մարմինը ձևավորում է աշխատանքային խումբ, որն իրականացնում է ուսումնասիրություն և 10 աշխատանքային օրվա ընթացքում ներկայացնում է եզրակացություն չափագիտության խորհրդի քննարկմանը՝ ազգային չափանմուշի ճանաչման դադարեցման հիմքերի առկայության կամ բացակայության վերաբերյալ։ Գտնում եմ, որ նշված կետը խմբագրման կարիք ունի, քանի որ անհասկանալի է հավելվածի 23-րդ կետում նախատեսված հիմքերի առկայությամբ պայմանավորված աշխատանքային խմբի ձևավորման պարագայում գործնականում խորհրդի կողմից հիմքերի բացակայության մասին որոշում կայացնելը։ </w:t>
            </w:r>
            <w:r w:rsidRPr="008F638F">
              <w:rPr>
                <w:rFonts w:ascii="GHEA Grapalat" w:eastAsia="Calibri" w:hAnsi="GHEA Grapalat" w:cs="GHEA Grapalat"/>
                <w:bCs/>
                <w:sz w:val="24"/>
                <w:szCs w:val="24"/>
                <w:lang w:val="hy-AM"/>
              </w:rPr>
              <w:tab/>
            </w:r>
          </w:p>
        </w:tc>
        <w:tc>
          <w:tcPr>
            <w:tcW w:w="5490" w:type="dxa"/>
          </w:tcPr>
          <w:p w14:paraId="609FF7D3" w14:textId="39C69960" w:rsidR="009E00FD" w:rsidRPr="008F638F" w:rsidRDefault="00011B3F" w:rsidP="00C86C1A">
            <w:pPr>
              <w:tabs>
                <w:tab w:val="left" w:pos="7350"/>
              </w:tabs>
              <w:spacing w:after="0" w:line="360" w:lineRule="auto"/>
              <w:ind w:left="90" w:right="165"/>
              <w:jc w:val="center"/>
              <w:rPr>
                <w:rFonts w:ascii="GHEA Grapalat" w:hAnsi="GHEA Grapalat"/>
                <w:b/>
                <w:bCs/>
                <w:sz w:val="24"/>
                <w:szCs w:val="24"/>
                <w:lang w:val="ru-RU"/>
              </w:rPr>
            </w:pPr>
            <w:r w:rsidRPr="008F638F">
              <w:rPr>
                <w:rFonts w:ascii="GHEA Grapalat" w:hAnsi="GHEA Grapalat"/>
                <w:b/>
                <w:bCs/>
                <w:sz w:val="24"/>
                <w:szCs w:val="24"/>
                <w:lang w:val="ru-RU"/>
              </w:rPr>
              <w:t>Ընդունվել է</w:t>
            </w:r>
          </w:p>
        </w:tc>
      </w:tr>
      <w:tr w:rsidR="005E02CA" w:rsidRPr="008F638F" w14:paraId="0E7E3822" w14:textId="77777777" w:rsidTr="00941664">
        <w:trPr>
          <w:trHeight w:val="355"/>
          <w:tblCellSpacing w:w="0" w:type="dxa"/>
          <w:jc w:val="center"/>
        </w:trPr>
        <w:tc>
          <w:tcPr>
            <w:tcW w:w="8545" w:type="dxa"/>
            <w:vMerge w:val="restart"/>
            <w:shd w:val="clear" w:color="auto" w:fill="D0CECE" w:themeFill="background2" w:themeFillShade="E6"/>
          </w:tcPr>
          <w:p w14:paraId="7CD66292" w14:textId="63CEAB28" w:rsidR="005E02CA" w:rsidRPr="008F638F" w:rsidRDefault="00D314A6" w:rsidP="00C86C1A">
            <w:pPr>
              <w:spacing w:after="0" w:line="360" w:lineRule="auto"/>
              <w:ind w:left="90" w:right="165"/>
              <w:jc w:val="center"/>
              <w:rPr>
                <w:rFonts w:ascii="GHEA Grapalat" w:eastAsia="Calibri" w:hAnsi="GHEA Grapalat" w:cs="GHEA Grapalat"/>
                <w:b/>
                <w:sz w:val="24"/>
                <w:szCs w:val="24"/>
                <w:lang w:val="hy-AM"/>
              </w:rPr>
            </w:pPr>
            <w:r w:rsidRPr="008F638F">
              <w:rPr>
                <w:rFonts w:ascii="GHEA Grapalat" w:eastAsia="Calibri" w:hAnsi="GHEA Grapalat" w:cs="GHEA Grapalat"/>
                <w:b/>
                <w:sz w:val="24"/>
                <w:szCs w:val="24"/>
              </w:rPr>
              <w:t>3</w:t>
            </w:r>
            <w:r w:rsidR="005E02CA" w:rsidRPr="008F638F">
              <w:rPr>
                <w:rFonts w:ascii="GHEA Grapalat" w:eastAsia="Calibri" w:hAnsi="GHEA Grapalat" w:cs="GHEA Grapalat"/>
                <w:b/>
                <w:sz w:val="24"/>
                <w:szCs w:val="24"/>
                <w:lang w:val="hy-AM"/>
              </w:rPr>
              <w:t xml:space="preserve">. </w:t>
            </w:r>
            <w:r w:rsidR="00984C1D" w:rsidRPr="008F638F">
              <w:rPr>
                <w:rFonts w:ascii="GHEA Grapalat" w:hAnsi="GHEA Grapalat" w:cs="GHEA Grapalat"/>
                <w:b/>
                <w:sz w:val="24"/>
                <w:szCs w:val="24"/>
                <w:lang w:val="hy-AM"/>
              </w:rPr>
              <w:t>Շուկայի վերահսկողության տեսչական մարմին</w:t>
            </w:r>
          </w:p>
        </w:tc>
        <w:tc>
          <w:tcPr>
            <w:tcW w:w="5490" w:type="dxa"/>
            <w:shd w:val="clear" w:color="auto" w:fill="D0CECE" w:themeFill="background2" w:themeFillShade="E6"/>
          </w:tcPr>
          <w:p w14:paraId="47908655" w14:textId="35993018" w:rsidR="005E02CA" w:rsidRPr="008F638F" w:rsidRDefault="00356763" w:rsidP="00C86C1A">
            <w:pPr>
              <w:tabs>
                <w:tab w:val="left" w:pos="7350"/>
              </w:tabs>
              <w:spacing w:after="0" w:line="360" w:lineRule="auto"/>
              <w:ind w:left="90"/>
              <w:jc w:val="center"/>
              <w:rPr>
                <w:rFonts w:ascii="GHEA Grapalat" w:hAnsi="GHEA Grapalat"/>
                <w:sz w:val="24"/>
                <w:szCs w:val="24"/>
                <w:lang w:val="hy-AM"/>
              </w:rPr>
            </w:pPr>
            <w:r w:rsidRPr="008F638F">
              <w:rPr>
                <w:rFonts w:ascii="GHEA Grapalat" w:eastAsia="Calibri" w:hAnsi="GHEA Grapalat" w:cs="GHEA Grapalat"/>
                <w:b/>
                <w:sz w:val="24"/>
                <w:szCs w:val="24"/>
              </w:rPr>
              <w:t>05</w:t>
            </w:r>
            <w:r w:rsidR="005E02CA" w:rsidRPr="008F638F">
              <w:rPr>
                <w:rFonts w:ascii="GHEA Grapalat" w:eastAsia="Calibri" w:hAnsi="GHEA Grapalat" w:cs="GHEA Grapalat"/>
                <w:b/>
                <w:sz w:val="24"/>
                <w:szCs w:val="24"/>
              </w:rPr>
              <w:t xml:space="preserve">. </w:t>
            </w:r>
            <w:r w:rsidR="005E02CA" w:rsidRPr="008F638F">
              <w:rPr>
                <w:rFonts w:ascii="GHEA Grapalat" w:eastAsia="Calibri" w:hAnsi="GHEA Grapalat" w:cs="GHEA Grapalat"/>
                <w:b/>
                <w:sz w:val="24"/>
                <w:szCs w:val="24"/>
                <w:lang w:val="ru-RU"/>
              </w:rPr>
              <w:t>0</w:t>
            </w:r>
            <w:r w:rsidRPr="008F638F">
              <w:rPr>
                <w:rFonts w:ascii="GHEA Grapalat" w:eastAsia="Calibri" w:hAnsi="GHEA Grapalat" w:cs="GHEA Grapalat"/>
                <w:b/>
                <w:sz w:val="24"/>
                <w:szCs w:val="24"/>
              </w:rPr>
              <w:t>6</w:t>
            </w:r>
            <w:r w:rsidR="005E02CA" w:rsidRPr="008F638F">
              <w:rPr>
                <w:rFonts w:ascii="GHEA Grapalat" w:eastAsia="Calibri" w:hAnsi="GHEA Grapalat" w:cs="GHEA Grapalat"/>
                <w:b/>
                <w:sz w:val="24"/>
                <w:szCs w:val="24"/>
              </w:rPr>
              <w:t>. 2026 թ.</w:t>
            </w:r>
          </w:p>
        </w:tc>
      </w:tr>
      <w:tr w:rsidR="005E02CA" w:rsidRPr="008F638F" w14:paraId="7DE5119B" w14:textId="77777777" w:rsidTr="00941664">
        <w:trPr>
          <w:trHeight w:val="418"/>
          <w:tblCellSpacing w:w="0" w:type="dxa"/>
          <w:jc w:val="center"/>
        </w:trPr>
        <w:tc>
          <w:tcPr>
            <w:tcW w:w="8545" w:type="dxa"/>
            <w:vMerge/>
            <w:shd w:val="clear" w:color="auto" w:fill="D0CECE" w:themeFill="background2" w:themeFillShade="E6"/>
          </w:tcPr>
          <w:p w14:paraId="2134D9D0" w14:textId="77777777" w:rsidR="005E02CA" w:rsidRPr="008F638F" w:rsidRDefault="005E02CA" w:rsidP="00C86C1A">
            <w:pPr>
              <w:spacing w:after="0" w:line="360" w:lineRule="auto"/>
              <w:ind w:left="90" w:right="165"/>
              <w:jc w:val="both"/>
              <w:rPr>
                <w:rFonts w:ascii="GHEA Grapalat" w:eastAsia="Calibri" w:hAnsi="GHEA Grapalat" w:cs="GHEA Grapalat"/>
                <w:bCs/>
                <w:sz w:val="24"/>
                <w:szCs w:val="24"/>
                <w:lang w:val="hy-AM"/>
              </w:rPr>
            </w:pPr>
          </w:p>
        </w:tc>
        <w:tc>
          <w:tcPr>
            <w:tcW w:w="5490" w:type="dxa"/>
            <w:shd w:val="clear" w:color="auto" w:fill="D0CECE" w:themeFill="background2" w:themeFillShade="E6"/>
          </w:tcPr>
          <w:p w14:paraId="0394C8B9" w14:textId="57919FB1" w:rsidR="005E02CA" w:rsidRPr="008F638F" w:rsidRDefault="005E02CA" w:rsidP="00C86C1A">
            <w:pPr>
              <w:tabs>
                <w:tab w:val="left" w:pos="7350"/>
              </w:tabs>
              <w:spacing w:after="0" w:line="360" w:lineRule="auto"/>
              <w:ind w:left="90"/>
              <w:jc w:val="center"/>
              <w:rPr>
                <w:rFonts w:ascii="GHEA Grapalat" w:hAnsi="GHEA Grapalat"/>
                <w:sz w:val="24"/>
                <w:szCs w:val="24"/>
                <w:lang w:val="hy-AM"/>
              </w:rPr>
            </w:pPr>
            <w:r w:rsidRPr="008F638F">
              <w:rPr>
                <w:rFonts w:ascii="GHEA Grapalat" w:eastAsia="Calibri" w:hAnsi="GHEA Grapalat" w:cs="GHEA Grapalat"/>
                <w:b/>
                <w:sz w:val="24"/>
                <w:szCs w:val="24"/>
                <w:lang w:val="hy-AM"/>
              </w:rPr>
              <w:t>N</w:t>
            </w:r>
            <w:r w:rsidRPr="008F638F">
              <w:rPr>
                <w:rFonts w:ascii="GHEA Grapalat" w:eastAsia="Calibri" w:hAnsi="GHEA Grapalat" w:cs="GHEA Grapalat"/>
                <w:b/>
                <w:color w:val="00000A"/>
                <w:sz w:val="24"/>
                <w:szCs w:val="24"/>
              </w:rPr>
              <w:t xml:space="preserve"> </w:t>
            </w:r>
            <w:r w:rsidR="009E00FD" w:rsidRPr="008F638F">
              <w:rPr>
                <w:rFonts w:ascii="GHEA Grapalat" w:eastAsia="Calibri" w:hAnsi="GHEA Grapalat" w:cs="GHEA Grapalat"/>
                <w:b/>
                <w:color w:val="00000A"/>
                <w:sz w:val="24"/>
                <w:szCs w:val="24"/>
              </w:rPr>
              <w:t>01//1176-2026</w:t>
            </w:r>
          </w:p>
        </w:tc>
      </w:tr>
      <w:tr w:rsidR="005E02CA" w:rsidRPr="008F638F" w14:paraId="614ADECA" w14:textId="77777777" w:rsidTr="00941664">
        <w:trPr>
          <w:trHeight w:val="418"/>
          <w:tblCellSpacing w:w="0" w:type="dxa"/>
          <w:jc w:val="center"/>
        </w:trPr>
        <w:tc>
          <w:tcPr>
            <w:tcW w:w="8545" w:type="dxa"/>
          </w:tcPr>
          <w:p w14:paraId="6D5101B9" w14:textId="60D12947" w:rsidR="005E02CA" w:rsidRPr="008F638F" w:rsidRDefault="001946B5" w:rsidP="00C86C1A">
            <w:pPr>
              <w:spacing w:after="0" w:line="360" w:lineRule="auto"/>
              <w:ind w:left="90" w:right="165"/>
              <w:jc w:val="center"/>
              <w:rPr>
                <w:rFonts w:ascii="GHEA Grapalat" w:eastAsia="Calibri" w:hAnsi="GHEA Grapalat" w:cs="GHEA Grapalat"/>
                <w:bCs/>
                <w:sz w:val="24"/>
                <w:szCs w:val="24"/>
                <w:lang w:val="hy-AM"/>
              </w:rPr>
            </w:pPr>
            <w:r w:rsidRPr="008F638F">
              <w:rPr>
                <w:rFonts w:ascii="GHEA Grapalat" w:eastAsia="Calibri" w:hAnsi="GHEA Grapalat" w:cs="GHEA Grapalat"/>
                <w:bCs/>
                <w:sz w:val="24"/>
                <w:szCs w:val="24"/>
                <w:lang w:val="hy-AM"/>
              </w:rPr>
              <w:t>Առաջարկություններ և դիտողություններ չկան:</w:t>
            </w:r>
          </w:p>
        </w:tc>
        <w:tc>
          <w:tcPr>
            <w:tcW w:w="5490" w:type="dxa"/>
          </w:tcPr>
          <w:p w14:paraId="57BBF8F6" w14:textId="77777777" w:rsidR="005E02CA" w:rsidRPr="008F638F" w:rsidRDefault="005E02CA" w:rsidP="00C86C1A">
            <w:pPr>
              <w:tabs>
                <w:tab w:val="left" w:pos="7350"/>
              </w:tabs>
              <w:spacing w:after="0" w:line="360" w:lineRule="auto"/>
              <w:ind w:left="90"/>
              <w:jc w:val="center"/>
              <w:rPr>
                <w:rFonts w:ascii="GHEA Grapalat" w:hAnsi="GHEA Grapalat"/>
                <w:sz w:val="24"/>
                <w:szCs w:val="24"/>
                <w:lang w:val="hy-AM"/>
              </w:rPr>
            </w:pPr>
          </w:p>
        </w:tc>
      </w:tr>
      <w:tr w:rsidR="006F4CF1" w:rsidRPr="008F638F" w14:paraId="74B83DE7" w14:textId="77777777" w:rsidTr="00941664">
        <w:trPr>
          <w:trHeight w:val="418"/>
          <w:tblCellSpacing w:w="0" w:type="dxa"/>
          <w:jc w:val="center"/>
        </w:trPr>
        <w:tc>
          <w:tcPr>
            <w:tcW w:w="8545" w:type="dxa"/>
            <w:vMerge w:val="restart"/>
            <w:shd w:val="clear" w:color="auto" w:fill="D9D9D9" w:themeFill="background1" w:themeFillShade="D9"/>
          </w:tcPr>
          <w:p w14:paraId="65936298" w14:textId="0E65F5B1" w:rsidR="006F4CF1" w:rsidRPr="008F638F" w:rsidRDefault="006F4CF1" w:rsidP="00C86C1A">
            <w:pPr>
              <w:spacing w:after="0" w:line="360" w:lineRule="auto"/>
              <w:ind w:left="90" w:right="165"/>
              <w:jc w:val="center"/>
              <w:rPr>
                <w:rFonts w:ascii="GHEA Grapalat" w:eastAsia="Calibri" w:hAnsi="GHEA Grapalat" w:cs="GHEA Grapalat"/>
                <w:b/>
                <w:sz w:val="24"/>
                <w:szCs w:val="24"/>
              </w:rPr>
            </w:pPr>
            <w:r w:rsidRPr="008F638F">
              <w:rPr>
                <w:rFonts w:ascii="GHEA Grapalat" w:eastAsia="Calibri" w:hAnsi="GHEA Grapalat" w:cs="GHEA Grapalat"/>
                <w:b/>
                <w:sz w:val="24"/>
                <w:szCs w:val="24"/>
              </w:rPr>
              <w:t>4</w:t>
            </w:r>
            <w:r w:rsidRPr="008F638F">
              <w:rPr>
                <w:rFonts w:ascii="Cambria Math" w:eastAsia="Calibri" w:hAnsi="Cambria Math" w:cs="Cambria Math"/>
                <w:b/>
                <w:sz w:val="24"/>
                <w:szCs w:val="24"/>
              </w:rPr>
              <w:t>․</w:t>
            </w:r>
            <w:r w:rsidRPr="008F638F">
              <w:rPr>
                <w:rFonts w:ascii="GHEA Grapalat" w:eastAsia="Calibri" w:hAnsi="GHEA Grapalat" w:cs="GHEA Grapalat"/>
                <w:b/>
                <w:sz w:val="24"/>
                <w:szCs w:val="24"/>
              </w:rPr>
              <w:t xml:space="preserve"> </w:t>
            </w:r>
            <w:proofErr w:type="spellStart"/>
            <w:r w:rsidRPr="008F638F">
              <w:rPr>
                <w:rFonts w:ascii="GHEA Grapalat" w:eastAsia="Calibri" w:hAnsi="GHEA Grapalat" w:cs="GHEA Grapalat"/>
                <w:b/>
                <w:sz w:val="24"/>
                <w:szCs w:val="24"/>
              </w:rPr>
              <w:t>Արդարադատության</w:t>
            </w:r>
            <w:proofErr w:type="spellEnd"/>
            <w:r w:rsidRPr="008F638F">
              <w:rPr>
                <w:rFonts w:ascii="GHEA Grapalat" w:eastAsia="Calibri" w:hAnsi="GHEA Grapalat" w:cs="GHEA Grapalat"/>
                <w:b/>
                <w:sz w:val="24"/>
                <w:szCs w:val="24"/>
              </w:rPr>
              <w:t xml:space="preserve"> </w:t>
            </w:r>
            <w:proofErr w:type="spellStart"/>
            <w:r w:rsidRPr="008F638F">
              <w:rPr>
                <w:rFonts w:ascii="GHEA Grapalat" w:eastAsia="Calibri" w:hAnsi="GHEA Grapalat" w:cs="GHEA Grapalat"/>
                <w:b/>
                <w:sz w:val="24"/>
                <w:szCs w:val="24"/>
              </w:rPr>
              <w:t>նախարարություն</w:t>
            </w:r>
            <w:proofErr w:type="spellEnd"/>
          </w:p>
        </w:tc>
        <w:tc>
          <w:tcPr>
            <w:tcW w:w="5490" w:type="dxa"/>
            <w:shd w:val="clear" w:color="auto" w:fill="D9D9D9" w:themeFill="background1" w:themeFillShade="D9"/>
          </w:tcPr>
          <w:p w14:paraId="623A616B" w14:textId="41CBE6B7" w:rsidR="006F4CF1" w:rsidRPr="008F638F" w:rsidRDefault="006F4CF1" w:rsidP="00C86C1A">
            <w:pPr>
              <w:tabs>
                <w:tab w:val="left" w:pos="7350"/>
              </w:tabs>
              <w:spacing w:after="0" w:line="360" w:lineRule="auto"/>
              <w:ind w:left="90"/>
              <w:jc w:val="center"/>
              <w:rPr>
                <w:rFonts w:ascii="GHEA Grapalat" w:eastAsia="Calibri" w:hAnsi="GHEA Grapalat" w:cs="GHEA Grapalat"/>
                <w:b/>
                <w:sz w:val="24"/>
                <w:szCs w:val="24"/>
              </w:rPr>
            </w:pPr>
            <w:r w:rsidRPr="008F638F">
              <w:rPr>
                <w:rFonts w:ascii="GHEA Grapalat" w:eastAsia="Calibri" w:hAnsi="GHEA Grapalat" w:cs="GHEA Grapalat"/>
                <w:b/>
                <w:sz w:val="24"/>
                <w:szCs w:val="24"/>
              </w:rPr>
              <w:t>09</w:t>
            </w:r>
            <w:r w:rsidRPr="008F638F">
              <w:rPr>
                <w:rFonts w:ascii="Cambria Math" w:eastAsia="Calibri" w:hAnsi="Cambria Math" w:cs="Cambria Math"/>
                <w:b/>
                <w:sz w:val="24"/>
                <w:szCs w:val="24"/>
              </w:rPr>
              <w:t>․</w:t>
            </w:r>
            <w:r w:rsidRPr="008F638F">
              <w:rPr>
                <w:rFonts w:ascii="GHEA Grapalat" w:eastAsia="Calibri" w:hAnsi="GHEA Grapalat" w:cs="GHEA Grapalat"/>
                <w:b/>
                <w:sz w:val="24"/>
                <w:szCs w:val="24"/>
              </w:rPr>
              <w:t>06</w:t>
            </w:r>
            <w:r w:rsidRPr="008F638F">
              <w:rPr>
                <w:rFonts w:ascii="Cambria Math" w:eastAsia="Calibri" w:hAnsi="Cambria Math" w:cs="Cambria Math"/>
                <w:b/>
                <w:sz w:val="24"/>
                <w:szCs w:val="24"/>
              </w:rPr>
              <w:t>․</w:t>
            </w:r>
            <w:r w:rsidRPr="008F638F">
              <w:rPr>
                <w:rFonts w:ascii="GHEA Grapalat" w:eastAsia="Calibri" w:hAnsi="GHEA Grapalat" w:cs="GHEA Grapalat"/>
                <w:b/>
                <w:sz w:val="24"/>
                <w:szCs w:val="24"/>
              </w:rPr>
              <w:t>2026</w:t>
            </w:r>
          </w:p>
        </w:tc>
      </w:tr>
      <w:tr w:rsidR="006F4CF1" w:rsidRPr="008F638F" w14:paraId="63169BFE" w14:textId="77777777" w:rsidTr="00941664">
        <w:trPr>
          <w:trHeight w:val="418"/>
          <w:tblCellSpacing w:w="0" w:type="dxa"/>
          <w:jc w:val="center"/>
        </w:trPr>
        <w:tc>
          <w:tcPr>
            <w:tcW w:w="8545" w:type="dxa"/>
            <w:vMerge/>
            <w:shd w:val="clear" w:color="auto" w:fill="D9D9D9" w:themeFill="background1" w:themeFillShade="D9"/>
          </w:tcPr>
          <w:p w14:paraId="52B32BBD" w14:textId="77777777" w:rsidR="006F4CF1" w:rsidRPr="008F638F" w:rsidRDefault="006F4CF1" w:rsidP="00C86C1A">
            <w:pPr>
              <w:spacing w:after="0" w:line="360" w:lineRule="auto"/>
              <w:ind w:left="90" w:right="165"/>
              <w:jc w:val="both"/>
              <w:rPr>
                <w:rFonts w:ascii="GHEA Grapalat" w:eastAsia="Calibri" w:hAnsi="GHEA Grapalat" w:cs="GHEA Grapalat"/>
                <w:b/>
                <w:sz w:val="24"/>
                <w:szCs w:val="24"/>
              </w:rPr>
            </w:pPr>
          </w:p>
        </w:tc>
        <w:tc>
          <w:tcPr>
            <w:tcW w:w="5490" w:type="dxa"/>
            <w:shd w:val="clear" w:color="auto" w:fill="D9D9D9" w:themeFill="background1" w:themeFillShade="D9"/>
          </w:tcPr>
          <w:p w14:paraId="3EA1DFE1" w14:textId="72D1B8A1" w:rsidR="006F4CF1" w:rsidRPr="008F638F" w:rsidRDefault="006F4CF1" w:rsidP="00C86C1A">
            <w:pPr>
              <w:tabs>
                <w:tab w:val="left" w:pos="7350"/>
              </w:tabs>
              <w:spacing w:after="0" w:line="360" w:lineRule="auto"/>
              <w:ind w:left="90"/>
              <w:jc w:val="center"/>
              <w:rPr>
                <w:rFonts w:ascii="GHEA Grapalat" w:eastAsia="Calibri" w:hAnsi="GHEA Grapalat" w:cs="GHEA Grapalat"/>
                <w:b/>
                <w:sz w:val="24"/>
                <w:szCs w:val="24"/>
              </w:rPr>
            </w:pPr>
            <w:r w:rsidRPr="008F638F">
              <w:rPr>
                <w:rFonts w:ascii="GHEA Grapalat" w:eastAsia="Calibri" w:hAnsi="GHEA Grapalat" w:cs="GHEA Grapalat"/>
                <w:b/>
                <w:sz w:val="24"/>
                <w:szCs w:val="24"/>
              </w:rPr>
              <w:t>N /27.4.1/36384-2026</w:t>
            </w:r>
          </w:p>
        </w:tc>
      </w:tr>
      <w:tr w:rsidR="00D314A6" w:rsidRPr="008F638F" w14:paraId="10479C77" w14:textId="77777777" w:rsidTr="00941664">
        <w:trPr>
          <w:trHeight w:val="418"/>
          <w:tblCellSpacing w:w="0" w:type="dxa"/>
          <w:jc w:val="center"/>
        </w:trPr>
        <w:tc>
          <w:tcPr>
            <w:tcW w:w="8545" w:type="dxa"/>
          </w:tcPr>
          <w:p w14:paraId="20AE60A4" w14:textId="77777777" w:rsidR="00D314A6" w:rsidRPr="008F638F" w:rsidRDefault="00D314A6" w:rsidP="00C86C1A">
            <w:pPr>
              <w:widowControl w:val="0"/>
              <w:spacing w:after="0" w:line="360" w:lineRule="auto"/>
              <w:ind w:left="161" w:right="161"/>
              <w:jc w:val="both"/>
              <w:textAlignment w:val="baseline"/>
              <w:rPr>
                <w:rFonts w:ascii="GHEA Grapalat" w:hAnsi="GHEA Grapalat"/>
                <w:bCs/>
                <w:i/>
                <w:sz w:val="24"/>
                <w:szCs w:val="24"/>
                <w:lang w:val="hy-AM"/>
              </w:rPr>
            </w:pPr>
            <w:r w:rsidRPr="008F638F">
              <w:rPr>
                <w:rFonts w:ascii="GHEA Grapalat" w:hAnsi="GHEA Grapalat"/>
                <w:bCs/>
                <w:i/>
                <w:sz w:val="24"/>
                <w:szCs w:val="24"/>
                <w:lang w:val="hy-AM"/>
              </w:rPr>
              <w:t>«Հայաստանի Հանրապետության կառավարության 2013 թվականի նոյեմբերի 21-ի N 1299-Ն որոշման մեջ փոփոխություն կատարելու մասին» Հայաստանի Հանրապետության կառավարության որոշման նախագծի վերաբերյալ հայտնում ենք հետևյալը՝</w:t>
            </w:r>
          </w:p>
          <w:p w14:paraId="1A516DCE" w14:textId="700C2B35" w:rsidR="00D314A6" w:rsidRPr="008F638F" w:rsidRDefault="00D314A6" w:rsidP="00C86C1A">
            <w:pPr>
              <w:pStyle w:val="ListParagraph"/>
              <w:widowControl w:val="0"/>
              <w:numPr>
                <w:ilvl w:val="0"/>
                <w:numId w:val="10"/>
              </w:numPr>
              <w:spacing w:after="0" w:line="360" w:lineRule="auto"/>
              <w:ind w:left="161" w:right="161" w:firstLine="0"/>
              <w:jc w:val="both"/>
              <w:textAlignment w:val="baseline"/>
              <w:rPr>
                <w:rFonts w:ascii="GHEA Grapalat" w:eastAsia="Calibri" w:hAnsi="GHEA Grapalat" w:cs="GHEA Grapalat"/>
                <w:bCs/>
                <w:sz w:val="24"/>
                <w:szCs w:val="24"/>
                <w:lang w:val="hy-AM"/>
              </w:rPr>
            </w:pPr>
            <w:r w:rsidRPr="008F638F">
              <w:rPr>
                <w:rFonts w:ascii="GHEA Grapalat" w:hAnsi="GHEA Grapalat"/>
                <w:bCs/>
                <w:sz w:val="24"/>
                <w:szCs w:val="24"/>
                <w:lang w:val="hy-AM"/>
              </w:rPr>
              <w:t>«Հայաստանի Հանրապետության կառավարության 2013 թվականի նոյեմբերի 21-ի N 1299-Ն որոշման մեջ փոփոխություն կատարելու մասին» Հայաստանի Հանրապետության կառավարության որոշման նախագծի հավելվածի (այսուհետ՝ Հավելված) 3-րդ կետով սահմանվում է «Ազգային չափանմուշ» հասկացությունը, այն դեպքում, երբ Հավելվածի 2-րդ կետով ամրագրված է, որ կարգում կիրառվող հասկացությունները մեկնաբանվում են «Չափումների միասնականության ապահովման մասին» օրենքով սահմանված իմաստով։ Այս համատեքստում, նկատի ունենալով, որ «Ազգային չափանմուշ» հասկացությունը «Չափումների միասնականության ապահովման մասին» օրենքի 2-րդ հոդվածի 1-ին մասի 1-ին կետով սահմանված է այլ բովանդակությամբ, ուստի անհրաժեշտ է հիմնավորել Հավելվածում դրա առանձին և օրենքից տարբերվող սահմանման անհրաժեշտությունը։</w:t>
            </w:r>
            <w:r w:rsidRPr="008F638F">
              <w:rPr>
                <w:rFonts w:ascii="GHEA Grapalat" w:hAnsi="GHEA Grapalat"/>
                <w:bCs/>
                <w:sz w:val="24"/>
                <w:szCs w:val="24"/>
                <w:lang w:val="hy-AM"/>
              </w:rPr>
              <w:tab/>
            </w:r>
          </w:p>
        </w:tc>
        <w:tc>
          <w:tcPr>
            <w:tcW w:w="5490" w:type="dxa"/>
          </w:tcPr>
          <w:p w14:paraId="40EE47DC" w14:textId="7016F9AB" w:rsidR="00D314A6" w:rsidRPr="008F638F" w:rsidRDefault="005813CF" w:rsidP="00C86C1A">
            <w:pPr>
              <w:tabs>
                <w:tab w:val="left" w:pos="7350"/>
              </w:tabs>
              <w:spacing w:after="0" w:line="360" w:lineRule="auto"/>
              <w:ind w:left="90" w:right="167"/>
              <w:jc w:val="center"/>
              <w:rPr>
                <w:rFonts w:ascii="GHEA Grapalat" w:hAnsi="GHEA Grapalat"/>
                <w:b/>
                <w:bCs/>
                <w:sz w:val="24"/>
                <w:szCs w:val="24"/>
                <w:lang w:val="hy-AM"/>
              </w:rPr>
            </w:pPr>
            <w:r w:rsidRPr="008F638F">
              <w:rPr>
                <w:rFonts w:ascii="GHEA Grapalat" w:hAnsi="GHEA Grapalat"/>
                <w:b/>
                <w:bCs/>
                <w:sz w:val="24"/>
                <w:szCs w:val="24"/>
                <w:lang w:val="hy-AM"/>
              </w:rPr>
              <w:t>Ընդունվել է</w:t>
            </w:r>
          </w:p>
        </w:tc>
      </w:tr>
      <w:tr w:rsidR="00D314A6" w:rsidRPr="008F638F" w14:paraId="2BE929AE" w14:textId="77777777" w:rsidTr="00941664">
        <w:trPr>
          <w:trHeight w:val="418"/>
          <w:tblCellSpacing w:w="0" w:type="dxa"/>
          <w:jc w:val="center"/>
        </w:trPr>
        <w:tc>
          <w:tcPr>
            <w:tcW w:w="8545" w:type="dxa"/>
          </w:tcPr>
          <w:p w14:paraId="1FF135B9" w14:textId="3C9A6C68" w:rsidR="00D314A6" w:rsidRPr="008F638F" w:rsidRDefault="00D314A6" w:rsidP="00C86C1A">
            <w:pPr>
              <w:widowControl w:val="0"/>
              <w:spacing w:after="0" w:line="360" w:lineRule="auto"/>
              <w:ind w:left="161" w:right="161"/>
              <w:jc w:val="both"/>
              <w:textAlignment w:val="baseline"/>
              <w:rPr>
                <w:rFonts w:ascii="GHEA Grapalat" w:hAnsi="GHEA Grapalat"/>
                <w:bCs/>
                <w:i/>
                <w:sz w:val="24"/>
                <w:szCs w:val="24"/>
                <w:lang w:val="hy-AM"/>
              </w:rPr>
            </w:pPr>
            <w:r w:rsidRPr="008F638F">
              <w:rPr>
                <w:rFonts w:ascii="GHEA Grapalat" w:hAnsi="GHEA Grapalat"/>
                <w:bCs/>
                <w:iCs/>
                <w:sz w:val="24"/>
                <w:szCs w:val="24"/>
                <w:lang w:val="hy-AM"/>
              </w:rPr>
              <w:t>2</w:t>
            </w:r>
            <w:r w:rsidRPr="008F638F">
              <w:rPr>
                <w:rFonts w:ascii="Cambria Math" w:hAnsi="Cambria Math" w:cs="Cambria Math"/>
                <w:bCs/>
                <w:iCs/>
                <w:sz w:val="24"/>
                <w:szCs w:val="24"/>
                <w:lang w:val="hy-AM"/>
              </w:rPr>
              <w:t>․</w:t>
            </w:r>
            <w:r w:rsidRPr="008F638F">
              <w:rPr>
                <w:rFonts w:ascii="GHEA Grapalat" w:hAnsi="GHEA Grapalat"/>
                <w:bCs/>
                <w:i/>
                <w:sz w:val="24"/>
                <w:szCs w:val="24"/>
                <w:lang w:val="hy-AM"/>
              </w:rPr>
              <w:t xml:space="preserve"> </w:t>
            </w:r>
            <w:r w:rsidRPr="008F638F">
              <w:rPr>
                <w:rFonts w:ascii="GHEA Grapalat" w:hAnsi="GHEA Grapalat"/>
                <w:bCs/>
                <w:sz w:val="24"/>
                <w:szCs w:val="24"/>
                <w:lang w:val="hy-AM"/>
              </w:rPr>
              <w:t>Հավելվածի 4-րդ կետի 1-ին ենթակետի համաձայն՝ «չափանմուշը ճանաչվում է ազգային չափանմուշ, եթե դրա չափագիտական բնութագրերը, ճշտության դասը և արժեքներն ամենաբարձրն են կամ համարժեք են Հայաստանի Հանրապետության տվյալ չափման տեսակի չափանմուշների չափագիտական բնութագրերին։»: Նկատի ունենալով, որ նշված կարգավորումը կրում է գնահատողական բնույթ և չի սահմանում, թե ով և ինչ ընթացակարգով է իրականացնում համապատասխան գնահատումը, գտնում ենք, որ անհրաժեշտ է հստակեցնել գնահատումն իրականացնող իրավասու մարմինը և կիրառվող ընթացակարգը։</w:t>
            </w:r>
          </w:p>
        </w:tc>
        <w:tc>
          <w:tcPr>
            <w:tcW w:w="5490" w:type="dxa"/>
          </w:tcPr>
          <w:p w14:paraId="03A6AA8A" w14:textId="5382087C" w:rsidR="00D314A6" w:rsidRPr="008F638F" w:rsidRDefault="003F41AF" w:rsidP="00C86C1A">
            <w:pPr>
              <w:tabs>
                <w:tab w:val="left" w:pos="7350"/>
              </w:tabs>
              <w:spacing w:after="0" w:line="360" w:lineRule="auto"/>
              <w:ind w:left="90" w:right="167"/>
              <w:jc w:val="center"/>
              <w:rPr>
                <w:rFonts w:ascii="GHEA Grapalat" w:hAnsi="GHEA Grapalat"/>
                <w:b/>
                <w:bCs/>
                <w:sz w:val="24"/>
                <w:szCs w:val="24"/>
                <w:lang w:val="hy-AM"/>
              </w:rPr>
            </w:pPr>
            <w:r w:rsidRPr="008F638F">
              <w:rPr>
                <w:rFonts w:ascii="GHEA Grapalat" w:hAnsi="GHEA Grapalat"/>
                <w:b/>
                <w:bCs/>
                <w:sz w:val="24"/>
                <w:szCs w:val="24"/>
                <w:lang w:val="hy-AM"/>
              </w:rPr>
              <w:t>Ընդունվել է</w:t>
            </w:r>
          </w:p>
        </w:tc>
      </w:tr>
      <w:tr w:rsidR="00D314A6" w:rsidRPr="008F638F" w14:paraId="28881461" w14:textId="77777777" w:rsidTr="00941664">
        <w:trPr>
          <w:trHeight w:val="418"/>
          <w:tblCellSpacing w:w="0" w:type="dxa"/>
          <w:jc w:val="center"/>
        </w:trPr>
        <w:tc>
          <w:tcPr>
            <w:tcW w:w="8545" w:type="dxa"/>
          </w:tcPr>
          <w:p w14:paraId="04433352" w14:textId="0B3DB238" w:rsidR="00D314A6" w:rsidRPr="008F638F" w:rsidRDefault="007241CA" w:rsidP="00C86C1A">
            <w:pPr>
              <w:widowControl w:val="0"/>
              <w:spacing w:after="0" w:line="360" w:lineRule="auto"/>
              <w:ind w:left="161" w:right="161" w:hanging="90"/>
              <w:jc w:val="both"/>
              <w:textAlignment w:val="baseline"/>
              <w:rPr>
                <w:rFonts w:ascii="GHEA Grapalat" w:hAnsi="GHEA Grapalat"/>
                <w:bCs/>
                <w:i/>
                <w:sz w:val="24"/>
                <w:szCs w:val="24"/>
                <w:lang w:val="hy-AM"/>
              </w:rPr>
            </w:pPr>
            <w:r w:rsidRPr="008F638F">
              <w:rPr>
                <w:rFonts w:ascii="GHEA Grapalat" w:hAnsi="GHEA Grapalat"/>
                <w:bCs/>
                <w:i/>
                <w:sz w:val="24"/>
                <w:szCs w:val="24"/>
                <w:lang w:val="hy-AM"/>
              </w:rPr>
              <w:t xml:space="preserve"> </w:t>
            </w:r>
            <w:r w:rsidR="00D314A6" w:rsidRPr="008F638F">
              <w:rPr>
                <w:rFonts w:ascii="GHEA Grapalat" w:hAnsi="GHEA Grapalat"/>
                <w:bCs/>
                <w:i/>
                <w:sz w:val="24"/>
                <w:szCs w:val="24"/>
                <w:lang w:val="hy-AM"/>
              </w:rPr>
              <w:t>3</w:t>
            </w:r>
            <w:r w:rsidR="00D314A6" w:rsidRPr="008F638F">
              <w:rPr>
                <w:rFonts w:ascii="Cambria Math" w:hAnsi="Cambria Math" w:cs="Cambria Math"/>
                <w:bCs/>
                <w:i/>
                <w:sz w:val="24"/>
                <w:szCs w:val="24"/>
                <w:lang w:val="hy-AM"/>
              </w:rPr>
              <w:t>․</w:t>
            </w:r>
            <w:r w:rsidR="00D314A6" w:rsidRPr="008F638F">
              <w:rPr>
                <w:rFonts w:ascii="GHEA Grapalat" w:hAnsi="GHEA Grapalat"/>
                <w:bCs/>
                <w:i/>
                <w:sz w:val="24"/>
                <w:szCs w:val="24"/>
                <w:lang w:val="hy-AM"/>
              </w:rPr>
              <w:t xml:space="preserve"> </w:t>
            </w:r>
            <w:r w:rsidR="00D314A6" w:rsidRPr="008F638F">
              <w:rPr>
                <w:rFonts w:ascii="GHEA Grapalat" w:hAnsi="GHEA Grapalat"/>
                <w:bCs/>
                <w:sz w:val="24"/>
                <w:szCs w:val="24"/>
                <w:lang w:val="hy-AM"/>
              </w:rPr>
              <w:t>Հավելվածի 5-րդ կետի 1-ին ենթակետով սահմանվում է, որ «</w:t>
            </w:r>
            <w:r w:rsidR="00D314A6" w:rsidRPr="008F638F">
              <w:rPr>
                <w:rFonts w:ascii="GHEA Grapalat" w:hAnsi="GHEA Grapalat"/>
                <w:b/>
                <w:bCs/>
                <w:sz w:val="24"/>
                <w:szCs w:val="24"/>
                <w:lang w:val="hy-AM"/>
              </w:rPr>
              <w:t xml:space="preserve">Ազգային չափանմուշը ապահովում է </w:t>
            </w:r>
            <w:r w:rsidR="00D314A6" w:rsidRPr="008F638F">
              <w:rPr>
                <w:rFonts w:ascii="GHEA Grapalat" w:hAnsi="GHEA Grapalat"/>
                <w:bCs/>
                <w:sz w:val="24"/>
                <w:szCs w:val="24"/>
                <w:lang w:val="hy-AM"/>
              </w:rPr>
              <w:t xml:space="preserve">չափագիտական հետևելիություն Միավորների միջազգային համակարգին (SI),  ինչպես նաև միջազգային համադրելիություն և </w:t>
            </w:r>
            <w:r w:rsidR="00D314A6" w:rsidRPr="008F638F">
              <w:rPr>
                <w:rFonts w:ascii="GHEA Grapalat" w:hAnsi="GHEA Grapalat"/>
                <w:b/>
                <w:bCs/>
                <w:sz w:val="24"/>
                <w:szCs w:val="24"/>
                <w:lang w:val="hy-AM"/>
              </w:rPr>
              <w:t>ճանաչում</w:t>
            </w:r>
            <w:r w:rsidR="00D314A6" w:rsidRPr="008F638F">
              <w:rPr>
                <w:rFonts w:ascii="GHEA Grapalat" w:hAnsi="GHEA Grapalat"/>
                <w:bCs/>
                <w:sz w:val="24"/>
                <w:szCs w:val="24"/>
                <w:lang w:val="hy-AM"/>
              </w:rPr>
              <w:t>.»: Հաշվի առնելով, որ «Չափումների միասնականության ապահովման մասին» օրենքի 5-րդ հոդվածի 2-րդ մասով վերոնշյալ դրույթն արդեն իսկ սահմանված է՝ հարց է առաջանում, թե ինչով է պայմանավորված դրա կրկնակի նախատեսման անհրաժեշտությունը։</w:t>
            </w:r>
          </w:p>
        </w:tc>
        <w:tc>
          <w:tcPr>
            <w:tcW w:w="5490" w:type="dxa"/>
          </w:tcPr>
          <w:p w14:paraId="211472E2" w14:textId="3DE1112C" w:rsidR="00D314A6" w:rsidRPr="008F638F" w:rsidRDefault="00D314A6" w:rsidP="00C86C1A">
            <w:pPr>
              <w:tabs>
                <w:tab w:val="left" w:pos="7350"/>
              </w:tabs>
              <w:spacing w:after="0" w:line="360" w:lineRule="auto"/>
              <w:ind w:left="90" w:right="167"/>
              <w:jc w:val="center"/>
              <w:rPr>
                <w:rFonts w:ascii="GHEA Grapalat" w:hAnsi="GHEA Grapalat"/>
                <w:b/>
                <w:bCs/>
                <w:sz w:val="24"/>
                <w:szCs w:val="24"/>
                <w:lang w:val="hy-AM"/>
              </w:rPr>
            </w:pPr>
            <w:r w:rsidRPr="008F638F">
              <w:rPr>
                <w:rFonts w:ascii="GHEA Grapalat" w:hAnsi="GHEA Grapalat"/>
                <w:b/>
                <w:bCs/>
                <w:sz w:val="24"/>
                <w:szCs w:val="24"/>
                <w:lang w:val="hy-AM"/>
              </w:rPr>
              <w:t>Ընդունվել է</w:t>
            </w:r>
          </w:p>
        </w:tc>
      </w:tr>
      <w:tr w:rsidR="00D314A6" w:rsidRPr="008F638F" w14:paraId="635FC0CD" w14:textId="77777777" w:rsidTr="00941664">
        <w:trPr>
          <w:trHeight w:val="418"/>
          <w:tblCellSpacing w:w="0" w:type="dxa"/>
          <w:jc w:val="center"/>
        </w:trPr>
        <w:tc>
          <w:tcPr>
            <w:tcW w:w="8545" w:type="dxa"/>
          </w:tcPr>
          <w:p w14:paraId="262CBF71" w14:textId="58EAB90D" w:rsidR="00D314A6" w:rsidRPr="008F638F" w:rsidRDefault="00D314A6" w:rsidP="00C86C1A">
            <w:pPr>
              <w:widowControl w:val="0"/>
              <w:spacing w:after="0" w:line="360" w:lineRule="auto"/>
              <w:ind w:left="161" w:right="161" w:firstLine="870"/>
              <w:jc w:val="both"/>
              <w:textAlignment w:val="baseline"/>
              <w:rPr>
                <w:rFonts w:ascii="GHEA Grapalat" w:hAnsi="GHEA Grapalat"/>
                <w:bCs/>
                <w:i/>
                <w:sz w:val="24"/>
                <w:szCs w:val="24"/>
                <w:lang w:val="hy-AM"/>
              </w:rPr>
            </w:pPr>
            <w:r w:rsidRPr="008F638F">
              <w:rPr>
                <w:rFonts w:ascii="GHEA Grapalat" w:hAnsi="GHEA Grapalat"/>
                <w:bCs/>
                <w:sz w:val="24"/>
                <w:szCs w:val="24"/>
                <w:lang w:val="hy-AM"/>
              </w:rPr>
              <w:t xml:space="preserve">4. Հավելվածի 6-րդ կետով նախատեսվում է, որ «Չափանմուշ ունեցող կազմակերպությունը ազգային չափանմուշ ճանաչելու վերաբերյալ դիմում-հայտը կամ </w:t>
            </w:r>
            <w:r w:rsidRPr="008F638F">
              <w:rPr>
                <w:rFonts w:ascii="GHEA Grapalat" w:hAnsi="GHEA Grapalat"/>
                <w:b/>
                <w:bCs/>
                <w:sz w:val="24"/>
                <w:szCs w:val="24"/>
                <w:lang w:val="hy-AM"/>
              </w:rPr>
              <w:t>ճանաչված ազգային չափանմուշի կատարելագործման վերաբերյալ առաջարկությունը</w:t>
            </w:r>
            <w:r w:rsidRPr="008F638F">
              <w:rPr>
                <w:rFonts w:ascii="GHEA Grapalat" w:hAnsi="GHEA Grapalat"/>
                <w:bCs/>
                <w:sz w:val="24"/>
                <w:szCs w:val="24"/>
                <w:lang w:val="hy-AM"/>
              </w:rPr>
              <w:t xml:space="preserve"> ներկայացնում է չափագիտության ազգային մարմին։»:</w:t>
            </w:r>
            <w:r w:rsidRPr="008F638F">
              <w:rPr>
                <w:rFonts w:ascii="GHEA Grapalat" w:hAnsi="GHEA Grapalat"/>
                <w:bCs/>
                <w:sz w:val="24"/>
                <w:szCs w:val="24"/>
                <w:lang w:val="hy-AM"/>
              </w:rPr>
              <w:tab/>
              <w:t>Հարկ է նշել, որ Հավելվածի 7-րդ կետով սահմանված են ազգային չափանմուշ ճանաչելու վերաբերյալ դիմում-հայտին կից ներկայացվող փաստաթղթերը, սակայն չի կարգավորվում, թե ինչ փաստաթղթեր պետք է ներկայացվեն ճանաչված ազգային չափանմուշի կատարելագործման վերաբերյալ առաջարկության դեպքում։ Վերոգրյալից ելնելով՝ անհրաժեշտ է համապատասխան հստակեցում կատարել։</w:t>
            </w:r>
          </w:p>
        </w:tc>
        <w:tc>
          <w:tcPr>
            <w:tcW w:w="5490" w:type="dxa"/>
          </w:tcPr>
          <w:p w14:paraId="1DB928D2" w14:textId="7202EB54" w:rsidR="00D314A6" w:rsidRPr="008F638F" w:rsidRDefault="00550BDB" w:rsidP="00C86C1A">
            <w:pPr>
              <w:tabs>
                <w:tab w:val="left" w:pos="7350"/>
              </w:tabs>
              <w:spacing w:after="0" w:line="360" w:lineRule="auto"/>
              <w:ind w:left="90" w:right="167"/>
              <w:jc w:val="center"/>
              <w:rPr>
                <w:rFonts w:ascii="GHEA Grapalat" w:hAnsi="GHEA Grapalat"/>
                <w:b/>
                <w:bCs/>
                <w:sz w:val="24"/>
                <w:szCs w:val="24"/>
                <w:lang w:val="hy-AM"/>
              </w:rPr>
            </w:pPr>
            <w:r w:rsidRPr="008F638F">
              <w:rPr>
                <w:rFonts w:ascii="GHEA Grapalat" w:hAnsi="GHEA Grapalat"/>
                <w:b/>
                <w:bCs/>
                <w:sz w:val="24"/>
                <w:szCs w:val="24"/>
                <w:lang w:val="hy-AM"/>
              </w:rPr>
              <w:t>Ընդունվել է</w:t>
            </w:r>
          </w:p>
        </w:tc>
      </w:tr>
      <w:tr w:rsidR="00D314A6" w:rsidRPr="008F638F" w14:paraId="6D603233" w14:textId="77777777" w:rsidTr="00941664">
        <w:trPr>
          <w:trHeight w:val="418"/>
          <w:tblCellSpacing w:w="0" w:type="dxa"/>
          <w:jc w:val="center"/>
        </w:trPr>
        <w:tc>
          <w:tcPr>
            <w:tcW w:w="8545" w:type="dxa"/>
          </w:tcPr>
          <w:p w14:paraId="3D9D0D30" w14:textId="3FCA1618" w:rsidR="00D314A6" w:rsidRPr="008F638F" w:rsidRDefault="00D314A6" w:rsidP="00C86C1A">
            <w:pPr>
              <w:widowControl w:val="0"/>
              <w:spacing w:after="0" w:line="360" w:lineRule="auto"/>
              <w:ind w:left="161" w:right="161" w:firstLine="870"/>
              <w:jc w:val="both"/>
              <w:textAlignment w:val="baseline"/>
              <w:rPr>
                <w:rFonts w:ascii="GHEA Grapalat" w:hAnsi="GHEA Grapalat"/>
                <w:bCs/>
                <w:sz w:val="24"/>
                <w:szCs w:val="24"/>
                <w:lang w:val="hy-AM"/>
              </w:rPr>
            </w:pPr>
            <w:r w:rsidRPr="008F638F">
              <w:rPr>
                <w:rFonts w:ascii="GHEA Grapalat" w:hAnsi="GHEA Grapalat"/>
                <w:bCs/>
                <w:sz w:val="24"/>
                <w:szCs w:val="24"/>
                <w:lang w:val="hy-AM"/>
              </w:rPr>
              <w:t xml:space="preserve">5. Հավելվածի 7-րդ կետի 6-րդ ենթակետով նախատեսված է, որ «Հայտին կից ներկայացվում են </w:t>
            </w:r>
            <w:r w:rsidRPr="008F638F">
              <w:rPr>
                <w:rFonts w:ascii="GHEA Grapalat" w:hAnsi="GHEA Grapalat"/>
                <w:b/>
                <w:bCs/>
                <w:sz w:val="24"/>
                <w:szCs w:val="24"/>
                <w:lang w:val="hy-AM"/>
              </w:rPr>
              <w:t>այլ փաստաթղթեր</w:t>
            </w:r>
            <w:r w:rsidRPr="008F638F">
              <w:rPr>
                <w:rFonts w:ascii="GHEA Grapalat" w:hAnsi="GHEA Grapalat"/>
                <w:bCs/>
                <w:sz w:val="24"/>
                <w:szCs w:val="24"/>
                <w:lang w:val="hy-AM"/>
              </w:rPr>
              <w:t xml:space="preserve">՝ ըստ չափագիտության ազգային մարմնի պահանջի (ելնելով գիտատեխնիկական անհրաժեշտությունից)։»։ </w:t>
            </w:r>
            <w:r w:rsidRPr="008F638F">
              <w:rPr>
                <w:rFonts w:ascii="GHEA Grapalat" w:hAnsi="GHEA Grapalat"/>
                <w:bCs/>
                <w:sz w:val="24"/>
                <w:szCs w:val="24"/>
                <w:lang w:val="hy-AM"/>
              </w:rPr>
              <w:tab/>
              <w:t xml:space="preserve">Անհրաժեշտ ենք համարում նշել, որ տվյալ ձևակերպումը չի բացահայտում, թե ինչով և ինչպես է հիմնավորվում գիտատեխնիկական անհրաժեշտությունը, ինչի արդյունքում չափագիտության ազգային մարմնին տրվում է լայն հայեցողություն։  </w:t>
            </w:r>
            <w:r w:rsidRPr="008F638F">
              <w:rPr>
                <w:rFonts w:ascii="GHEA Grapalat" w:hAnsi="GHEA Grapalat"/>
                <w:bCs/>
                <w:sz w:val="24"/>
                <w:szCs w:val="24"/>
                <w:lang w:val="hy-AM"/>
              </w:rPr>
              <w:tab/>
              <w:t>Հաշվի առնելով իրավական որոշակիության և կանխատեսելիության ապահովման անհրաժեշտությունը՝ վերոնշյալ կարգավորումն անհրաժեշտ է վերանայել։</w:t>
            </w:r>
          </w:p>
        </w:tc>
        <w:tc>
          <w:tcPr>
            <w:tcW w:w="5490" w:type="dxa"/>
          </w:tcPr>
          <w:p w14:paraId="4D0FACAC" w14:textId="55381603" w:rsidR="00D314A6" w:rsidRPr="008F638F" w:rsidRDefault="00550BDB" w:rsidP="00C86C1A">
            <w:pPr>
              <w:tabs>
                <w:tab w:val="left" w:pos="7350"/>
              </w:tabs>
              <w:spacing w:after="0" w:line="360" w:lineRule="auto"/>
              <w:ind w:left="90" w:right="167"/>
              <w:jc w:val="center"/>
              <w:rPr>
                <w:rFonts w:ascii="GHEA Grapalat" w:hAnsi="GHEA Grapalat"/>
                <w:b/>
                <w:bCs/>
                <w:sz w:val="24"/>
                <w:szCs w:val="24"/>
                <w:lang w:val="hy-AM"/>
              </w:rPr>
            </w:pPr>
            <w:r w:rsidRPr="008F638F">
              <w:rPr>
                <w:rFonts w:ascii="GHEA Grapalat" w:hAnsi="GHEA Grapalat"/>
                <w:b/>
                <w:bCs/>
                <w:sz w:val="24"/>
                <w:szCs w:val="24"/>
                <w:lang w:val="hy-AM"/>
              </w:rPr>
              <w:t>Ընդունվել է</w:t>
            </w:r>
          </w:p>
        </w:tc>
      </w:tr>
      <w:tr w:rsidR="00D314A6" w:rsidRPr="00FC7F45" w14:paraId="630ACDAA" w14:textId="77777777" w:rsidTr="00941664">
        <w:trPr>
          <w:trHeight w:val="418"/>
          <w:tblCellSpacing w:w="0" w:type="dxa"/>
          <w:jc w:val="center"/>
        </w:trPr>
        <w:tc>
          <w:tcPr>
            <w:tcW w:w="8545" w:type="dxa"/>
          </w:tcPr>
          <w:p w14:paraId="74E334A6" w14:textId="712A4524" w:rsidR="00D314A6" w:rsidRPr="008F638F" w:rsidRDefault="00D314A6" w:rsidP="00C86C1A">
            <w:pPr>
              <w:widowControl w:val="0"/>
              <w:spacing w:after="0" w:line="360" w:lineRule="auto"/>
              <w:ind w:left="161" w:right="161" w:firstLine="870"/>
              <w:jc w:val="both"/>
              <w:textAlignment w:val="baseline"/>
              <w:rPr>
                <w:rFonts w:ascii="GHEA Grapalat" w:hAnsi="GHEA Grapalat"/>
                <w:bCs/>
                <w:sz w:val="24"/>
                <w:szCs w:val="24"/>
                <w:lang w:val="hy-AM"/>
              </w:rPr>
            </w:pPr>
            <w:r w:rsidRPr="008F638F">
              <w:rPr>
                <w:rFonts w:ascii="GHEA Grapalat" w:hAnsi="GHEA Grapalat"/>
                <w:bCs/>
                <w:sz w:val="24"/>
                <w:szCs w:val="24"/>
                <w:lang w:val="hy-AM"/>
              </w:rPr>
              <w:t>6</w:t>
            </w:r>
            <w:r w:rsidRPr="008F638F">
              <w:rPr>
                <w:rFonts w:ascii="Cambria Math" w:hAnsi="Cambria Math" w:cs="Cambria Math"/>
                <w:bCs/>
                <w:sz w:val="24"/>
                <w:szCs w:val="24"/>
                <w:lang w:val="hy-AM"/>
              </w:rPr>
              <w:t>․</w:t>
            </w:r>
            <w:r w:rsidRPr="008F638F">
              <w:rPr>
                <w:rFonts w:ascii="GHEA Grapalat" w:hAnsi="GHEA Grapalat"/>
                <w:bCs/>
                <w:sz w:val="24"/>
                <w:szCs w:val="24"/>
                <w:lang w:val="hy-AM"/>
              </w:rPr>
              <w:t xml:space="preserve"> Հավելվածի 8-րդ կետով նախատեսված է, որ չափագիտության ազգային մարմնի ղեկավարի հրամանով ստեղծվում է աշխատանքային խումբ, ինչի արդյունքում ստացվում է, որ չափանմուշի ճանաչման գործընթացում ներգրավված են մի քանի սուբյեկտներ՝ չափագիտության լիազոր մարմինը, չափագիտության ազգային մարմինը, չափագիտության խորհուրդը և աշխատանքային խորհուրդը։ Ընդ որում, հարկ է նշել, որ չափագիտության խորհուրդը՝ հանդիսանում է </w:t>
            </w:r>
            <w:r w:rsidRPr="008F638F">
              <w:rPr>
                <w:rFonts w:ascii="GHEA Grapalat" w:hAnsi="GHEA Grapalat"/>
                <w:b/>
                <w:bCs/>
                <w:sz w:val="24"/>
                <w:szCs w:val="24"/>
                <w:lang w:val="hy-AM"/>
              </w:rPr>
              <w:t xml:space="preserve">չափագիտության ազգային մարմնին աջակցող խորհրդատվական մարմին։ </w:t>
            </w:r>
            <w:r w:rsidRPr="008F638F">
              <w:rPr>
                <w:rFonts w:ascii="GHEA Grapalat" w:hAnsi="GHEA Grapalat"/>
                <w:bCs/>
                <w:sz w:val="24"/>
                <w:szCs w:val="24"/>
                <w:lang w:val="hy-AM"/>
              </w:rPr>
              <w:t>Այս պայմաններում՝ գտնում ենք, որ անհրաժեշտ է պարզաբանումներ ներկայացնել աշխատանքային խմբի ստեղծման անհրաժեշտության վերաբերյալ։</w:t>
            </w:r>
          </w:p>
        </w:tc>
        <w:tc>
          <w:tcPr>
            <w:tcW w:w="5490" w:type="dxa"/>
          </w:tcPr>
          <w:p w14:paraId="5C4E36AB" w14:textId="77777777" w:rsidR="00D314A6" w:rsidRPr="008F638F" w:rsidRDefault="00250DE8" w:rsidP="00C86C1A">
            <w:pPr>
              <w:tabs>
                <w:tab w:val="left" w:pos="7350"/>
              </w:tabs>
              <w:spacing w:after="0" w:line="360" w:lineRule="auto"/>
              <w:ind w:left="90" w:right="167"/>
              <w:jc w:val="center"/>
              <w:rPr>
                <w:rFonts w:ascii="GHEA Grapalat" w:hAnsi="GHEA Grapalat"/>
                <w:b/>
                <w:bCs/>
                <w:sz w:val="24"/>
                <w:szCs w:val="24"/>
                <w:lang w:val="hy-AM"/>
              </w:rPr>
            </w:pPr>
            <w:r w:rsidRPr="008F638F">
              <w:rPr>
                <w:rFonts w:ascii="GHEA Grapalat" w:hAnsi="GHEA Grapalat"/>
                <w:b/>
                <w:bCs/>
                <w:sz w:val="24"/>
                <w:szCs w:val="24"/>
                <w:lang w:val="hy-AM"/>
              </w:rPr>
              <w:t>Չի ընդունվել</w:t>
            </w:r>
          </w:p>
          <w:p w14:paraId="4B67AAA8" w14:textId="2D05FFB8" w:rsidR="00250DE8" w:rsidRPr="008F638F" w:rsidRDefault="00250DE8" w:rsidP="00C86C1A">
            <w:pPr>
              <w:spacing w:after="0" w:line="360" w:lineRule="auto"/>
              <w:ind w:left="90" w:right="167"/>
              <w:jc w:val="both"/>
              <w:rPr>
                <w:rFonts w:ascii="GHEA Grapalat" w:hAnsi="GHEA Grapalat"/>
                <w:b/>
                <w:bCs/>
                <w:sz w:val="24"/>
                <w:szCs w:val="24"/>
                <w:lang w:val="hy-AM"/>
              </w:rPr>
            </w:pPr>
            <w:r w:rsidRPr="00250DE8">
              <w:rPr>
                <w:rFonts w:ascii="GHEA Grapalat" w:hAnsi="GHEA Grapalat"/>
                <w:bCs/>
                <w:sz w:val="24"/>
                <w:szCs w:val="24"/>
                <w:lang w:val="hy-AM"/>
              </w:rPr>
              <w:t>Հավելվածի 8-րդ կետով նախատեսված աշխատանքային խմբի ստեղծումը պայմանավորված է ազգային չափանմուշ ճանաչելու գործընթացի շրջանակում ներկայացված փաստաթղթերի և չափագիտական բնութագրերի բազմակողմանի մասնագիտական գնահատման անհրաժեշտությամբ։ Աշխատանքային խումբը չի հանդիսանում առանձին որոշում կայացնող</w:t>
            </w:r>
            <w:r w:rsidRPr="00250DE8">
              <w:rPr>
                <w:rFonts w:ascii="GHEA Grapalat" w:eastAsia="Times New Roman" w:hAnsi="GHEA Grapalat" w:cs="Times New Roman"/>
                <w:bCs/>
                <w:sz w:val="24"/>
                <w:szCs w:val="24"/>
                <w:lang w:val="hy-AM"/>
              </w:rPr>
              <w:t xml:space="preserve"> սուբյեկտ, այլ իրականացնում է նախնական մասնագիտական ուսումնասիրություն և ներկայացնում է գնահատման արդյունքները չափագիտության ազգային մարմնին՝ հետագա քննարկման և չափագիտության խորհրդի եզրակացության ստացման նպատակով։</w:t>
            </w:r>
            <w:r w:rsidRPr="008F638F">
              <w:rPr>
                <w:rFonts w:ascii="GHEA Grapalat" w:eastAsia="Times New Roman" w:hAnsi="GHEA Grapalat" w:cs="Times New Roman"/>
                <w:bCs/>
                <w:sz w:val="24"/>
                <w:szCs w:val="24"/>
                <w:lang w:val="hy-AM"/>
              </w:rPr>
              <w:t xml:space="preserve"> </w:t>
            </w:r>
            <w:r w:rsidRPr="00250DE8">
              <w:rPr>
                <w:rFonts w:ascii="GHEA Grapalat" w:eastAsia="Times New Roman" w:hAnsi="GHEA Grapalat" w:cs="Times New Roman"/>
                <w:bCs/>
                <w:sz w:val="24"/>
                <w:szCs w:val="24"/>
                <w:lang w:val="hy-AM"/>
              </w:rPr>
              <w:t>Միաժամանակ, չափագիտության խորհուրդը, որպես չափագիտության ազգային մարմնին աջակցող խորհրդատվական մարմին, իրականացնում է իր կանոնադրությամբ (կարգով) սահմանված խորհրդատվական գործառույթները և չի փոխարինում աշխատանքային խմբի կողմից իրականացվող մասնագիտական գնահատմանը։ Հետևաբար, նշված սուբյեկտների ներգրավվածությունը չի հանգեցնում գործառույթների կրկնության, այլ ապահովում է ազգային չափանմուշ ճանաչելու վերաբերյալ որոշման հիմնավորվածությունը և մասնագիտական ամբողջական գնահատումը։</w:t>
            </w:r>
          </w:p>
        </w:tc>
      </w:tr>
      <w:tr w:rsidR="00D314A6" w:rsidRPr="008F638F" w14:paraId="157EA964" w14:textId="77777777" w:rsidTr="00941664">
        <w:trPr>
          <w:trHeight w:val="418"/>
          <w:tblCellSpacing w:w="0" w:type="dxa"/>
          <w:jc w:val="center"/>
        </w:trPr>
        <w:tc>
          <w:tcPr>
            <w:tcW w:w="8545" w:type="dxa"/>
          </w:tcPr>
          <w:p w14:paraId="5C286B1F" w14:textId="77B59AF8" w:rsidR="00D314A6" w:rsidRPr="008F638F" w:rsidRDefault="00D314A6" w:rsidP="00C86C1A">
            <w:pPr>
              <w:widowControl w:val="0"/>
              <w:spacing w:after="0" w:line="360" w:lineRule="auto"/>
              <w:ind w:left="161" w:right="161" w:firstLine="360"/>
              <w:jc w:val="both"/>
              <w:textAlignment w:val="baseline"/>
              <w:rPr>
                <w:rFonts w:ascii="GHEA Grapalat" w:hAnsi="GHEA Grapalat"/>
                <w:bCs/>
                <w:sz w:val="24"/>
                <w:szCs w:val="24"/>
                <w:lang w:val="hy-AM"/>
              </w:rPr>
            </w:pPr>
            <w:r w:rsidRPr="008F638F">
              <w:rPr>
                <w:rFonts w:ascii="GHEA Grapalat" w:hAnsi="GHEA Grapalat"/>
                <w:bCs/>
                <w:sz w:val="24"/>
                <w:szCs w:val="24"/>
                <w:lang w:val="hy-AM"/>
              </w:rPr>
              <w:t>7</w:t>
            </w:r>
            <w:r w:rsidRPr="008F638F">
              <w:rPr>
                <w:rFonts w:ascii="Cambria Math" w:hAnsi="Cambria Math" w:cs="Cambria Math"/>
                <w:bCs/>
                <w:sz w:val="24"/>
                <w:szCs w:val="24"/>
                <w:lang w:val="hy-AM"/>
              </w:rPr>
              <w:t>․</w:t>
            </w:r>
            <w:r w:rsidRPr="008F638F">
              <w:rPr>
                <w:rFonts w:ascii="GHEA Grapalat" w:hAnsi="GHEA Grapalat"/>
                <w:bCs/>
                <w:sz w:val="24"/>
                <w:szCs w:val="24"/>
                <w:lang w:val="hy-AM"/>
              </w:rPr>
              <w:t xml:space="preserve"> Հավելվածի 13-րդ կետով նախատեսվում է, որ «չափագիտության ազգային մարմինը դրական եզրակացության դեպքում նյութերը ներկայացնում է չափագիտության խորհրդի քննարկմանը։», մինչդեռ կարգավորումից պարզ չի դառնում, թե դրական եզրակացությունը ինչ ժամանակահատվածում պետք է ներկայացվի չափագիտական խորհրդի քննարկմանը։</w:t>
            </w:r>
            <w:r w:rsidR="00955864" w:rsidRPr="008F638F">
              <w:rPr>
                <w:rFonts w:ascii="GHEA Grapalat" w:hAnsi="GHEA Grapalat"/>
                <w:bCs/>
                <w:sz w:val="24"/>
                <w:szCs w:val="24"/>
                <w:lang w:val="hy-AM"/>
              </w:rPr>
              <w:t xml:space="preserve"> </w:t>
            </w:r>
            <w:r w:rsidRPr="008F638F">
              <w:rPr>
                <w:rFonts w:ascii="GHEA Grapalat" w:hAnsi="GHEA Grapalat"/>
                <w:bCs/>
                <w:sz w:val="24"/>
                <w:szCs w:val="24"/>
                <w:lang w:val="hy-AM"/>
              </w:rPr>
              <w:t>Հավելվածի 15-րդ և 16-րդ կետերում ևս նախատեսված չէ, թե ինչ ժամկետում է ներկայացվում գնահատման արդյունքներն ամփոփող եզրակացությունը, ինչպես նաև ինչ ժամկետում է ներկայացվում չափանմուշը որպես ազգային չափանմուշ ճանաչելու կամ  ճանաչված ազգային չափանմուշի կատարելագործման վերաբերյալ հիմնավորված առաջարկություն կամ առաջարկությունը ստանալուց հետո ինչ ժամկետում է իրականացվում ազգային չափանմուշի ճանաչումը, կատարելագործումը կամ դադարեցումը։</w:t>
            </w:r>
            <w:r w:rsidR="00955864" w:rsidRPr="008F638F">
              <w:rPr>
                <w:rFonts w:ascii="GHEA Grapalat" w:hAnsi="GHEA Grapalat"/>
                <w:bCs/>
                <w:sz w:val="24"/>
                <w:szCs w:val="24"/>
                <w:lang w:val="hy-AM"/>
              </w:rPr>
              <w:t xml:space="preserve"> </w:t>
            </w:r>
            <w:r w:rsidRPr="008F638F">
              <w:rPr>
                <w:rFonts w:ascii="GHEA Grapalat" w:hAnsi="GHEA Grapalat"/>
                <w:bCs/>
                <w:sz w:val="24"/>
                <w:szCs w:val="24"/>
                <w:lang w:val="hy-AM"/>
              </w:rPr>
              <w:t>Միաժամանակ, Հավելվածի 15-րդ և 16-րդ կետերով ևս չեն սահմանվում համապատասխան ժամկետներ՝ կապված գնահատման արդյունքներն ամփոփող եզրակացության ներկայացման, ինչպես նաև չափանմուշը որպես ազգային չափանմուշ ճանաչելու կամ ճանաչված ազգային չափանմուշի կատարելագործման վերաբերյալ հիմնավորված առաջարկության ներկայացման և դրա հիման ճանաչման, կատարելագործման կամ դադարեցման հետ։</w:t>
            </w:r>
            <w:r w:rsidR="00955864" w:rsidRPr="008F638F">
              <w:rPr>
                <w:rFonts w:ascii="GHEA Grapalat" w:hAnsi="GHEA Grapalat"/>
                <w:bCs/>
                <w:sz w:val="24"/>
                <w:szCs w:val="24"/>
                <w:lang w:val="hy-AM"/>
              </w:rPr>
              <w:t xml:space="preserve"> </w:t>
            </w:r>
            <w:r w:rsidRPr="008F638F">
              <w:rPr>
                <w:rFonts w:ascii="GHEA Grapalat" w:hAnsi="GHEA Grapalat"/>
                <w:bCs/>
                <w:sz w:val="24"/>
                <w:szCs w:val="24"/>
                <w:lang w:val="hy-AM"/>
              </w:rPr>
              <w:t xml:space="preserve">Հաշվի առնելով վերոգրյալը՝ </w:t>
            </w:r>
            <w:r w:rsidRPr="008F638F">
              <w:rPr>
                <w:rFonts w:ascii="GHEA Grapalat" w:hAnsi="GHEA Grapalat"/>
                <w:b/>
                <w:bCs/>
                <w:sz w:val="24"/>
                <w:szCs w:val="24"/>
                <w:lang w:val="hy-AM"/>
              </w:rPr>
              <w:t>անհրաժեշտ է սահմանել հստակ ժամկետներ</w:t>
            </w:r>
            <w:r w:rsidRPr="008F638F">
              <w:rPr>
                <w:rFonts w:ascii="GHEA Grapalat" w:hAnsi="GHEA Grapalat"/>
                <w:bCs/>
                <w:sz w:val="24"/>
                <w:szCs w:val="24"/>
                <w:lang w:val="hy-AM"/>
              </w:rPr>
              <w:t>՝ ապահովելու գործընթացի որոշակիությունը և կանխատեսելիությունը։</w:t>
            </w:r>
          </w:p>
        </w:tc>
        <w:tc>
          <w:tcPr>
            <w:tcW w:w="5490" w:type="dxa"/>
          </w:tcPr>
          <w:p w14:paraId="15A27C13" w14:textId="1ADDB318" w:rsidR="00D314A6" w:rsidRPr="008F638F" w:rsidRDefault="0087696E" w:rsidP="00C86C1A">
            <w:pPr>
              <w:tabs>
                <w:tab w:val="left" w:pos="7350"/>
              </w:tabs>
              <w:spacing w:after="0" w:line="360" w:lineRule="auto"/>
              <w:ind w:left="90" w:right="167"/>
              <w:jc w:val="center"/>
              <w:rPr>
                <w:rFonts w:ascii="GHEA Grapalat" w:hAnsi="GHEA Grapalat"/>
                <w:b/>
                <w:bCs/>
                <w:sz w:val="24"/>
                <w:szCs w:val="24"/>
                <w:lang w:val="hy-AM"/>
              </w:rPr>
            </w:pPr>
            <w:r w:rsidRPr="008F638F">
              <w:rPr>
                <w:rFonts w:ascii="GHEA Grapalat" w:hAnsi="GHEA Grapalat"/>
                <w:b/>
                <w:bCs/>
                <w:sz w:val="24"/>
                <w:szCs w:val="24"/>
                <w:lang w:val="hy-AM"/>
              </w:rPr>
              <w:t>Ընդունվել է</w:t>
            </w:r>
          </w:p>
        </w:tc>
      </w:tr>
      <w:tr w:rsidR="00D314A6" w:rsidRPr="00FC7F45" w14:paraId="0E53B1DF" w14:textId="77777777" w:rsidTr="00941664">
        <w:trPr>
          <w:trHeight w:val="418"/>
          <w:tblCellSpacing w:w="0" w:type="dxa"/>
          <w:jc w:val="center"/>
        </w:trPr>
        <w:tc>
          <w:tcPr>
            <w:tcW w:w="8545" w:type="dxa"/>
          </w:tcPr>
          <w:p w14:paraId="3EB06EC3" w14:textId="77777777" w:rsidR="00955864" w:rsidRPr="008F638F" w:rsidRDefault="00955864" w:rsidP="00C86C1A">
            <w:pPr>
              <w:widowControl w:val="0"/>
              <w:spacing w:after="0" w:line="360" w:lineRule="auto"/>
              <w:ind w:left="161" w:right="161" w:firstLine="90"/>
              <w:jc w:val="both"/>
              <w:textAlignment w:val="baseline"/>
              <w:rPr>
                <w:rFonts w:ascii="GHEA Grapalat" w:hAnsi="GHEA Grapalat"/>
                <w:sz w:val="24"/>
                <w:szCs w:val="24"/>
                <w:lang w:val="hy-AM"/>
              </w:rPr>
            </w:pPr>
            <w:r w:rsidRPr="008F638F">
              <w:rPr>
                <w:rFonts w:ascii="GHEA Grapalat" w:hAnsi="GHEA Grapalat"/>
                <w:bCs/>
                <w:sz w:val="24"/>
                <w:szCs w:val="24"/>
                <w:lang w:val="hy-AM"/>
              </w:rPr>
              <w:t>8. Հավելվածի 19-րդ կետով սահմանվում է, որ «</w:t>
            </w:r>
            <w:r w:rsidRPr="008F638F">
              <w:rPr>
                <w:rFonts w:ascii="GHEA Grapalat" w:hAnsi="GHEA Grapalat"/>
                <w:b/>
                <w:bCs/>
                <w:sz w:val="24"/>
                <w:szCs w:val="24"/>
                <w:lang w:val="hy-AM"/>
              </w:rPr>
              <w:t>Ազգային չափանմուշ պահպանող կառույցը</w:t>
            </w:r>
            <w:r w:rsidRPr="008F638F">
              <w:rPr>
                <w:rFonts w:ascii="GHEA Grapalat" w:hAnsi="GHEA Grapalat"/>
                <w:bCs/>
                <w:sz w:val="24"/>
                <w:szCs w:val="24"/>
                <w:lang w:val="hy-AM"/>
              </w:rPr>
              <w:t xml:space="preserve"> </w:t>
            </w:r>
            <w:r w:rsidRPr="008F638F">
              <w:rPr>
                <w:rFonts w:ascii="GHEA Grapalat" w:hAnsi="GHEA Grapalat"/>
                <w:b/>
                <w:bCs/>
                <w:sz w:val="24"/>
                <w:szCs w:val="24"/>
                <w:lang w:val="hy-AM"/>
              </w:rPr>
              <w:t xml:space="preserve">պարտավոր է՝ </w:t>
            </w:r>
            <w:r w:rsidRPr="008F638F">
              <w:rPr>
                <w:rFonts w:ascii="GHEA Grapalat" w:hAnsi="GHEA Grapalat"/>
                <w:sz w:val="24"/>
                <w:szCs w:val="24"/>
                <w:lang w:val="hy-AM"/>
              </w:rPr>
              <w:t xml:space="preserve">1) ապահովել չափանմուշի կիրառումը և կատարելագործումը. </w:t>
            </w:r>
          </w:p>
          <w:p w14:paraId="787306BB" w14:textId="77777777" w:rsidR="00955864" w:rsidRPr="008F638F" w:rsidRDefault="00955864" w:rsidP="00C86C1A">
            <w:pPr>
              <w:widowControl w:val="0"/>
              <w:spacing w:after="0" w:line="360" w:lineRule="auto"/>
              <w:ind w:left="161" w:right="161" w:firstLine="90"/>
              <w:jc w:val="both"/>
              <w:textAlignment w:val="baseline"/>
              <w:rPr>
                <w:rFonts w:ascii="GHEA Grapalat" w:hAnsi="GHEA Grapalat"/>
                <w:sz w:val="24"/>
                <w:szCs w:val="24"/>
                <w:lang w:val="hy-AM"/>
              </w:rPr>
            </w:pPr>
            <w:r w:rsidRPr="008F638F">
              <w:rPr>
                <w:rFonts w:ascii="GHEA Grapalat" w:hAnsi="GHEA Grapalat"/>
                <w:sz w:val="24"/>
                <w:szCs w:val="24"/>
                <w:lang w:val="hy-AM"/>
              </w:rPr>
              <w:t xml:space="preserve">2)իրականացնել տրամաչափարկում՝ </w:t>
            </w:r>
            <w:r w:rsidRPr="008F638F">
              <w:rPr>
                <w:rFonts w:ascii="GHEA Grapalat" w:hAnsi="GHEA Grapalat" w:cs="Arial"/>
                <w:sz w:val="24"/>
                <w:szCs w:val="24"/>
                <w:shd w:val="clear" w:color="auto" w:fill="FFFFFF"/>
                <w:lang w:val="hy-AM"/>
              </w:rPr>
              <w:t xml:space="preserve">չափագիտական հետևելիության </w:t>
            </w:r>
            <w:r w:rsidRPr="008F638F">
              <w:rPr>
                <w:rFonts w:ascii="GHEA Grapalat" w:hAnsi="GHEA Grapalat"/>
                <w:sz w:val="24"/>
                <w:szCs w:val="24"/>
                <w:lang w:val="hy-AM"/>
              </w:rPr>
              <w:t>անընդհատությունն</w:t>
            </w:r>
            <w:r w:rsidRPr="008F638F">
              <w:rPr>
                <w:rFonts w:ascii="GHEA Grapalat" w:hAnsi="GHEA Grapalat" w:cs="Arial"/>
                <w:sz w:val="24"/>
                <w:szCs w:val="24"/>
                <w:shd w:val="clear" w:color="auto" w:fill="FFFFFF"/>
                <w:lang w:val="hy-AM"/>
              </w:rPr>
              <w:t xml:space="preserve"> ապահովելու նպատակով</w:t>
            </w:r>
            <w:r w:rsidRPr="008F638F">
              <w:rPr>
                <w:rFonts w:ascii="GHEA Grapalat" w:hAnsi="GHEA Grapalat"/>
                <w:sz w:val="24"/>
                <w:szCs w:val="24"/>
                <w:lang w:val="hy-AM"/>
              </w:rPr>
              <w:t>.</w:t>
            </w:r>
          </w:p>
          <w:p w14:paraId="59062555" w14:textId="77777777" w:rsidR="00955864" w:rsidRPr="008F638F" w:rsidRDefault="00955864" w:rsidP="00C86C1A">
            <w:pPr>
              <w:widowControl w:val="0"/>
              <w:spacing w:after="0" w:line="360" w:lineRule="auto"/>
              <w:ind w:left="161" w:right="161" w:firstLine="90"/>
              <w:jc w:val="both"/>
              <w:textAlignment w:val="baseline"/>
              <w:rPr>
                <w:rFonts w:ascii="GHEA Grapalat" w:hAnsi="GHEA Grapalat"/>
                <w:sz w:val="24"/>
                <w:szCs w:val="24"/>
                <w:lang w:val="hy-AM"/>
              </w:rPr>
            </w:pPr>
            <w:r w:rsidRPr="008F638F">
              <w:rPr>
                <w:rFonts w:ascii="GHEA Grapalat" w:hAnsi="GHEA Grapalat"/>
                <w:sz w:val="24"/>
                <w:szCs w:val="24"/>
                <w:lang w:val="hy-AM"/>
              </w:rPr>
              <w:t>3) վարել ազգային չափանմուշի փաստաթղթավորումը.</w:t>
            </w:r>
          </w:p>
          <w:p w14:paraId="4A4FDF59" w14:textId="77777777" w:rsidR="00955864" w:rsidRPr="008F638F" w:rsidRDefault="00955864" w:rsidP="00C86C1A">
            <w:pPr>
              <w:widowControl w:val="0"/>
              <w:spacing w:after="0" w:line="360" w:lineRule="auto"/>
              <w:ind w:left="161" w:right="161" w:firstLine="90"/>
              <w:jc w:val="both"/>
              <w:textAlignment w:val="baseline"/>
              <w:rPr>
                <w:rFonts w:ascii="GHEA Grapalat" w:hAnsi="GHEA Grapalat"/>
                <w:sz w:val="24"/>
                <w:szCs w:val="24"/>
                <w:lang w:val="hy-AM"/>
              </w:rPr>
            </w:pPr>
            <w:r w:rsidRPr="008F638F">
              <w:rPr>
                <w:rFonts w:ascii="GHEA Grapalat" w:hAnsi="GHEA Grapalat"/>
                <w:sz w:val="24"/>
                <w:szCs w:val="24"/>
                <w:lang w:val="hy-AM"/>
              </w:rPr>
              <w:t xml:space="preserve">4) մասնակցել միջազգային և տարածաշրջանային համեմատություններին՝ </w:t>
            </w:r>
            <w:r w:rsidRPr="008F638F">
              <w:rPr>
                <w:rFonts w:ascii="GHEA Grapalat" w:hAnsi="GHEA Grapalat"/>
                <w:b/>
                <w:sz w:val="24"/>
                <w:szCs w:val="24"/>
                <w:lang w:val="hy-AM"/>
              </w:rPr>
              <w:t>հնարավորության դեպքում։</w:t>
            </w:r>
            <w:r w:rsidRPr="008F638F">
              <w:rPr>
                <w:rFonts w:ascii="GHEA Grapalat" w:hAnsi="GHEA Grapalat"/>
                <w:sz w:val="24"/>
                <w:szCs w:val="24"/>
                <w:lang w:val="hy-AM"/>
              </w:rPr>
              <w:t>»:</w:t>
            </w:r>
          </w:p>
          <w:p w14:paraId="1D276876" w14:textId="77777777" w:rsidR="00955864" w:rsidRPr="008F638F" w:rsidRDefault="00955864" w:rsidP="00C86C1A">
            <w:pPr>
              <w:widowControl w:val="0"/>
              <w:spacing w:after="0" w:line="360" w:lineRule="auto"/>
              <w:ind w:left="161" w:right="161" w:firstLine="90"/>
              <w:jc w:val="both"/>
              <w:textAlignment w:val="baseline"/>
              <w:rPr>
                <w:rFonts w:ascii="GHEA Grapalat" w:hAnsi="GHEA Grapalat"/>
                <w:bCs/>
                <w:sz w:val="24"/>
                <w:szCs w:val="24"/>
                <w:lang w:val="hy-AM"/>
              </w:rPr>
            </w:pPr>
            <w:r w:rsidRPr="008F638F">
              <w:rPr>
                <w:rFonts w:ascii="GHEA Grapalat" w:hAnsi="GHEA Grapalat"/>
                <w:bCs/>
                <w:sz w:val="24"/>
                <w:szCs w:val="24"/>
                <w:lang w:val="hy-AM"/>
              </w:rPr>
              <w:tab/>
              <w:t xml:space="preserve">Մինչդեռ «Չափումների միասնականության ապահովման մասին» օրենքի 5-րդ հոդվածի 2-րդ մասում նախատեսված է միայն, որ «(...) Ազգային չափանմուշների </w:t>
            </w:r>
            <w:r w:rsidRPr="008F638F">
              <w:rPr>
                <w:rFonts w:ascii="GHEA Grapalat" w:hAnsi="GHEA Grapalat"/>
                <w:b/>
                <w:bCs/>
                <w:sz w:val="24"/>
                <w:szCs w:val="24"/>
                <w:lang w:val="hy-AM"/>
              </w:rPr>
              <w:t>չափագիտական հետևելիության</w:t>
            </w:r>
            <w:r w:rsidRPr="008F638F">
              <w:rPr>
                <w:rFonts w:ascii="GHEA Grapalat" w:hAnsi="GHEA Grapalat"/>
                <w:bCs/>
                <w:sz w:val="24"/>
                <w:szCs w:val="24"/>
                <w:lang w:val="hy-AM"/>
              </w:rPr>
              <w:t xml:space="preserve"> ապահովման պատասխանատվությունը կրում է չափանմուշ պահպանող կառույցը»։</w:t>
            </w:r>
          </w:p>
          <w:p w14:paraId="7C368887" w14:textId="77777777" w:rsidR="00955864" w:rsidRPr="008F638F" w:rsidRDefault="00955864" w:rsidP="00C86C1A">
            <w:pPr>
              <w:widowControl w:val="0"/>
              <w:spacing w:after="0" w:line="360" w:lineRule="auto"/>
              <w:ind w:left="161" w:right="161" w:firstLine="90"/>
              <w:jc w:val="both"/>
              <w:textAlignment w:val="baseline"/>
              <w:rPr>
                <w:rFonts w:ascii="GHEA Grapalat" w:hAnsi="GHEA Grapalat"/>
                <w:bCs/>
                <w:sz w:val="24"/>
                <w:szCs w:val="24"/>
                <w:lang w:val="hy-AM"/>
              </w:rPr>
            </w:pPr>
            <w:r w:rsidRPr="008F638F">
              <w:rPr>
                <w:rFonts w:ascii="GHEA Grapalat" w:hAnsi="GHEA Grapalat"/>
                <w:bCs/>
                <w:sz w:val="24"/>
                <w:szCs w:val="24"/>
                <w:lang w:val="hy-AM"/>
              </w:rPr>
              <w:tab/>
              <w:t>Նկատի ունենալով, որ «Չափումների միասնականության ապահովման մասին» օրենքի համաձայն չափանմուշ պահպանող կառույցի համար նախատեսված միակ պարտականությունը Ազգային չափանմուշների չափագիտական հետևելիության ապահովումն է, ապա հարց է առաջանում, թե արդյոք Հավելվածի վերոնշյալ կարգավորմամբ նախատեսված պարտականությունները կարող են համարվել չափագիտական հետևելիության ապահովում, թե ոչ։</w:t>
            </w:r>
          </w:p>
          <w:p w14:paraId="0D46B5E3" w14:textId="77777777" w:rsidR="00955864" w:rsidRPr="008F638F" w:rsidRDefault="00955864" w:rsidP="00C86C1A">
            <w:pPr>
              <w:widowControl w:val="0"/>
              <w:spacing w:after="0" w:line="360" w:lineRule="auto"/>
              <w:ind w:left="161" w:right="161" w:firstLine="90"/>
              <w:jc w:val="both"/>
              <w:textAlignment w:val="baseline"/>
              <w:rPr>
                <w:rFonts w:ascii="GHEA Grapalat" w:hAnsi="GHEA Grapalat"/>
                <w:b/>
                <w:bCs/>
                <w:sz w:val="24"/>
                <w:szCs w:val="24"/>
                <w:lang w:val="hy-AM"/>
              </w:rPr>
            </w:pPr>
            <w:r w:rsidRPr="008F638F">
              <w:rPr>
                <w:rFonts w:ascii="GHEA Grapalat" w:hAnsi="GHEA Grapalat"/>
                <w:bCs/>
                <w:sz w:val="24"/>
                <w:szCs w:val="24"/>
                <w:lang w:val="hy-AM"/>
              </w:rPr>
              <w:tab/>
              <w:t xml:space="preserve">Վերոգրյալը կարևորվում է պայմանավորված այն հանգամանքով, Սահմանադիրը Սահմանադրության 39-րդ հոդվածի ուժով մարդուն օժտել է գործելու ազատությամբ՝ ազդարարելով, որ մարդն ազատ է անելու այն ամենը, ինչը չի խախտում այլոց իրավունքները ու չի հակասում Սահմանադրությանը և օրենքներին: Հիշատակված սահմանադրաիրավական դրույթը երաշխավորելու և պետական իշխանության կողմից այն անհարկի չսահմանափակելու իրավական երաշխիքներ ստեղծելու նպատակադրմամբ սահմանադիրն ամրագրել է մարդու համար պարտականությունների՝ </w:t>
            </w:r>
            <w:r w:rsidRPr="008F638F">
              <w:rPr>
                <w:rFonts w:ascii="GHEA Grapalat" w:hAnsi="GHEA Grapalat"/>
                <w:b/>
                <w:bCs/>
                <w:sz w:val="24"/>
                <w:szCs w:val="24"/>
                <w:lang w:val="hy-AM"/>
              </w:rPr>
              <w:t>օրենքով սահմանելու հիմնարար պահանջը:</w:t>
            </w:r>
          </w:p>
          <w:p w14:paraId="20B6B66A" w14:textId="77777777" w:rsidR="00955864" w:rsidRPr="008F638F" w:rsidRDefault="00955864" w:rsidP="00C86C1A">
            <w:pPr>
              <w:widowControl w:val="0"/>
              <w:spacing w:after="0" w:line="360" w:lineRule="auto"/>
              <w:ind w:left="161" w:right="161" w:firstLine="90"/>
              <w:jc w:val="both"/>
              <w:textAlignment w:val="baseline"/>
              <w:rPr>
                <w:rFonts w:ascii="GHEA Grapalat" w:hAnsi="GHEA Grapalat"/>
                <w:bCs/>
                <w:sz w:val="24"/>
                <w:szCs w:val="24"/>
                <w:lang w:val="hy-AM"/>
              </w:rPr>
            </w:pPr>
            <w:r w:rsidRPr="008F638F">
              <w:rPr>
                <w:rFonts w:ascii="GHEA Grapalat" w:hAnsi="GHEA Grapalat"/>
                <w:bCs/>
                <w:sz w:val="24"/>
                <w:szCs w:val="24"/>
                <w:lang w:val="hy-AM"/>
              </w:rPr>
              <w:tab/>
              <w:t xml:space="preserve">Իսկ սահմանադրաիրավական չափորոշիչներին բավարարող օրենքի կատարումն ապահովելու նպատակով Սահմանադրության 6-րդ հոդվածի 2-րդ մասի ուժով օրենսդիրն օժտված է Սահմանադրությամբ նախատեսված համապատասխան մարմիններին </w:t>
            </w:r>
            <w:r w:rsidRPr="008F638F">
              <w:rPr>
                <w:rFonts w:ascii="GHEA Grapalat" w:hAnsi="GHEA Grapalat"/>
                <w:b/>
                <w:bCs/>
                <w:sz w:val="24"/>
                <w:szCs w:val="24"/>
                <w:lang w:val="hy-AM"/>
              </w:rPr>
              <w:t>ենթաօրենսդրական նորմատիվ իրավական ակտեր ընդունելը լիազորելու հայեցողությամբ, որոնք իրենց բնույթով կկոնկրետացնեն օրենքով սահմանված պարտականությունների իրավական բովանդակությունը</w:t>
            </w:r>
            <w:r w:rsidRPr="008F638F">
              <w:rPr>
                <w:rFonts w:ascii="GHEA Grapalat" w:hAnsi="GHEA Grapalat"/>
                <w:bCs/>
                <w:sz w:val="24"/>
                <w:szCs w:val="24"/>
                <w:lang w:val="hy-AM"/>
              </w:rPr>
              <w:t xml:space="preserve"> (Սահմանադրական դատարանի 23.12.2021 թվականի թիվ ՍԴՈ-1621 որոշում):</w:t>
            </w:r>
          </w:p>
          <w:p w14:paraId="6077C342" w14:textId="77777777" w:rsidR="00955864" w:rsidRPr="008F638F" w:rsidRDefault="00955864" w:rsidP="00C86C1A">
            <w:pPr>
              <w:widowControl w:val="0"/>
              <w:spacing w:after="0" w:line="360" w:lineRule="auto"/>
              <w:ind w:left="161" w:right="161" w:firstLine="90"/>
              <w:jc w:val="both"/>
              <w:textAlignment w:val="baseline"/>
              <w:rPr>
                <w:rFonts w:ascii="GHEA Grapalat" w:hAnsi="GHEA Grapalat"/>
                <w:bCs/>
                <w:sz w:val="24"/>
                <w:szCs w:val="24"/>
                <w:lang w:val="hy-AM"/>
              </w:rPr>
            </w:pPr>
            <w:r w:rsidRPr="008F638F">
              <w:rPr>
                <w:rFonts w:ascii="GHEA Grapalat" w:hAnsi="GHEA Grapalat"/>
                <w:bCs/>
                <w:sz w:val="24"/>
                <w:szCs w:val="24"/>
                <w:lang w:val="hy-AM"/>
              </w:rPr>
              <w:t xml:space="preserve">Ուստի վերոնշյալը հիմք ընդունելով՝ հայտնում ենք, որ «Չափումների միասնականության ապահովման մասին»  օրենքում տվյալ պարտականությունների բացակայության պարագայում սույն կարգավորումն անհրաժեշտ կլինի ամբողջությամբ վերանայել՝ </w:t>
            </w:r>
            <w:r w:rsidRPr="008F638F">
              <w:rPr>
                <w:rFonts w:ascii="GHEA Grapalat" w:hAnsi="GHEA Grapalat"/>
                <w:b/>
                <w:bCs/>
                <w:sz w:val="24"/>
                <w:szCs w:val="24"/>
                <w:lang w:val="hy-AM"/>
              </w:rPr>
              <w:t>նշված պարտականությունները «Չափումների միասնականության ապահովման մասին» օրենքում սահմանելու անհրաժեշտությամբ պայմանավորված</w:t>
            </w:r>
            <w:r w:rsidRPr="008F638F">
              <w:rPr>
                <w:rFonts w:ascii="GHEA Grapalat" w:hAnsi="GHEA Grapalat"/>
                <w:bCs/>
                <w:sz w:val="24"/>
                <w:szCs w:val="24"/>
                <w:lang w:val="hy-AM"/>
              </w:rPr>
              <w:t>։</w:t>
            </w:r>
          </w:p>
          <w:p w14:paraId="149B4484" w14:textId="77777777" w:rsidR="00955864" w:rsidRPr="008F638F" w:rsidRDefault="00955864" w:rsidP="00C86C1A">
            <w:pPr>
              <w:widowControl w:val="0"/>
              <w:spacing w:after="0" w:line="360" w:lineRule="auto"/>
              <w:ind w:left="161" w:right="161" w:firstLine="90"/>
              <w:jc w:val="both"/>
              <w:textAlignment w:val="baseline"/>
              <w:rPr>
                <w:rFonts w:ascii="GHEA Grapalat" w:hAnsi="GHEA Grapalat"/>
                <w:bCs/>
                <w:sz w:val="24"/>
                <w:szCs w:val="24"/>
                <w:lang w:val="hy-AM"/>
              </w:rPr>
            </w:pPr>
            <w:r w:rsidRPr="008F638F">
              <w:rPr>
                <w:rFonts w:ascii="GHEA Grapalat" w:hAnsi="GHEA Grapalat"/>
                <w:bCs/>
                <w:sz w:val="24"/>
                <w:szCs w:val="24"/>
                <w:lang w:val="hy-AM"/>
              </w:rPr>
              <w:tab/>
              <w:t>Բացի այդ, Հավելվածի 19-րդ կետի 4-րդ ենթակետով նախատեսվում է միջազգային և տարածաշրջանային համեմատություններին մասնակցելու պարտականություն, սակայն միաժամանակ նշվում է, որ այդ մասնակցությունն իրականացվում է հնարավորության դեպքում։</w:t>
            </w:r>
          </w:p>
          <w:p w14:paraId="3B8199C1" w14:textId="77777777" w:rsidR="00955864" w:rsidRPr="008F638F" w:rsidRDefault="00955864" w:rsidP="00C86C1A">
            <w:pPr>
              <w:widowControl w:val="0"/>
              <w:spacing w:after="0" w:line="360" w:lineRule="auto"/>
              <w:ind w:left="161" w:right="161" w:firstLine="90"/>
              <w:jc w:val="both"/>
              <w:textAlignment w:val="baseline"/>
              <w:rPr>
                <w:rFonts w:ascii="GHEA Grapalat" w:hAnsi="GHEA Grapalat"/>
                <w:bCs/>
                <w:sz w:val="24"/>
                <w:szCs w:val="24"/>
                <w:lang w:val="hy-AM"/>
              </w:rPr>
            </w:pPr>
            <w:r w:rsidRPr="008F638F">
              <w:rPr>
                <w:rFonts w:ascii="GHEA Grapalat" w:hAnsi="GHEA Grapalat"/>
                <w:bCs/>
                <w:sz w:val="24"/>
                <w:szCs w:val="24"/>
                <w:lang w:val="hy-AM"/>
              </w:rPr>
              <w:tab/>
              <w:t xml:space="preserve">Հարկ է նշել, որ նշված ձևակերպումները չեն համապատասխանում միմյանց, քանի որ պարտականությունը չի կարող պայմանավորվել հնարավորության առկայությամբ։ </w:t>
            </w:r>
          </w:p>
          <w:p w14:paraId="0061DF67" w14:textId="0D07085E" w:rsidR="00D314A6" w:rsidRPr="008F638F" w:rsidRDefault="00955864" w:rsidP="00C86C1A">
            <w:pPr>
              <w:widowControl w:val="0"/>
              <w:spacing w:after="0" w:line="360" w:lineRule="auto"/>
              <w:ind w:left="161" w:right="161" w:firstLine="90"/>
              <w:jc w:val="both"/>
              <w:textAlignment w:val="baseline"/>
              <w:rPr>
                <w:rFonts w:ascii="GHEA Grapalat" w:hAnsi="GHEA Grapalat"/>
                <w:bCs/>
                <w:sz w:val="24"/>
                <w:szCs w:val="24"/>
                <w:lang w:val="hy-AM"/>
              </w:rPr>
            </w:pPr>
            <w:r w:rsidRPr="008F638F">
              <w:rPr>
                <w:rFonts w:ascii="GHEA Grapalat" w:hAnsi="GHEA Grapalat"/>
                <w:bCs/>
                <w:sz w:val="24"/>
                <w:szCs w:val="24"/>
                <w:lang w:val="hy-AM"/>
              </w:rPr>
              <w:tab/>
              <w:t>Ուստի անհրաժեշտ է վերանայել տվյալ կարգավորումը՝ հստակեցնելով մասնակցության բնույթը և պարտադիր կամ հայեցողական լինելու հանգամանքը։</w:t>
            </w:r>
            <w:r w:rsidRPr="008F638F">
              <w:rPr>
                <w:rFonts w:ascii="GHEA Grapalat" w:hAnsi="GHEA Grapalat"/>
                <w:bCs/>
                <w:sz w:val="24"/>
                <w:szCs w:val="24"/>
                <w:lang w:val="hy-AM"/>
              </w:rPr>
              <w:tab/>
            </w:r>
          </w:p>
        </w:tc>
        <w:tc>
          <w:tcPr>
            <w:tcW w:w="5490" w:type="dxa"/>
          </w:tcPr>
          <w:p w14:paraId="6F36D28E" w14:textId="124769E6" w:rsidR="00D314A6" w:rsidRPr="008F638F" w:rsidRDefault="0087696E" w:rsidP="00C86C1A">
            <w:pPr>
              <w:tabs>
                <w:tab w:val="left" w:pos="7350"/>
              </w:tabs>
              <w:spacing w:after="0" w:line="360" w:lineRule="auto"/>
              <w:ind w:left="90" w:right="167"/>
              <w:jc w:val="center"/>
              <w:rPr>
                <w:rFonts w:ascii="GHEA Grapalat" w:hAnsi="GHEA Grapalat"/>
                <w:b/>
                <w:bCs/>
                <w:sz w:val="24"/>
                <w:szCs w:val="24"/>
                <w:lang w:val="hy-AM"/>
              </w:rPr>
            </w:pPr>
            <w:r w:rsidRPr="008F638F">
              <w:rPr>
                <w:rFonts w:ascii="GHEA Grapalat" w:hAnsi="GHEA Grapalat"/>
                <w:b/>
                <w:bCs/>
                <w:sz w:val="24"/>
                <w:szCs w:val="24"/>
                <w:lang w:val="hy-AM"/>
              </w:rPr>
              <w:t>Մասամբ է ընդունվել</w:t>
            </w:r>
          </w:p>
          <w:p w14:paraId="0E8279D6" w14:textId="742CD5A8" w:rsidR="0087696E" w:rsidRPr="0087696E" w:rsidRDefault="0087696E" w:rsidP="00C86C1A">
            <w:pPr>
              <w:widowControl w:val="0"/>
              <w:spacing w:after="0" w:line="360" w:lineRule="auto"/>
              <w:ind w:left="90" w:right="167"/>
              <w:jc w:val="both"/>
              <w:textAlignment w:val="baseline"/>
              <w:rPr>
                <w:rFonts w:ascii="GHEA Grapalat" w:hAnsi="GHEA Grapalat"/>
                <w:sz w:val="24"/>
                <w:szCs w:val="24"/>
                <w:lang w:val="hy-AM"/>
              </w:rPr>
            </w:pPr>
            <w:r w:rsidRPr="008F638F">
              <w:rPr>
                <w:rFonts w:ascii="GHEA Grapalat" w:hAnsi="GHEA Grapalat"/>
                <w:sz w:val="24"/>
                <w:szCs w:val="24"/>
                <w:lang w:val="hy-AM"/>
              </w:rPr>
              <w:t>Հ</w:t>
            </w:r>
            <w:r w:rsidRPr="0087696E">
              <w:rPr>
                <w:rFonts w:ascii="GHEA Grapalat" w:hAnsi="GHEA Grapalat"/>
                <w:sz w:val="24"/>
                <w:szCs w:val="24"/>
                <w:lang w:val="hy-AM"/>
              </w:rPr>
              <w:t>ամաձայն «Չափումների միասնականության ապահովման մասին» օրենքի 5-րդ հոդվածի 2-րդ մասի՝ ազգային չափանմուշների չափագիտական հետևելիության ապահովման պատասխանատվությունը կրում է չափանմուշ պահպանող կառույցը։ Միաժամանակ, օրենքի 11-րդ հոդվածով սահմանվում են չափագիտության ազգային մարմնի՝ ազգային չափանմուշների պահպանման, կատարելագործման, տրամաչափարկման և չափագիտական հետևելիության ապահովման հետ կապված գործառույթները, որոնք վկայում են, որ նշված գործողությունները հանդիսանում են չափագիտական հետևելիության ապահովման բաղադրիչներ։</w:t>
            </w:r>
          </w:p>
          <w:p w14:paraId="1DCD0E7C" w14:textId="3C728816" w:rsidR="0087696E" w:rsidRPr="0087696E" w:rsidRDefault="0087696E" w:rsidP="00C86C1A">
            <w:pPr>
              <w:widowControl w:val="0"/>
              <w:spacing w:after="0" w:line="360" w:lineRule="auto"/>
              <w:ind w:left="90" w:right="167"/>
              <w:jc w:val="both"/>
              <w:textAlignment w:val="baseline"/>
              <w:rPr>
                <w:rFonts w:ascii="GHEA Grapalat" w:hAnsi="GHEA Grapalat"/>
                <w:bCs/>
                <w:sz w:val="24"/>
                <w:szCs w:val="24"/>
                <w:lang w:val="hy-AM"/>
              </w:rPr>
            </w:pPr>
            <w:r w:rsidRPr="0087696E">
              <w:rPr>
                <w:rFonts w:ascii="GHEA Grapalat" w:hAnsi="GHEA Grapalat"/>
                <w:sz w:val="24"/>
                <w:szCs w:val="24"/>
                <w:lang w:val="hy-AM"/>
              </w:rPr>
              <w:t>Այդուհանդերձ, իրավական</w:t>
            </w:r>
            <w:r w:rsidRPr="0087696E">
              <w:rPr>
                <w:rFonts w:ascii="GHEA Grapalat" w:hAnsi="GHEA Grapalat"/>
                <w:bCs/>
                <w:sz w:val="24"/>
                <w:szCs w:val="24"/>
                <w:lang w:val="hy-AM"/>
              </w:rPr>
              <w:t xml:space="preserve"> որոշակիության ապահովման նպատակով Հավելվածի 19-րդ կետը խմբագրվ</w:t>
            </w:r>
            <w:r w:rsidR="00E84678" w:rsidRPr="008F638F">
              <w:rPr>
                <w:rFonts w:ascii="GHEA Grapalat" w:hAnsi="GHEA Grapalat"/>
                <w:bCs/>
                <w:sz w:val="24"/>
                <w:szCs w:val="24"/>
                <w:lang w:val="hy-AM"/>
              </w:rPr>
              <w:t>ել է</w:t>
            </w:r>
            <w:r w:rsidRPr="0087696E">
              <w:rPr>
                <w:rFonts w:ascii="GHEA Grapalat" w:hAnsi="GHEA Grapalat"/>
                <w:bCs/>
                <w:sz w:val="24"/>
                <w:szCs w:val="24"/>
                <w:lang w:val="hy-AM"/>
              </w:rPr>
              <w:t xml:space="preserve"> այնպես, որ դրանով նախատեսված գործողությունները ձևակերպվեն ոչ թե որպես օրենքով չնախատեսված ինքնուրույն պարտականություններ, այլ որպես «Չափումների միասնականության ապահովման մասին» օրենքի 5-րդ հոդվածով սահմանված չափագիտական հետևելիության ապահովման պարտականության իրականացման միջոցներ։</w:t>
            </w:r>
            <w:r w:rsidR="00E84678" w:rsidRPr="008F638F">
              <w:rPr>
                <w:rFonts w:ascii="GHEA Grapalat" w:hAnsi="GHEA Grapalat"/>
                <w:bCs/>
                <w:sz w:val="24"/>
                <w:szCs w:val="24"/>
                <w:lang w:val="hy-AM"/>
              </w:rPr>
              <w:t xml:space="preserve"> </w:t>
            </w:r>
            <w:r w:rsidRPr="0087696E">
              <w:rPr>
                <w:rFonts w:ascii="GHEA Grapalat" w:hAnsi="GHEA Grapalat"/>
                <w:bCs/>
                <w:sz w:val="24"/>
                <w:szCs w:val="24"/>
                <w:lang w:val="hy-AM"/>
              </w:rPr>
              <w:t>Միաժամանակ, 19-րդ կետի 4-րդ ենթակետը նույնպես կխմբագրվի՝ հստակեցնելով, որ միջազգային և տարածաշրջանային համեմատություններին մասնակցությունն իրականացվում է դրանց կազմակերպման և համապատասխան հնարավորության առկայության դեպքում։</w:t>
            </w:r>
          </w:p>
          <w:p w14:paraId="45C41483" w14:textId="2FD73C73" w:rsidR="0087696E" w:rsidRPr="008F638F" w:rsidRDefault="0087696E" w:rsidP="00C86C1A">
            <w:pPr>
              <w:tabs>
                <w:tab w:val="left" w:pos="7350"/>
              </w:tabs>
              <w:spacing w:after="0" w:line="360" w:lineRule="auto"/>
              <w:ind w:left="90" w:right="167"/>
              <w:jc w:val="both"/>
              <w:rPr>
                <w:rFonts w:ascii="GHEA Grapalat" w:hAnsi="GHEA Grapalat"/>
                <w:b/>
                <w:bCs/>
                <w:sz w:val="24"/>
                <w:szCs w:val="24"/>
                <w:lang w:val="hy-AM"/>
              </w:rPr>
            </w:pPr>
          </w:p>
        </w:tc>
      </w:tr>
      <w:tr w:rsidR="00955864" w:rsidRPr="008F638F" w14:paraId="2D8B3241" w14:textId="77777777" w:rsidTr="00941664">
        <w:trPr>
          <w:trHeight w:val="418"/>
          <w:tblCellSpacing w:w="0" w:type="dxa"/>
          <w:jc w:val="center"/>
        </w:trPr>
        <w:tc>
          <w:tcPr>
            <w:tcW w:w="8545" w:type="dxa"/>
          </w:tcPr>
          <w:p w14:paraId="32DCA4FC" w14:textId="683C1E51" w:rsidR="00955864" w:rsidRPr="008F638F" w:rsidRDefault="00955864" w:rsidP="00C86C1A">
            <w:pPr>
              <w:widowControl w:val="0"/>
              <w:spacing w:after="0" w:line="360" w:lineRule="auto"/>
              <w:ind w:left="161" w:right="161"/>
              <w:jc w:val="both"/>
              <w:textAlignment w:val="baseline"/>
              <w:rPr>
                <w:rFonts w:ascii="GHEA Grapalat" w:hAnsi="GHEA Grapalat"/>
                <w:bCs/>
                <w:sz w:val="24"/>
                <w:szCs w:val="24"/>
                <w:lang w:val="hy-AM"/>
              </w:rPr>
            </w:pPr>
            <w:r w:rsidRPr="008F638F">
              <w:rPr>
                <w:rFonts w:ascii="GHEA Grapalat" w:hAnsi="GHEA Grapalat"/>
                <w:bCs/>
                <w:sz w:val="24"/>
                <w:szCs w:val="24"/>
                <w:lang w:val="hy-AM"/>
              </w:rPr>
              <w:t xml:space="preserve">9. Հավելվածի 22-րդ կետի համաձայն՝ «Ազգային չափանմուշների վերաբերյալ </w:t>
            </w:r>
            <w:r w:rsidRPr="008F638F">
              <w:rPr>
                <w:rFonts w:ascii="GHEA Grapalat" w:hAnsi="GHEA Grapalat"/>
                <w:b/>
                <w:bCs/>
                <w:sz w:val="24"/>
                <w:szCs w:val="24"/>
                <w:lang w:val="hy-AM"/>
              </w:rPr>
              <w:t>տեղեկատվությունը</w:t>
            </w:r>
            <w:r w:rsidRPr="008F638F">
              <w:rPr>
                <w:rFonts w:ascii="GHEA Grapalat" w:hAnsi="GHEA Grapalat"/>
                <w:bCs/>
                <w:sz w:val="24"/>
                <w:szCs w:val="24"/>
                <w:lang w:val="hy-AM"/>
              </w:rPr>
              <w:t xml:space="preserve"> ներառվում է համապատասխան ռեեստրում, որը վարում է չափագիտության ազգային մարմինը։» Գտնում ենք, որ անհրաժեշտ է հստակեցնել, թե ազգային չափանմուշների վերաբերյալ կոնկրետ ինչ տեղեկատվություն է նախատեսվում ներառել համապատասխան ռեեստրում։</w:t>
            </w:r>
          </w:p>
        </w:tc>
        <w:tc>
          <w:tcPr>
            <w:tcW w:w="5490" w:type="dxa"/>
          </w:tcPr>
          <w:p w14:paraId="55B2203A" w14:textId="3BC71D04" w:rsidR="00955864" w:rsidRPr="008F638F" w:rsidRDefault="00E84678" w:rsidP="00C86C1A">
            <w:pPr>
              <w:tabs>
                <w:tab w:val="left" w:pos="7350"/>
              </w:tabs>
              <w:spacing w:after="0" w:line="360" w:lineRule="auto"/>
              <w:ind w:left="90" w:right="167"/>
              <w:jc w:val="center"/>
              <w:rPr>
                <w:rFonts w:ascii="GHEA Grapalat" w:hAnsi="GHEA Grapalat"/>
                <w:b/>
                <w:bCs/>
                <w:sz w:val="24"/>
                <w:szCs w:val="24"/>
                <w:lang w:val="hy-AM"/>
              </w:rPr>
            </w:pPr>
            <w:r w:rsidRPr="008F638F">
              <w:rPr>
                <w:rFonts w:ascii="GHEA Grapalat" w:hAnsi="GHEA Grapalat"/>
                <w:b/>
                <w:bCs/>
                <w:sz w:val="24"/>
                <w:szCs w:val="24"/>
                <w:lang w:val="hy-AM"/>
              </w:rPr>
              <w:t>Ընդունվել է</w:t>
            </w:r>
          </w:p>
        </w:tc>
      </w:tr>
      <w:tr w:rsidR="00955864" w:rsidRPr="00FC7F45" w14:paraId="728D0252" w14:textId="77777777" w:rsidTr="00941664">
        <w:trPr>
          <w:trHeight w:val="418"/>
          <w:tblCellSpacing w:w="0" w:type="dxa"/>
          <w:jc w:val="center"/>
        </w:trPr>
        <w:tc>
          <w:tcPr>
            <w:tcW w:w="8545" w:type="dxa"/>
          </w:tcPr>
          <w:p w14:paraId="001CE431" w14:textId="205E98DA" w:rsidR="00955864" w:rsidRPr="008F638F" w:rsidRDefault="00955864" w:rsidP="00C86C1A">
            <w:pPr>
              <w:widowControl w:val="0"/>
              <w:spacing w:after="0" w:line="360" w:lineRule="auto"/>
              <w:ind w:left="161" w:right="161"/>
              <w:jc w:val="both"/>
              <w:textAlignment w:val="baseline"/>
              <w:rPr>
                <w:rFonts w:ascii="GHEA Grapalat" w:hAnsi="GHEA Grapalat"/>
                <w:bCs/>
                <w:sz w:val="24"/>
                <w:szCs w:val="24"/>
                <w:lang w:val="hy-AM"/>
              </w:rPr>
            </w:pPr>
            <w:r w:rsidRPr="008F638F">
              <w:rPr>
                <w:rFonts w:ascii="GHEA Grapalat" w:hAnsi="GHEA Grapalat"/>
                <w:bCs/>
                <w:sz w:val="24"/>
                <w:szCs w:val="24"/>
                <w:lang w:val="hy-AM"/>
              </w:rPr>
              <w:t>10. Հավելվածի 24-րդ կետի համաձայն՝ «</w:t>
            </w:r>
            <w:r w:rsidRPr="008F638F">
              <w:rPr>
                <w:rFonts w:ascii="GHEA Grapalat" w:hAnsi="GHEA Grapalat"/>
                <w:sz w:val="24"/>
                <w:szCs w:val="24"/>
                <w:lang w:val="hy-AM"/>
              </w:rPr>
              <w:t>Սույն հավելվածի 23-րդ կետով նախատեսված հիմքերի առկայությունը գնահատելու նպատակով չափագիտության ազգային մարմինը ձևավորում է աշխատանքային խումբ, որն իրականացնում է ուսումնասիրություն և 10 աշխատանքային օրվա ընթացքում չափագիտության խորհրդի քննարկմանն է ներկայացնում եզրակացություն՝ ազգային չափանմուշի ճանաչման դադարեցման հիմքերի առկայության կամ բացակայության վերաբերյալ։»:</w:t>
            </w:r>
            <w:r w:rsidRPr="008F638F">
              <w:rPr>
                <w:rFonts w:ascii="GHEA Grapalat" w:hAnsi="GHEA Grapalat"/>
                <w:sz w:val="24"/>
                <w:szCs w:val="24"/>
                <w:lang w:val="hy-AM"/>
              </w:rPr>
              <w:tab/>
              <w:t>Վերոգրյալի համատեքստում պարզ չէ, թե ինչ հանգամանքների առկայության դեպքում է նախաձեռնվում Հավելվածի 23-րդ կետով նախատեսված հիմքերի գնահատման գործընթացը, մասնավորապես՝ արդյոք դրա համար անհրաժեշտ է որևէ կոնկրետ հիմքի կամ տեղեկատվության առկայություն, թե գործընթացը կարող է իրականացվել նաև առանց նման նախադրյալների։ Միաժամանակ, անհրաժեշտ է հստակեցնել, թե նշված գործընթացի շրջանակում աշխատանքային խմբի ձևավորումն իրականացվում է չափագիտության ազգային մարմնի սեփական նախաձեռնությամբ, թե այն պայմանավորված է համապատասխան դիմումի, հաղորդման կամ այլ հիմքի առկայությամբ։</w:t>
            </w:r>
            <w:r w:rsidRPr="008F638F">
              <w:rPr>
                <w:rFonts w:ascii="GHEA Grapalat" w:hAnsi="GHEA Grapalat"/>
                <w:sz w:val="24"/>
                <w:szCs w:val="24"/>
                <w:lang w:val="hy-AM"/>
              </w:rPr>
              <w:tab/>
            </w:r>
          </w:p>
        </w:tc>
        <w:tc>
          <w:tcPr>
            <w:tcW w:w="5490" w:type="dxa"/>
          </w:tcPr>
          <w:p w14:paraId="2BEE3F8D" w14:textId="601758B7" w:rsidR="00955864" w:rsidRPr="008F638F" w:rsidRDefault="008F638F" w:rsidP="00C86C1A">
            <w:pPr>
              <w:tabs>
                <w:tab w:val="left" w:pos="7350"/>
              </w:tabs>
              <w:spacing w:after="0" w:line="360" w:lineRule="auto"/>
              <w:ind w:left="90" w:right="167"/>
              <w:jc w:val="center"/>
              <w:rPr>
                <w:rFonts w:ascii="GHEA Grapalat" w:hAnsi="GHEA Grapalat"/>
                <w:b/>
                <w:bCs/>
                <w:sz w:val="24"/>
                <w:szCs w:val="24"/>
                <w:lang w:val="hy-AM"/>
              </w:rPr>
            </w:pPr>
            <w:r w:rsidRPr="008F638F">
              <w:rPr>
                <w:rFonts w:ascii="GHEA Grapalat" w:hAnsi="GHEA Grapalat"/>
                <w:b/>
                <w:bCs/>
                <w:sz w:val="24"/>
                <w:szCs w:val="24"/>
                <w:lang w:val="hy-AM"/>
              </w:rPr>
              <w:t>Չի ընդունվել</w:t>
            </w:r>
          </w:p>
          <w:p w14:paraId="14274F9B" w14:textId="77777777" w:rsidR="008F638F" w:rsidRPr="008F638F" w:rsidRDefault="008F638F" w:rsidP="00C86C1A">
            <w:pPr>
              <w:spacing w:after="0" w:line="360" w:lineRule="auto"/>
              <w:ind w:left="90" w:right="167"/>
              <w:jc w:val="both"/>
              <w:rPr>
                <w:rFonts w:ascii="GHEA Grapalat" w:eastAsia="Times New Roman" w:hAnsi="GHEA Grapalat" w:cs="Times New Roman"/>
                <w:sz w:val="24"/>
                <w:szCs w:val="24"/>
                <w:lang w:val="hy-AM"/>
              </w:rPr>
            </w:pPr>
            <w:r w:rsidRPr="008F638F">
              <w:rPr>
                <w:rFonts w:ascii="GHEA Grapalat" w:eastAsia="Times New Roman" w:hAnsi="GHEA Grapalat" w:cs="Times New Roman"/>
                <w:sz w:val="24"/>
                <w:szCs w:val="24"/>
                <w:lang w:val="hy-AM"/>
              </w:rPr>
              <w:t>Հավելվածի 23-րդ կետով արդեն սահմանված են ազգային չափանմուշի ճանաչման դադարեցման իրավական հիմքերը, իսկ 24-րդ կետը կարգավորում է բացառապես դրանց գնահատման ընթացակարգը։ Գնահատման գործընթացը նախաձեռնվում է այն դեպքում, երբ առկա է 23-րդ կետով նախատեսված հիմքերից որևէ մեկի առկայության անհրաժեշտությունը գնահատելու պահանջ, և այդ նպատակով չափագիտության ազգային մարմինը ձևավորում է աշխատանքային խումբ։</w:t>
            </w:r>
          </w:p>
          <w:p w14:paraId="6F6AE2D5" w14:textId="61D8C3C1" w:rsidR="008F638F" w:rsidRPr="008F638F" w:rsidRDefault="008F638F" w:rsidP="00C86C1A">
            <w:pPr>
              <w:spacing w:after="0" w:line="360" w:lineRule="auto"/>
              <w:ind w:left="90" w:right="167"/>
              <w:jc w:val="both"/>
              <w:rPr>
                <w:rFonts w:ascii="GHEA Grapalat" w:hAnsi="GHEA Grapalat"/>
                <w:b/>
                <w:bCs/>
                <w:sz w:val="24"/>
                <w:szCs w:val="24"/>
                <w:lang w:val="hy-AM"/>
              </w:rPr>
            </w:pPr>
            <w:r w:rsidRPr="008F638F">
              <w:rPr>
                <w:rFonts w:ascii="GHEA Grapalat" w:eastAsia="Times New Roman" w:hAnsi="GHEA Grapalat" w:cs="Times New Roman"/>
                <w:sz w:val="24"/>
                <w:szCs w:val="24"/>
                <w:lang w:val="hy-AM"/>
              </w:rPr>
              <w:t>Գործընթացի նախաձեռնման առանձին հիմքերի կամ աղբյուրների թվարկումը կարող է անհարկի սահմանափակել չափագիտության ազգային մարմնի լիազորությունների իրականացումը, քանի որ 23-րդ կետով նախատեսված հիմքերը կարող են ի հայտ գալ ինչպես չափագիտության ազգային մարմնի կողմից իր լիազորությունների իրականացման ընթացքում, այնպես էլ այլ տեղեկատվության հիման վրա։ Հետևաբար, գործող խմբագրումն ապահովում է կարգավորման անհրաժեշտ ճկունությունը և լրացուցիչ հստակեցման կարիք չի առաջացնում։</w:t>
            </w:r>
          </w:p>
        </w:tc>
      </w:tr>
      <w:tr w:rsidR="00955864" w:rsidRPr="008F638F" w14:paraId="0C6606FF" w14:textId="77777777" w:rsidTr="00941664">
        <w:trPr>
          <w:trHeight w:val="418"/>
          <w:tblCellSpacing w:w="0" w:type="dxa"/>
          <w:jc w:val="center"/>
        </w:trPr>
        <w:tc>
          <w:tcPr>
            <w:tcW w:w="8545" w:type="dxa"/>
          </w:tcPr>
          <w:p w14:paraId="6F7CD9DF" w14:textId="20BC3CE9" w:rsidR="00955864" w:rsidRPr="008F638F" w:rsidRDefault="00955864" w:rsidP="00C86C1A">
            <w:pPr>
              <w:widowControl w:val="0"/>
              <w:spacing w:after="0" w:line="360" w:lineRule="auto"/>
              <w:ind w:left="161" w:right="161" w:hanging="90"/>
              <w:jc w:val="both"/>
              <w:textAlignment w:val="baseline"/>
              <w:rPr>
                <w:rFonts w:ascii="GHEA Grapalat" w:hAnsi="GHEA Grapalat"/>
                <w:sz w:val="24"/>
                <w:szCs w:val="24"/>
                <w:lang w:val="hy-AM"/>
              </w:rPr>
            </w:pPr>
            <w:r w:rsidRPr="008F638F">
              <w:rPr>
                <w:rFonts w:ascii="GHEA Grapalat" w:hAnsi="GHEA Grapalat"/>
                <w:bCs/>
                <w:sz w:val="24"/>
                <w:szCs w:val="24"/>
                <w:lang w:val="hy-AM"/>
              </w:rPr>
              <w:t>11</w:t>
            </w:r>
            <w:r w:rsidRPr="008F638F">
              <w:rPr>
                <w:rFonts w:ascii="Cambria Math" w:hAnsi="Cambria Math" w:cs="Cambria Math"/>
                <w:bCs/>
                <w:sz w:val="24"/>
                <w:szCs w:val="24"/>
                <w:lang w:val="hy-AM"/>
              </w:rPr>
              <w:t>․</w:t>
            </w:r>
            <w:r w:rsidRPr="008F638F">
              <w:rPr>
                <w:rFonts w:ascii="GHEA Grapalat" w:hAnsi="GHEA Grapalat"/>
                <w:sz w:val="24"/>
                <w:szCs w:val="24"/>
                <w:lang w:val="hy-AM"/>
              </w:rPr>
              <w:t xml:space="preserve"> Հավելվածի 26-րդ կետի համաձայն՝ «Չափագիտության ազգային մարմինը չափագիտության խորհրդի կողմից ներկայացված արդյունքները </w:t>
            </w:r>
            <w:r w:rsidRPr="008F638F">
              <w:rPr>
                <w:rFonts w:ascii="GHEA Grapalat" w:hAnsi="GHEA Grapalat"/>
                <w:b/>
                <w:sz w:val="24"/>
                <w:szCs w:val="24"/>
                <w:lang w:val="hy-AM"/>
              </w:rPr>
              <w:t>հիմնավորող փաստաթղթերով</w:t>
            </w:r>
            <w:r w:rsidRPr="008F638F">
              <w:rPr>
                <w:rFonts w:ascii="GHEA Grapalat" w:hAnsi="GHEA Grapalat"/>
                <w:sz w:val="24"/>
                <w:szCs w:val="24"/>
                <w:lang w:val="hy-AM"/>
              </w:rPr>
              <w:t xml:space="preserve"> ներկայացնում է չափագիտության լիազոր մարմնին։»։</w:t>
            </w:r>
          </w:p>
          <w:p w14:paraId="50FEE067" w14:textId="50D6D020" w:rsidR="00955864" w:rsidRPr="008F638F" w:rsidRDefault="00955864" w:rsidP="00C86C1A">
            <w:pPr>
              <w:widowControl w:val="0"/>
              <w:spacing w:after="0" w:line="360" w:lineRule="auto"/>
              <w:ind w:left="161" w:right="161"/>
              <w:jc w:val="both"/>
              <w:textAlignment w:val="baseline"/>
              <w:rPr>
                <w:rFonts w:ascii="GHEA Grapalat" w:hAnsi="GHEA Grapalat"/>
                <w:bCs/>
                <w:sz w:val="24"/>
                <w:szCs w:val="24"/>
                <w:lang w:val="hy-AM"/>
              </w:rPr>
            </w:pPr>
            <w:r w:rsidRPr="008F638F">
              <w:rPr>
                <w:rFonts w:ascii="GHEA Grapalat" w:hAnsi="GHEA Grapalat"/>
                <w:sz w:val="24"/>
                <w:szCs w:val="24"/>
                <w:lang w:val="hy-AM"/>
              </w:rPr>
              <w:tab/>
              <w:t>Այս առումով, առաջարկում ենք հստակ նախատեսել, թե որ փաստաթղթերն են հանդիսանում չափագիտության խորհրդի կողմից ներկայացված արդյունքները հիմնավորող։</w:t>
            </w:r>
          </w:p>
        </w:tc>
        <w:tc>
          <w:tcPr>
            <w:tcW w:w="5490" w:type="dxa"/>
          </w:tcPr>
          <w:p w14:paraId="5CF3B4A5" w14:textId="61F97BF4" w:rsidR="00955864" w:rsidRPr="008F638F" w:rsidRDefault="008F638F" w:rsidP="00C86C1A">
            <w:pPr>
              <w:tabs>
                <w:tab w:val="left" w:pos="7350"/>
              </w:tabs>
              <w:spacing w:after="0" w:line="360" w:lineRule="auto"/>
              <w:ind w:left="90"/>
              <w:jc w:val="center"/>
              <w:rPr>
                <w:rFonts w:ascii="GHEA Grapalat" w:hAnsi="GHEA Grapalat"/>
                <w:b/>
                <w:bCs/>
                <w:sz w:val="24"/>
                <w:szCs w:val="24"/>
                <w:lang w:val="hy-AM"/>
              </w:rPr>
            </w:pPr>
            <w:r w:rsidRPr="008F638F">
              <w:rPr>
                <w:rFonts w:ascii="GHEA Grapalat" w:hAnsi="GHEA Grapalat"/>
                <w:b/>
                <w:bCs/>
                <w:sz w:val="24"/>
                <w:szCs w:val="24"/>
                <w:lang w:val="hy-AM"/>
              </w:rPr>
              <w:t>Ընդունվել է</w:t>
            </w:r>
          </w:p>
        </w:tc>
      </w:tr>
      <w:tr w:rsidR="00812735" w:rsidRPr="008F638F" w14:paraId="4C67D7B8" w14:textId="77777777" w:rsidTr="00941664">
        <w:trPr>
          <w:trHeight w:val="418"/>
          <w:tblCellSpacing w:w="0" w:type="dxa"/>
          <w:jc w:val="center"/>
        </w:trPr>
        <w:tc>
          <w:tcPr>
            <w:tcW w:w="8545" w:type="dxa"/>
            <w:vMerge w:val="restart"/>
            <w:shd w:val="clear" w:color="auto" w:fill="D0CECE" w:themeFill="background2" w:themeFillShade="E6"/>
          </w:tcPr>
          <w:p w14:paraId="6EFABFEC" w14:textId="04794C00" w:rsidR="00812735" w:rsidRPr="00312A30" w:rsidRDefault="00812735" w:rsidP="00C86C1A">
            <w:pPr>
              <w:tabs>
                <w:tab w:val="left" w:pos="7350"/>
              </w:tabs>
              <w:spacing w:after="0" w:line="360" w:lineRule="auto"/>
              <w:ind w:left="90"/>
              <w:jc w:val="center"/>
              <w:rPr>
                <w:rFonts w:ascii="GHEA Grapalat" w:eastAsia="Calibri" w:hAnsi="GHEA Grapalat" w:cs="GHEA Grapalat"/>
                <w:b/>
                <w:sz w:val="24"/>
                <w:szCs w:val="24"/>
              </w:rPr>
            </w:pPr>
            <w:r w:rsidRPr="00312A30">
              <w:rPr>
                <w:rFonts w:ascii="GHEA Grapalat" w:eastAsia="Calibri" w:hAnsi="GHEA Grapalat" w:cs="GHEA Grapalat"/>
                <w:b/>
                <w:sz w:val="24"/>
                <w:szCs w:val="24"/>
              </w:rPr>
              <w:t>5. ՀՀ վարչապետի աշխատակազմի իրավաբանական վարչություն</w:t>
            </w:r>
          </w:p>
          <w:p w14:paraId="665344DA" w14:textId="77777777" w:rsidR="00812735" w:rsidRPr="00312A30" w:rsidRDefault="00812735" w:rsidP="00C86C1A">
            <w:pPr>
              <w:widowControl w:val="0"/>
              <w:tabs>
                <w:tab w:val="left" w:pos="7350"/>
              </w:tabs>
              <w:spacing w:after="0" w:line="360" w:lineRule="auto"/>
              <w:ind w:left="90" w:right="161" w:hanging="90"/>
              <w:jc w:val="both"/>
              <w:textAlignment w:val="baseline"/>
              <w:rPr>
                <w:rFonts w:ascii="GHEA Grapalat" w:eastAsia="Calibri" w:hAnsi="GHEA Grapalat" w:cs="GHEA Grapalat"/>
                <w:b/>
                <w:sz w:val="24"/>
                <w:szCs w:val="24"/>
              </w:rPr>
            </w:pPr>
          </w:p>
        </w:tc>
        <w:tc>
          <w:tcPr>
            <w:tcW w:w="5490" w:type="dxa"/>
            <w:shd w:val="clear" w:color="auto" w:fill="D0CECE" w:themeFill="background2" w:themeFillShade="E6"/>
          </w:tcPr>
          <w:p w14:paraId="23855057" w14:textId="2CC41A63" w:rsidR="00812735" w:rsidRPr="008F638F" w:rsidRDefault="00812735" w:rsidP="00C86C1A">
            <w:pPr>
              <w:tabs>
                <w:tab w:val="left" w:pos="7350"/>
              </w:tabs>
              <w:spacing w:after="0" w:line="360" w:lineRule="auto"/>
              <w:ind w:left="90"/>
              <w:jc w:val="center"/>
              <w:rPr>
                <w:rFonts w:ascii="GHEA Grapalat" w:hAnsi="GHEA Grapalat"/>
                <w:b/>
                <w:bCs/>
                <w:sz w:val="24"/>
                <w:szCs w:val="24"/>
                <w:lang w:val="hy-AM"/>
              </w:rPr>
            </w:pPr>
            <w:r w:rsidRPr="008F638F">
              <w:rPr>
                <w:rFonts w:ascii="GHEA Grapalat" w:eastAsia="Calibri" w:hAnsi="GHEA Grapalat" w:cs="GHEA Grapalat"/>
                <w:b/>
                <w:sz w:val="24"/>
                <w:szCs w:val="24"/>
              </w:rPr>
              <w:t xml:space="preserve">28. </w:t>
            </w:r>
            <w:r w:rsidRPr="008F638F">
              <w:rPr>
                <w:rFonts w:ascii="GHEA Grapalat" w:eastAsia="Calibri" w:hAnsi="GHEA Grapalat" w:cs="GHEA Grapalat"/>
                <w:b/>
                <w:sz w:val="24"/>
                <w:szCs w:val="24"/>
                <w:lang w:val="ru-RU"/>
              </w:rPr>
              <w:t>0</w:t>
            </w:r>
            <w:r w:rsidRPr="008F638F">
              <w:rPr>
                <w:rFonts w:ascii="GHEA Grapalat" w:eastAsia="Calibri" w:hAnsi="GHEA Grapalat" w:cs="GHEA Grapalat"/>
                <w:b/>
                <w:sz w:val="24"/>
                <w:szCs w:val="24"/>
              </w:rPr>
              <w:t>4. 2026 թ.</w:t>
            </w:r>
          </w:p>
        </w:tc>
      </w:tr>
      <w:tr w:rsidR="00812735" w:rsidRPr="008F638F" w14:paraId="40D4B652" w14:textId="77777777" w:rsidTr="00941664">
        <w:trPr>
          <w:trHeight w:val="418"/>
          <w:tblCellSpacing w:w="0" w:type="dxa"/>
          <w:jc w:val="center"/>
        </w:trPr>
        <w:tc>
          <w:tcPr>
            <w:tcW w:w="8545" w:type="dxa"/>
            <w:vMerge/>
            <w:shd w:val="clear" w:color="auto" w:fill="D0CECE" w:themeFill="background2" w:themeFillShade="E6"/>
          </w:tcPr>
          <w:p w14:paraId="6B30EDEC" w14:textId="77777777" w:rsidR="00812735" w:rsidRPr="008F638F" w:rsidRDefault="00812735" w:rsidP="00C86C1A">
            <w:pPr>
              <w:widowControl w:val="0"/>
              <w:spacing w:after="0" w:line="360" w:lineRule="auto"/>
              <w:ind w:left="161" w:right="161" w:hanging="90"/>
              <w:jc w:val="both"/>
              <w:textAlignment w:val="baseline"/>
              <w:rPr>
                <w:rFonts w:ascii="GHEA Grapalat" w:hAnsi="GHEA Grapalat"/>
                <w:bCs/>
                <w:sz w:val="24"/>
                <w:szCs w:val="24"/>
                <w:lang w:val="hy-AM"/>
              </w:rPr>
            </w:pPr>
          </w:p>
        </w:tc>
        <w:tc>
          <w:tcPr>
            <w:tcW w:w="5490" w:type="dxa"/>
            <w:shd w:val="clear" w:color="auto" w:fill="D0CECE" w:themeFill="background2" w:themeFillShade="E6"/>
          </w:tcPr>
          <w:p w14:paraId="4F245B70" w14:textId="7A351164" w:rsidR="00812735" w:rsidRPr="008F638F" w:rsidRDefault="00812735" w:rsidP="00C86C1A">
            <w:pPr>
              <w:tabs>
                <w:tab w:val="left" w:pos="7350"/>
              </w:tabs>
              <w:spacing w:after="0" w:line="360" w:lineRule="auto"/>
              <w:ind w:left="90"/>
              <w:jc w:val="center"/>
              <w:rPr>
                <w:rFonts w:ascii="GHEA Grapalat" w:hAnsi="GHEA Grapalat"/>
                <w:b/>
                <w:bCs/>
                <w:sz w:val="24"/>
                <w:szCs w:val="24"/>
                <w:lang w:val="hy-AM"/>
              </w:rPr>
            </w:pPr>
            <w:r w:rsidRPr="008F638F">
              <w:rPr>
                <w:rFonts w:ascii="GHEA Grapalat" w:eastAsia="Calibri" w:hAnsi="GHEA Grapalat" w:cs="GHEA Grapalat"/>
                <w:b/>
                <w:sz w:val="24"/>
                <w:szCs w:val="24"/>
                <w:lang w:val="hy-AM"/>
              </w:rPr>
              <w:t>N</w:t>
            </w:r>
            <w:r w:rsidRPr="008F638F">
              <w:rPr>
                <w:rFonts w:ascii="GHEA Grapalat" w:eastAsia="Calibri" w:hAnsi="GHEA Grapalat" w:cs="GHEA Grapalat"/>
                <w:b/>
                <w:color w:val="00000A"/>
                <w:sz w:val="24"/>
                <w:szCs w:val="24"/>
              </w:rPr>
              <w:t xml:space="preserve"> //13381-2026</w:t>
            </w:r>
          </w:p>
        </w:tc>
      </w:tr>
      <w:tr w:rsidR="00812735" w:rsidRPr="00812735" w14:paraId="360F5A29" w14:textId="77777777" w:rsidTr="00941664">
        <w:trPr>
          <w:trHeight w:val="418"/>
          <w:tblCellSpacing w:w="0" w:type="dxa"/>
          <w:jc w:val="center"/>
        </w:trPr>
        <w:tc>
          <w:tcPr>
            <w:tcW w:w="8545" w:type="dxa"/>
          </w:tcPr>
          <w:p w14:paraId="451021CE" w14:textId="76D41EAE" w:rsidR="00812735" w:rsidRPr="008F638F" w:rsidRDefault="00812735" w:rsidP="00C86C1A">
            <w:pPr>
              <w:widowControl w:val="0"/>
              <w:spacing w:after="0" w:line="360" w:lineRule="auto"/>
              <w:ind w:left="161" w:right="161" w:hanging="90"/>
              <w:jc w:val="both"/>
              <w:textAlignment w:val="baseline"/>
              <w:rPr>
                <w:rFonts w:ascii="GHEA Grapalat" w:hAnsi="GHEA Grapalat"/>
                <w:bCs/>
                <w:sz w:val="24"/>
                <w:szCs w:val="24"/>
                <w:lang w:val="hy-AM"/>
              </w:rPr>
            </w:pPr>
            <w:r w:rsidRPr="00812735">
              <w:rPr>
                <w:rFonts w:ascii="GHEA Grapalat" w:hAnsi="GHEA Grapalat"/>
                <w:bCs/>
                <w:sz w:val="24"/>
                <w:szCs w:val="24"/>
                <w:lang w:val="hy-AM"/>
              </w:rPr>
              <w:t>1.</w:t>
            </w:r>
            <w:r w:rsidRPr="00812735">
              <w:rPr>
                <w:rFonts w:ascii="GHEA Grapalat" w:hAnsi="GHEA Grapalat"/>
                <w:bCs/>
                <w:sz w:val="24"/>
                <w:szCs w:val="24"/>
                <w:lang w:val="hy-AM"/>
              </w:rPr>
              <w:tab/>
              <w:t>Նախագծի հավելվածի 4-րդ կետի համաձայն՝ սույն հավելվածի 3-րդ կետի 1-ին ենթակետի պահանջներին համապատասխանությունը (...) գնահատվում է սույն կարգով սահմանված ընթացակարգի համաձայն՝ չափագիտության ազգային մարմնի կողմից ձևավորված աշխատանքային խմբի կողմից իրականացված գնահատման արդյունքների և չափագիտության խորհրդի եզրակացության հիման վրա, մինչդեռ նախագծի հետագա կարգավորումներից բխում է, որ աշխատանքային խումբը չափանմուշը որպես ազգային չափանմուշ ճանաչելու կամ չճանաչելու (...) վերաբերյալ եզրակացություն է ներկայացնում չափագիտության ազգային մարմնին (օրինակ՝ հավելվածի 11-13-րդ կետեր), իսկ հավելվածի 15-րդ կետի համաձայն՝ Չափագիտության խորհուրդը քննարկում է ներկայացված նյութերը և իրականացնում գնահատում, հետևաբար՝ վերը թվարկված կարգավորումները չեն համապատասխանում «Նորմատիվ իրավական ակտերի մասին» օրենքի 13-րդ հոդվածի 8-րդ մասի պահանջին:</w:t>
            </w:r>
          </w:p>
        </w:tc>
        <w:tc>
          <w:tcPr>
            <w:tcW w:w="5490" w:type="dxa"/>
          </w:tcPr>
          <w:p w14:paraId="16EDA63E" w14:textId="446FB786" w:rsidR="00812735" w:rsidRPr="008F638F" w:rsidRDefault="00812735" w:rsidP="00C86C1A">
            <w:pPr>
              <w:tabs>
                <w:tab w:val="left" w:pos="7350"/>
              </w:tabs>
              <w:spacing w:after="0" w:line="360" w:lineRule="auto"/>
              <w:ind w:left="90"/>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812735" w:rsidRPr="00812735" w14:paraId="0E64607A" w14:textId="77777777" w:rsidTr="00941664">
        <w:trPr>
          <w:trHeight w:val="418"/>
          <w:tblCellSpacing w:w="0" w:type="dxa"/>
          <w:jc w:val="center"/>
        </w:trPr>
        <w:tc>
          <w:tcPr>
            <w:tcW w:w="8545" w:type="dxa"/>
          </w:tcPr>
          <w:p w14:paraId="20680B77" w14:textId="77777777" w:rsidR="00812735" w:rsidRPr="00812735" w:rsidRDefault="00812735" w:rsidP="00C86C1A">
            <w:pPr>
              <w:widowControl w:val="0"/>
              <w:spacing w:after="0" w:line="360" w:lineRule="auto"/>
              <w:ind w:left="161" w:right="161" w:firstLine="274"/>
              <w:jc w:val="both"/>
              <w:textAlignment w:val="baseline"/>
              <w:rPr>
                <w:rFonts w:ascii="GHEA Grapalat" w:hAnsi="GHEA Grapalat"/>
                <w:bCs/>
                <w:sz w:val="24"/>
                <w:szCs w:val="24"/>
                <w:lang w:val="hy-AM"/>
              </w:rPr>
            </w:pPr>
            <w:r w:rsidRPr="00812735">
              <w:rPr>
                <w:rFonts w:ascii="GHEA Grapalat" w:hAnsi="GHEA Grapalat"/>
                <w:bCs/>
                <w:sz w:val="24"/>
                <w:szCs w:val="24"/>
                <w:lang w:val="hy-AM"/>
              </w:rPr>
              <w:t>2.</w:t>
            </w:r>
            <w:r w:rsidRPr="00812735">
              <w:rPr>
                <w:rFonts w:ascii="GHEA Grapalat" w:hAnsi="GHEA Grapalat"/>
                <w:bCs/>
                <w:sz w:val="24"/>
                <w:szCs w:val="24"/>
                <w:lang w:val="hy-AM"/>
              </w:rPr>
              <w:tab/>
              <w:t>Նախագծի հավելվածի 16-րդ կետով նախատեսված դեպքում Չափագիտության ազգային մարմինը չափագիտության լիազոր մարմին է ներկայացնում նաև ազգային չափանմուշի ճանաչումը դադարեցնելու վերաբերյալ հիմնավորված առաջարկություն, մինչդեռ պարզ չէ, թե ինչ հիմքով է ներկայացվելու այդ առաջարկությունը այն պարագայում, երբ նախորդ կարգավորումներում քննարկման առարկա են եղել միայն չափանմուշը որպես ազգային չափանմուշ ճանաչելու և ճանաչված ազգային չափանմուշի կատարելագործման վերաբերյալ հարցերը:</w:t>
            </w:r>
          </w:p>
          <w:p w14:paraId="51C0C563" w14:textId="42A9DDD7" w:rsidR="00812735" w:rsidRPr="008F638F" w:rsidRDefault="00812735" w:rsidP="00C86C1A">
            <w:pPr>
              <w:widowControl w:val="0"/>
              <w:spacing w:after="0" w:line="360" w:lineRule="auto"/>
              <w:ind w:left="161" w:right="161" w:hanging="90"/>
              <w:jc w:val="both"/>
              <w:textAlignment w:val="baseline"/>
              <w:rPr>
                <w:rFonts w:ascii="GHEA Grapalat" w:hAnsi="GHEA Grapalat"/>
                <w:bCs/>
                <w:sz w:val="24"/>
                <w:szCs w:val="24"/>
                <w:lang w:val="hy-AM"/>
              </w:rPr>
            </w:pPr>
            <w:r w:rsidRPr="00812735">
              <w:rPr>
                <w:rFonts w:ascii="GHEA Grapalat" w:hAnsi="GHEA Grapalat"/>
                <w:bCs/>
                <w:sz w:val="24"/>
                <w:szCs w:val="24"/>
                <w:lang w:val="hy-AM"/>
              </w:rPr>
              <w:t>Նույն դիտարկումը վերաբերում է նաև հավելվածի 17-րդ կետի 3-րդ ենթակետին:</w:t>
            </w:r>
          </w:p>
        </w:tc>
        <w:tc>
          <w:tcPr>
            <w:tcW w:w="5490" w:type="dxa"/>
          </w:tcPr>
          <w:p w14:paraId="6B614A18" w14:textId="2542F3DB" w:rsidR="00812735" w:rsidRPr="008F638F" w:rsidRDefault="00812735" w:rsidP="00C86C1A">
            <w:pPr>
              <w:tabs>
                <w:tab w:val="left" w:pos="7350"/>
              </w:tabs>
              <w:spacing w:after="0" w:line="360" w:lineRule="auto"/>
              <w:ind w:left="90"/>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812735" w:rsidRPr="00FC7F45" w14:paraId="1EF62D00" w14:textId="77777777" w:rsidTr="00941664">
        <w:trPr>
          <w:trHeight w:val="418"/>
          <w:tblCellSpacing w:w="0" w:type="dxa"/>
          <w:jc w:val="center"/>
        </w:trPr>
        <w:tc>
          <w:tcPr>
            <w:tcW w:w="8545" w:type="dxa"/>
          </w:tcPr>
          <w:p w14:paraId="3E5F3837" w14:textId="3023068F" w:rsidR="00812735" w:rsidRPr="008F638F" w:rsidRDefault="00812735" w:rsidP="00C86C1A">
            <w:pPr>
              <w:widowControl w:val="0"/>
              <w:spacing w:after="0" w:line="360" w:lineRule="auto"/>
              <w:ind w:left="161" w:right="161" w:hanging="90"/>
              <w:jc w:val="both"/>
              <w:textAlignment w:val="baseline"/>
              <w:rPr>
                <w:rFonts w:ascii="GHEA Grapalat" w:hAnsi="GHEA Grapalat"/>
                <w:bCs/>
                <w:sz w:val="24"/>
                <w:szCs w:val="24"/>
                <w:lang w:val="hy-AM"/>
              </w:rPr>
            </w:pPr>
            <w:r w:rsidRPr="00812735">
              <w:rPr>
                <w:rFonts w:ascii="GHEA Grapalat" w:hAnsi="GHEA Grapalat"/>
                <w:bCs/>
                <w:sz w:val="24"/>
                <w:szCs w:val="24"/>
                <w:lang w:val="hy-AM"/>
              </w:rPr>
              <w:t>3.</w:t>
            </w:r>
            <w:r w:rsidRPr="00812735">
              <w:rPr>
                <w:rFonts w:ascii="GHEA Grapalat" w:hAnsi="GHEA Grapalat"/>
                <w:bCs/>
                <w:sz w:val="24"/>
                <w:szCs w:val="24"/>
                <w:lang w:val="hy-AM"/>
              </w:rPr>
              <w:tab/>
              <w:t xml:space="preserve">Նախագծի հավելվածի 24-րդ կետի 5-րդ ենթակետի համաձայն՝ ազգային չափանմուշի ճանաչումը դադարեցվում է, եթե չափանմուշի պահպանող կառույցի կողմից ներկայացվել է ազգային չափանմուշի ճանաչումը դադարեցնելու դիմում, մինչդեռ վերոնշյալ հիմքը գտնում ենք, որ խնդրահարույց է՝ նկատի ունենալով, որ նախ՝ պարզ չէ, թե ինչ հիմքով է այդ դիմումը ներկայացվելու, երկրորդ՝ պարզ չէ, արդյոք այդ չափանմուշի պահպանությունը չի կարող իրականացնել այլ կառույց՝ նկատի ունենալով նաև չափանմուշի՝ որպես ազգային չափանմուշ լինելու կարևորության հանգամանքը:  </w:t>
            </w:r>
          </w:p>
        </w:tc>
        <w:tc>
          <w:tcPr>
            <w:tcW w:w="5490" w:type="dxa"/>
          </w:tcPr>
          <w:p w14:paraId="151E3BD3" w14:textId="77777777" w:rsidR="00941664" w:rsidRDefault="00941664" w:rsidP="00C86C1A">
            <w:pPr>
              <w:tabs>
                <w:tab w:val="left" w:pos="7350"/>
              </w:tabs>
              <w:spacing w:after="0" w:line="360" w:lineRule="auto"/>
              <w:ind w:left="90"/>
              <w:jc w:val="center"/>
              <w:rPr>
                <w:rFonts w:ascii="GHEA Grapalat" w:hAnsi="GHEA Grapalat"/>
                <w:b/>
                <w:bCs/>
                <w:sz w:val="24"/>
                <w:szCs w:val="24"/>
                <w:lang w:val="hy-AM"/>
              </w:rPr>
            </w:pPr>
            <w:r>
              <w:rPr>
                <w:rFonts w:ascii="GHEA Grapalat" w:hAnsi="GHEA Grapalat"/>
                <w:b/>
                <w:bCs/>
                <w:sz w:val="24"/>
                <w:szCs w:val="24"/>
                <w:lang w:val="hy-AM"/>
              </w:rPr>
              <w:t>Մասամբ է ը</w:t>
            </w:r>
            <w:r w:rsidR="00812735">
              <w:rPr>
                <w:rFonts w:ascii="GHEA Grapalat" w:hAnsi="GHEA Grapalat"/>
                <w:b/>
                <w:bCs/>
                <w:sz w:val="24"/>
                <w:szCs w:val="24"/>
                <w:lang w:val="hy-AM"/>
              </w:rPr>
              <w:t xml:space="preserve">նդունվել </w:t>
            </w:r>
          </w:p>
          <w:p w14:paraId="7C4037CD" w14:textId="77777777" w:rsidR="00941664" w:rsidRDefault="00941664" w:rsidP="00C86C1A">
            <w:pPr>
              <w:tabs>
                <w:tab w:val="left" w:pos="7350"/>
              </w:tabs>
              <w:spacing w:after="0" w:line="360" w:lineRule="auto"/>
              <w:ind w:left="90"/>
              <w:jc w:val="both"/>
              <w:rPr>
                <w:rFonts w:ascii="GHEA Grapalat" w:hAnsi="GHEA Grapalat"/>
                <w:b/>
                <w:bCs/>
                <w:sz w:val="24"/>
                <w:szCs w:val="24"/>
                <w:lang w:val="hy-AM"/>
              </w:rPr>
            </w:pPr>
            <w:r w:rsidRPr="00941664">
              <w:rPr>
                <w:rFonts w:ascii="GHEA Grapalat" w:eastAsia="Times New Roman" w:hAnsi="GHEA Grapalat" w:cs="Times New Roman"/>
                <w:sz w:val="24"/>
                <w:szCs w:val="24"/>
                <w:lang w:val="hy-AM"/>
              </w:rPr>
              <w:t>Միաժամանակ, ազգային չափանմուշի պահպանման և կիրառման գործառույթները այլ կառույցի փոխանցելու համար անհրաժեշտ է, որ այդ կառույցը ունենա համապատասխան իրավասություններ, մասնագիտական կարողություններ և անհրաժեշտ պայմաններ։ Հետևաբար, միայն պահպանող կառույցի կողմից դիմում ներկայացնելու փաստը բավարար չէ այլ կառույցի փոխանցման հնարավորությունը գնահատելու համար։</w:t>
            </w:r>
          </w:p>
          <w:p w14:paraId="65FC6687" w14:textId="39602EF6" w:rsidR="00941664" w:rsidRPr="008F638F" w:rsidRDefault="00941664" w:rsidP="00C86C1A">
            <w:pPr>
              <w:tabs>
                <w:tab w:val="left" w:pos="7350"/>
              </w:tabs>
              <w:spacing w:after="0" w:line="360" w:lineRule="auto"/>
              <w:ind w:left="90"/>
              <w:jc w:val="both"/>
              <w:rPr>
                <w:rFonts w:ascii="GHEA Grapalat" w:hAnsi="GHEA Grapalat"/>
                <w:b/>
                <w:bCs/>
                <w:sz w:val="24"/>
                <w:szCs w:val="24"/>
                <w:lang w:val="hy-AM"/>
              </w:rPr>
            </w:pPr>
            <w:r w:rsidRPr="00941664">
              <w:rPr>
                <w:rFonts w:ascii="GHEA Grapalat" w:eastAsia="Times New Roman" w:hAnsi="GHEA Grapalat" w:cs="Times New Roman"/>
                <w:sz w:val="24"/>
                <w:szCs w:val="24"/>
                <w:lang w:val="hy-AM"/>
              </w:rPr>
              <w:t>Ուստի, պահպանող կառույցի կողմից ազգային չափանմուշի ճանաչումը դադարեցնելու վերաբերյալ հիմնավորված դիմում ներկայացնելու դեպքում նպատակահարմար է գնահատել դիմումում նշված հիմքերը՝ առանց ճանաչման դադարեցումը պարտադիր կերպով կապելու այլ կառույցի փոխանցման հնարավորության հետ։ Միաժամանակ, համապատասխան այլ կառույցի առկայության դեպքում ազգային չափանմուշի պահպանման և կիրառման գործառույթները կարող են փոխանցվել այդ կառույցին։</w:t>
            </w:r>
          </w:p>
        </w:tc>
      </w:tr>
      <w:tr w:rsidR="00C86C1A" w:rsidRPr="00C86C1A" w14:paraId="63BB106F" w14:textId="77777777" w:rsidTr="00C86C1A">
        <w:trPr>
          <w:trHeight w:val="418"/>
          <w:tblCellSpacing w:w="0" w:type="dxa"/>
          <w:jc w:val="center"/>
        </w:trPr>
        <w:tc>
          <w:tcPr>
            <w:tcW w:w="8545" w:type="dxa"/>
            <w:vMerge w:val="restart"/>
            <w:shd w:val="clear" w:color="auto" w:fill="D0CECE" w:themeFill="background2" w:themeFillShade="E6"/>
          </w:tcPr>
          <w:p w14:paraId="0407C083" w14:textId="6977AC5F" w:rsidR="00C86C1A" w:rsidRPr="00C86C1A" w:rsidRDefault="001C77AA" w:rsidP="00C86C1A">
            <w:pPr>
              <w:widowControl w:val="0"/>
              <w:spacing w:after="0" w:line="360" w:lineRule="auto"/>
              <w:ind w:left="161" w:right="161" w:hanging="90"/>
              <w:jc w:val="center"/>
              <w:textAlignment w:val="baseline"/>
              <w:rPr>
                <w:rFonts w:ascii="GHEA Grapalat" w:hAnsi="GHEA Grapalat"/>
                <w:b/>
                <w:bCs/>
                <w:sz w:val="24"/>
                <w:szCs w:val="24"/>
                <w:lang w:val="hy-AM"/>
              </w:rPr>
            </w:pPr>
            <w:r>
              <w:rPr>
                <w:rFonts w:ascii="GHEA Grapalat" w:hAnsi="GHEA Grapalat" w:cs="Sylfaen"/>
                <w:b/>
                <w:bCs/>
              </w:rPr>
              <w:t xml:space="preserve">6. </w:t>
            </w:r>
            <w:proofErr w:type="spellStart"/>
            <w:r w:rsidR="00C86C1A" w:rsidRPr="00C86C1A">
              <w:rPr>
                <w:rFonts w:ascii="GHEA Grapalat" w:hAnsi="GHEA Grapalat" w:cs="Sylfaen"/>
                <w:b/>
                <w:bCs/>
              </w:rPr>
              <w:t>ֆինանսատնտեսական</w:t>
            </w:r>
            <w:proofErr w:type="spellEnd"/>
            <w:r w:rsidR="00C86C1A" w:rsidRPr="00C86C1A">
              <w:rPr>
                <w:rFonts w:ascii="GHEA Grapalat" w:hAnsi="GHEA Grapalat" w:cs="Sylfaen"/>
                <w:b/>
                <w:bCs/>
                <w:lang w:val="ru-RU"/>
              </w:rPr>
              <w:t xml:space="preserve"> </w:t>
            </w:r>
            <w:proofErr w:type="spellStart"/>
            <w:r w:rsidR="00C86C1A" w:rsidRPr="00C86C1A">
              <w:rPr>
                <w:rFonts w:ascii="GHEA Grapalat" w:hAnsi="GHEA Grapalat" w:cs="Sylfaen"/>
                <w:b/>
                <w:bCs/>
              </w:rPr>
              <w:t>նախարարական</w:t>
            </w:r>
            <w:proofErr w:type="spellEnd"/>
            <w:r w:rsidR="00C86C1A" w:rsidRPr="00C86C1A">
              <w:rPr>
                <w:rFonts w:ascii="GHEA Grapalat" w:hAnsi="GHEA Grapalat" w:cs="Sylfaen"/>
                <w:b/>
                <w:bCs/>
                <w:lang w:val="ru-RU"/>
              </w:rPr>
              <w:t xml:space="preserve"> </w:t>
            </w:r>
            <w:proofErr w:type="spellStart"/>
            <w:r w:rsidR="00C86C1A" w:rsidRPr="00C86C1A">
              <w:rPr>
                <w:rFonts w:ascii="GHEA Grapalat" w:hAnsi="GHEA Grapalat" w:cs="Sylfaen"/>
                <w:b/>
                <w:bCs/>
              </w:rPr>
              <w:t>կոմիտե</w:t>
            </w:r>
            <w:proofErr w:type="spellEnd"/>
          </w:p>
        </w:tc>
        <w:tc>
          <w:tcPr>
            <w:tcW w:w="5490" w:type="dxa"/>
            <w:shd w:val="clear" w:color="auto" w:fill="D0CECE" w:themeFill="background2" w:themeFillShade="E6"/>
          </w:tcPr>
          <w:p w14:paraId="38710AE0" w14:textId="65F1DF06" w:rsidR="00C86C1A" w:rsidRPr="00ED4AAA" w:rsidRDefault="00C86C1A" w:rsidP="00C86C1A">
            <w:pPr>
              <w:tabs>
                <w:tab w:val="left" w:pos="7350"/>
              </w:tabs>
              <w:spacing w:after="0" w:line="360" w:lineRule="auto"/>
              <w:ind w:left="90"/>
              <w:jc w:val="center"/>
              <w:rPr>
                <w:rFonts w:ascii="GHEA Grapalat" w:hAnsi="GHEA Grapalat"/>
                <w:b/>
                <w:bCs/>
                <w:sz w:val="24"/>
                <w:szCs w:val="24"/>
                <w:lang w:val="ru-RU"/>
              </w:rPr>
            </w:pPr>
            <w:r w:rsidRPr="00ED4AAA">
              <w:rPr>
                <w:rFonts w:ascii="GHEA Grapalat" w:hAnsi="GHEA Grapalat"/>
                <w:b/>
                <w:bCs/>
                <w:sz w:val="24"/>
                <w:szCs w:val="24"/>
                <w:lang w:val="ru-RU"/>
              </w:rPr>
              <w:t>25.08.2026 թ.</w:t>
            </w:r>
          </w:p>
        </w:tc>
      </w:tr>
      <w:tr w:rsidR="00C86C1A" w:rsidRPr="00C86C1A" w14:paraId="21FB6479" w14:textId="77777777" w:rsidTr="00C86C1A">
        <w:trPr>
          <w:trHeight w:val="418"/>
          <w:tblCellSpacing w:w="0" w:type="dxa"/>
          <w:jc w:val="center"/>
        </w:trPr>
        <w:tc>
          <w:tcPr>
            <w:tcW w:w="8545" w:type="dxa"/>
            <w:vMerge/>
            <w:shd w:val="clear" w:color="auto" w:fill="D0CECE" w:themeFill="background2" w:themeFillShade="E6"/>
          </w:tcPr>
          <w:p w14:paraId="5926B5BA" w14:textId="77777777" w:rsidR="00C86C1A" w:rsidRPr="00812735" w:rsidRDefault="00C86C1A" w:rsidP="00C86C1A">
            <w:pPr>
              <w:widowControl w:val="0"/>
              <w:spacing w:after="0" w:line="360" w:lineRule="auto"/>
              <w:ind w:left="161" w:right="161" w:hanging="90"/>
              <w:jc w:val="both"/>
              <w:textAlignment w:val="baseline"/>
              <w:rPr>
                <w:rFonts w:ascii="GHEA Grapalat" w:hAnsi="GHEA Grapalat"/>
                <w:bCs/>
                <w:sz w:val="24"/>
                <w:szCs w:val="24"/>
                <w:lang w:val="hy-AM"/>
              </w:rPr>
            </w:pPr>
          </w:p>
        </w:tc>
        <w:tc>
          <w:tcPr>
            <w:tcW w:w="5490" w:type="dxa"/>
            <w:shd w:val="clear" w:color="auto" w:fill="D0CECE" w:themeFill="background2" w:themeFillShade="E6"/>
          </w:tcPr>
          <w:p w14:paraId="3D1677B6" w14:textId="61FF2A20" w:rsidR="00C86C1A" w:rsidRPr="00ED4AAA" w:rsidRDefault="00C86C1A" w:rsidP="00C86C1A">
            <w:pPr>
              <w:tabs>
                <w:tab w:val="left" w:pos="7350"/>
              </w:tabs>
              <w:spacing w:after="0" w:line="360" w:lineRule="auto"/>
              <w:ind w:left="90"/>
              <w:jc w:val="center"/>
              <w:rPr>
                <w:rFonts w:ascii="GHEA Grapalat" w:hAnsi="GHEA Grapalat"/>
                <w:b/>
                <w:bCs/>
                <w:sz w:val="24"/>
                <w:szCs w:val="24"/>
                <w:lang w:val="hy-AM"/>
              </w:rPr>
            </w:pPr>
            <w:r w:rsidRPr="00ED4AAA">
              <w:rPr>
                <w:rFonts w:ascii="GHEA Grapalat" w:hAnsi="GHEA Grapalat" w:cs="Sylfaen"/>
                <w:b/>
                <w:bCs/>
                <w:lang w:val="hy-AM"/>
              </w:rPr>
              <w:t xml:space="preserve">N ԿԱ/242-2026 </w:t>
            </w:r>
          </w:p>
        </w:tc>
      </w:tr>
      <w:tr w:rsidR="00C86C1A" w:rsidRPr="00C86C1A" w14:paraId="2ACAD20D" w14:textId="77777777" w:rsidTr="00941664">
        <w:trPr>
          <w:trHeight w:val="418"/>
          <w:tblCellSpacing w:w="0" w:type="dxa"/>
          <w:jc w:val="center"/>
        </w:trPr>
        <w:tc>
          <w:tcPr>
            <w:tcW w:w="8545" w:type="dxa"/>
          </w:tcPr>
          <w:p w14:paraId="2DCA2899" w14:textId="77777777" w:rsidR="00C86C1A" w:rsidRPr="00C86C1A" w:rsidRDefault="00C86C1A" w:rsidP="00C86C1A">
            <w:pPr>
              <w:widowControl w:val="0"/>
              <w:spacing w:after="0" w:line="360" w:lineRule="auto"/>
              <w:ind w:left="161" w:right="161" w:hanging="90"/>
              <w:jc w:val="both"/>
              <w:textAlignment w:val="baseline"/>
              <w:rPr>
                <w:rFonts w:ascii="GHEA Grapalat" w:hAnsi="GHEA Grapalat"/>
                <w:bCs/>
                <w:sz w:val="24"/>
                <w:szCs w:val="24"/>
                <w:lang w:val="hy-AM"/>
              </w:rPr>
            </w:pPr>
            <w:r w:rsidRPr="00C86C1A">
              <w:rPr>
                <w:rFonts w:ascii="GHEA Grapalat" w:hAnsi="GHEA Grapalat"/>
                <w:bCs/>
                <w:sz w:val="24"/>
                <w:szCs w:val="24"/>
                <w:lang w:val="hy-AM"/>
              </w:rPr>
              <w:t>1) նախագիծը կխմբագրել և սահմանել հստակ պայմաններ և չափորոշիչները, թե ովքեր կարող են դիմել չափման միջոցը որպես ազգային չափանմուշ ճանաչելու համար</w:t>
            </w:r>
            <w:r w:rsidRPr="00C86C1A">
              <w:rPr>
                <w:rFonts w:ascii="Microsoft JhengHei" w:eastAsia="Microsoft JhengHei" w:hAnsi="Microsoft JhengHei" w:cs="Microsoft JhengHei" w:hint="eastAsia"/>
                <w:bCs/>
                <w:sz w:val="24"/>
                <w:szCs w:val="24"/>
                <w:lang w:val="hy-AM"/>
              </w:rPr>
              <w:t>․</w:t>
            </w:r>
            <w:r w:rsidRPr="00C86C1A">
              <w:rPr>
                <w:rFonts w:ascii="GHEA Grapalat" w:hAnsi="GHEA Grapalat"/>
                <w:bCs/>
                <w:sz w:val="24"/>
                <w:szCs w:val="24"/>
                <w:lang w:val="hy-AM"/>
              </w:rPr>
              <w:t xml:space="preserve"> </w:t>
            </w:r>
          </w:p>
          <w:p w14:paraId="714DEE64" w14:textId="05B2580D" w:rsidR="00C86C1A" w:rsidRPr="00C86C1A" w:rsidRDefault="00C86C1A" w:rsidP="00C86C1A">
            <w:pPr>
              <w:widowControl w:val="0"/>
              <w:spacing w:after="0" w:line="360" w:lineRule="auto"/>
              <w:ind w:left="161" w:right="161" w:hanging="90"/>
              <w:jc w:val="both"/>
              <w:textAlignment w:val="baseline"/>
              <w:rPr>
                <w:rFonts w:ascii="GHEA Grapalat" w:hAnsi="GHEA Grapalat"/>
                <w:bCs/>
                <w:sz w:val="24"/>
                <w:szCs w:val="24"/>
                <w:lang w:val="hy-AM"/>
              </w:rPr>
            </w:pPr>
            <w:r w:rsidRPr="00C86C1A">
              <w:rPr>
                <w:rFonts w:ascii="GHEA Grapalat" w:hAnsi="GHEA Grapalat"/>
                <w:bCs/>
                <w:sz w:val="24"/>
                <w:szCs w:val="24"/>
                <w:lang w:val="hy-AM"/>
              </w:rPr>
              <w:t>2) նախագծի վերջնական տարբերակը համաձայնեց</w:t>
            </w:r>
            <w:r w:rsidR="00ED4AAA" w:rsidRPr="00ED4AAA">
              <w:rPr>
                <w:rFonts w:ascii="GHEA Grapalat" w:hAnsi="GHEA Grapalat"/>
                <w:bCs/>
                <w:sz w:val="24"/>
                <w:szCs w:val="24"/>
                <w:lang w:val="hy-AM"/>
              </w:rPr>
              <w:t xml:space="preserve">նել </w:t>
            </w:r>
            <w:r w:rsidRPr="00C86C1A">
              <w:rPr>
                <w:rFonts w:ascii="GHEA Grapalat" w:hAnsi="GHEA Grapalat"/>
                <w:bCs/>
                <w:sz w:val="24"/>
                <w:szCs w:val="24"/>
                <w:lang w:val="hy-AM"/>
              </w:rPr>
              <w:t>Վարչապետի աշխատակազմի իրավաբանական վարչության և Արդարադատության նախարարության հետ։</w:t>
            </w:r>
          </w:p>
        </w:tc>
        <w:tc>
          <w:tcPr>
            <w:tcW w:w="5490" w:type="dxa"/>
          </w:tcPr>
          <w:p w14:paraId="33AD1D14" w14:textId="77777777" w:rsidR="00C86C1A" w:rsidRDefault="00C86C1A" w:rsidP="00C86C1A">
            <w:pPr>
              <w:tabs>
                <w:tab w:val="left" w:pos="7350"/>
              </w:tabs>
              <w:spacing w:after="0" w:line="360" w:lineRule="auto"/>
              <w:ind w:left="90"/>
              <w:jc w:val="center"/>
              <w:rPr>
                <w:rFonts w:ascii="GHEA Grapalat" w:hAnsi="GHEA Grapalat"/>
                <w:b/>
                <w:bCs/>
                <w:sz w:val="24"/>
                <w:szCs w:val="24"/>
                <w:lang w:val="ru-RU"/>
              </w:rPr>
            </w:pPr>
            <w:r>
              <w:rPr>
                <w:rFonts w:ascii="GHEA Grapalat" w:hAnsi="GHEA Grapalat"/>
                <w:b/>
                <w:bCs/>
                <w:sz w:val="24"/>
                <w:szCs w:val="24"/>
                <w:lang w:val="ru-RU"/>
              </w:rPr>
              <w:t>Ընդունվել է</w:t>
            </w:r>
          </w:p>
          <w:p w14:paraId="4F858A29" w14:textId="77777777" w:rsidR="00ED4AAA" w:rsidRDefault="00ED4AAA" w:rsidP="00C86C1A">
            <w:pPr>
              <w:tabs>
                <w:tab w:val="left" w:pos="7350"/>
              </w:tabs>
              <w:spacing w:after="0" w:line="360" w:lineRule="auto"/>
              <w:ind w:left="90"/>
              <w:jc w:val="center"/>
              <w:rPr>
                <w:rFonts w:ascii="GHEA Grapalat" w:hAnsi="GHEA Grapalat"/>
                <w:b/>
                <w:bCs/>
                <w:sz w:val="24"/>
                <w:szCs w:val="24"/>
                <w:lang w:val="ru-RU"/>
              </w:rPr>
            </w:pPr>
          </w:p>
          <w:p w14:paraId="3F0E8303" w14:textId="77777777" w:rsidR="00ED4AAA" w:rsidRDefault="00ED4AAA" w:rsidP="00C86C1A">
            <w:pPr>
              <w:tabs>
                <w:tab w:val="left" w:pos="7350"/>
              </w:tabs>
              <w:spacing w:after="0" w:line="360" w:lineRule="auto"/>
              <w:ind w:left="90"/>
              <w:jc w:val="center"/>
              <w:rPr>
                <w:rFonts w:ascii="GHEA Grapalat" w:hAnsi="GHEA Grapalat"/>
                <w:b/>
                <w:bCs/>
                <w:sz w:val="24"/>
                <w:szCs w:val="24"/>
                <w:lang w:val="ru-RU"/>
              </w:rPr>
            </w:pPr>
          </w:p>
          <w:p w14:paraId="55BF6677" w14:textId="2AC4EAC0" w:rsidR="00ED4AAA" w:rsidRPr="00C86C1A" w:rsidRDefault="00ED4AAA" w:rsidP="00C86C1A">
            <w:pPr>
              <w:tabs>
                <w:tab w:val="left" w:pos="7350"/>
              </w:tabs>
              <w:spacing w:after="0" w:line="360" w:lineRule="auto"/>
              <w:ind w:left="90"/>
              <w:jc w:val="center"/>
              <w:rPr>
                <w:rFonts w:ascii="GHEA Grapalat" w:hAnsi="GHEA Grapalat"/>
                <w:b/>
                <w:bCs/>
                <w:sz w:val="24"/>
                <w:szCs w:val="24"/>
                <w:lang w:val="ru-RU"/>
              </w:rPr>
            </w:pPr>
            <w:r>
              <w:rPr>
                <w:rFonts w:ascii="GHEA Grapalat" w:hAnsi="GHEA Grapalat"/>
                <w:b/>
                <w:bCs/>
                <w:sz w:val="24"/>
                <w:szCs w:val="24"/>
                <w:lang w:val="ru-RU"/>
              </w:rPr>
              <w:t>Ընդունվել է</w:t>
            </w:r>
          </w:p>
        </w:tc>
      </w:tr>
      <w:tr w:rsidR="001C77AA" w:rsidRPr="00C86C1A" w14:paraId="051A4CEE" w14:textId="77777777" w:rsidTr="001C77AA">
        <w:trPr>
          <w:trHeight w:val="418"/>
          <w:tblCellSpacing w:w="0" w:type="dxa"/>
          <w:jc w:val="center"/>
        </w:trPr>
        <w:tc>
          <w:tcPr>
            <w:tcW w:w="8545" w:type="dxa"/>
            <w:vMerge w:val="restart"/>
            <w:shd w:val="clear" w:color="auto" w:fill="D9D9D9" w:themeFill="background1" w:themeFillShade="D9"/>
          </w:tcPr>
          <w:p w14:paraId="41805CD8" w14:textId="6111AD72" w:rsidR="001C77AA" w:rsidRPr="00C86C1A" w:rsidRDefault="001C77AA" w:rsidP="001C77AA">
            <w:pPr>
              <w:widowControl w:val="0"/>
              <w:spacing w:after="0" w:line="360" w:lineRule="auto"/>
              <w:ind w:left="161" w:right="161" w:hanging="90"/>
              <w:jc w:val="center"/>
              <w:textAlignment w:val="baseline"/>
              <w:rPr>
                <w:rFonts w:ascii="GHEA Grapalat" w:hAnsi="GHEA Grapalat"/>
                <w:bCs/>
                <w:sz w:val="24"/>
                <w:szCs w:val="24"/>
                <w:lang w:val="hy-AM"/>
              </w:rPr>
            </w:pPr>
            <w:r>
              <w:rPr>
                <w:rFonts w:ascii="GHEA Grapalat" w:eastAsia="Calibri" w:hAnsi="GHEA Grapalat" w:cs="GHEA Grapalat"/>
                <w:b/>
                <w:sz w:val="24"/>
                <w:szCs w:val="24"/>
              </w:rPr>
              <w:t>7</w:t>
            </w:r>
            <w:r w:rsidRPr="008F638F">
              <w:rPr>
                <w:rFonts w:ascii="Cambria Math" w:eastAsia="Calibri" w:hAnsi="Cambria Math" w:cs="Cambria Math"/>
                <w:b/>
                <w:sz w:val="24"/>
                <w:szCs w:val="24"/>
              </w:rPr>
              <w:t>․</w:t>
            </w:r>
            <w:r w:rsidRPr="008F638F">
              <w:rPr>
                <w:rFonts w:ascii="GHEA Grapalat" w:eastAsia="Calibri" w:hAnsi="GHEA Grapalat" w:cs="GHEA Grapalat"/>
                <w:b/>
                <w:sz w:val="24"/>
                <w:szCs w:val="24"/>
              </w:rPr>
              <w:t xml:space="preserve"> </w:t>
            </w:r>
            <w:proofErr w:type="spellStart"/>
            <w:r w:rsidRPr="008F638F">
              <w:rPr>
                <w:rFonts w:ascii="GHEA Grapalat" w:eastAsia="Calibri" w:hAnsi="GHEA Grapalat" w:cs="GHEA Grapalat"/>
                <w:b/>
                <w:sz w:val="24"/>
                <w:szCs w:val="24"/>
              </w:rPr>
              <w:t>Արդարադատության</w:t>
            </w:r>
            <w:proofErr w:type="spellEnd"/>
            <w:r w:rsidRPr="008F638F">
              <w:rPr>
                <w:rFonts w:ascii="GHEA Grapalat" w:eastAsia="Calibri" w:hAnsi="GHEA Grapalat" w:cs="GHEA Grapalat"/>
                <w:b/>
                <w:sz w:val="24"/>
                <w:szCs w:val="24"/>
              </w:rPr>
              <w:t xml:space="preserve"> </w:t>
            </w:r>
            <w:proofErr w:type="spellStart"/>
            <w:r w:rsidRPr="008F638F">
              <w:rPr>
                <w:rFonts w:ascii="GHEA Grapalat" w:eastAsia="Calibri" w:hAnsi="GHEA Grapalat" w:cs="GHEA Grapalat"/>
                <w:b/>
                <w:sz w:val="24"/>
                <w:szCs w:val="24"/>
              </w:rPr>
              <w:t>նախարարություն</w:t>
            </w:r>
            <w:proofErr w:type="spellEnd"/>
          </w:p>
        </w:tc>
        <w:tc>
          <w:tcPr>
            <w:tcW w:w="5490" w:type="dxa"/>
            <w:shd w:val="clear" w:color="auto" w:fill="D9D9D9" w:themeFill="background1" w:themeFillShade="D9"/>
          </w:tcPr>
          <w:p w14:paraId="74769AB7" w14:textId="0582AB9F" w:rsidR="001C77AA" w:rsidRDefault="001C77AA" w:rsidP="001C77AA">
            <w:pPr>
              <w:tabs>
                <w:tab w:val="left" w:pos="7350"/>
              </w:tabs>
              <w:spacing w:after="0" w:line="360" w:lineRule="auto"/>
              <w:ind w:left="90"/>
              <w:jc w:val="center"/>
              <w:rPr>
                <w:rFonts w:ascii="GHEA Grapalat" w:hAnsi="GHEA Grapalat"/>
                <w:b/>
                <w:bCs/>
                <w:sz w:val="24"/>
                <w:szCs w:val="24"/>
                <w:lang w:val="ru-RU"/>
              </w:rPr>
            </w:pPr>
            <w:r w:rsidRPr="00FC7F45">
              <w:rPr>
                <w:rFonts w:ascii="GHEA Grapalat" w:eastAsia="Calibri" w:hAnsi="GHEA Grapalat" w:cs="Cambria Math"/>
                <w:b/>
                <w:sz w:val="24"/>
                <w:szCs w:val="24"/>
              </w:rPr>
              <w:t>10</w:t>
            </w:r>
            <w:r w:rsidRPr="00FC7F45">
              <w:rPr>
                <w:rFonts w:ascii="Microsoft JhengHei" w:eastAsia="Microsoft JhengHei" w:hAnsi="Microsoft JhengHei" w:cs="Microsoft JhengHei" w:hint="eastAsia"/>
                <w:b/>
                <w:sz w:val="24"/>
                <w:szCs w:val="24"/>
              </w:rPr>
              <w:t>․</w:t>
            </w:r>
            <w:r w:rsidRPr="00FC7F45">
              <w:rPr>
                <w:rFonts w:ascii="GHEA Grapalat" w:eastAsia="Calibri" w:hAnsi="GHEA Grapalat" w:cs="GHEA Grapalat"/>
                <w:b/>
                <w:sz w:val="24"/>
                <w:szCs w:val="24"/>
              </w:rPr>
              <w:t>09</w:t>
            </w:r>
            <w:r w:rsidRPr="008F638F">
              <w:rPr>
                <w:rFonts w:ascii="Cambria Math" w:eastAsia="Calibri" w:hAnsi="Cambria Math" w:cs="Cambria Math"/>
                <w:b/>
                <w:sz w:val="24"/>
                <w:szCs w:val="24"/>
              </w:rPr>
              <w:t>․</w:t>
            </w:r>
            <w:r w:rsidRPr="008F638F">
              <w:rPr>
                <w:rFonts w:ascii="GHEA Grapalat" w:eastAsia="Calibri" w:hAnsi="GHEA Grapalat" w:cs="GHEA Grapalat"/>
                <w:b/>
                <w:sz w:val="24"/>
                <w:szCs w:val="24"/>
              </w:rPr>
              <w:t>2026</w:t>
            </w:r>
            <w:r w:rsidR="00FC7F45">
              <w:rPr>
                <w:rFonts w:ascii="GHEA Grapalat" w:eastAsia="Calibri" w:hAnsi="GHEA Grapalat" w:cs="GHEA Grapalat"/>
                <w:b/>
                <w:sz w:val="24"/>
                <w:szCs w:val="24"/>
              </w:rPr>
              <w:t xml:space="preserve"> </w:t>
            </w:r>
            <w:r w:rsidR="00FC7F45" w:rsidRPr="00ED4AAA">
              <w:rPr>
                <w:rFonts w:ascii="GHEA Grapalat" w:hAnsi="GHEA Grapalat"/>
                <w:b/>
                <w:bCs/>
                <w:sz w:val="24"/>
                <w:szCs w:val="24"/>
                <w:lang w:val="ru-RU"/>
              </w:rPr>
              <w:t>թ.</w:t>
            </w:r>
          </w:p>
        </w:tc>
      </w:tr>
      <w:tr w:rsidR="001C77AA" w:rsidRPr="00C86C1A" w14:paraId="4A6A701C" w14:textId="77777777" w:rsidTr="001C77AA">
        <w:trPr>
          <w:trHeight w:val="418"/>
          <w:tblCellSpacing w:w="0" w:type="dxa"/>
          <w:jc w:val="center"/>
        </w:trPr>
        <w:tc>
          <w:tcPr>
            <w:tcW w:w="8545" w:type="dxa"/>
            <w:vMerge/>
            <w:shd w:val="clear" w:color="auto" w:fill="D9D9D9" w:themeFill="background1" w:themeFillShade="D9"/>
          </w:tcPr>
          <w:p w14:paraId="0779943F" w14:textId="77777777" w:rsidR="001C77AA" w:rsidRPr="00C86C1A" w:rsidRDefault="001C77AA" w:rsidP="001C77AA">
            <w:pPr>
              <w:widowControl w:val="0"/>
              <w:spacing w:after="0" w:line="360" w:lineRule="auto"/>
              <w:ind w:left="161" w:right="161" w:hanging="90"/>
              <w:jc w:val="both"/>
              <w:textAlignment w:val="baseline"/>
              <w:rPr>
                <w:rFonts w:ascii="GHEA Grapalat" w:hAnsi="GHEA Grapalat"/>
                <w:bCs/>
                <w:sz w:val="24"/>
                <w:szCs w:val="24"/>
                <w:lang w:val="hy-AM"/>
              </w:rPr>
            </w:pPr>
          </w:p>
        </w:tc>
        <w:tc>
          <w:tcPr>
            <w:tcW w:w="5490" w:type="dxa"/>
            <w:shd w:val="clear" w:color="auto" w:fill="D9D9D9" w:themeFill="background1" w:themeFillShade="D9"/>
          </w:tcPr>
          <w:p w14:paraId="5E38F70C" w14:textId="3A9F19DC" w:rsidR="001C77AA" w:rsidRDefault="001C77AA" w:rsidP="001C77AA">
            <w:pPr>
              <w:tabs>
                <w:tab w:val="left" w:pos="7350"/>
              </w:tabs>
              <w:spacing w:after="0" w:line="360" w:lineRule="auto"/>
              <w:ind w:left="90"/>
              <w:jc w:val="center"/>
              <w:rPr>
                <w:rFonts w:ascii="GHEA Grapalat" w:hAnsi="GHEA Grapalat"/>
                <w:b/>
                <w:bCs/>
                <w:sz w:val="24"/>
                <w:szCs w:val="24"/>
                <w:lang w:val="ru-RU"/>
              </w:rPr>
            </w:pPr>
            <w:r w:rsidRPr="008F638F">
              <w:rPr>
                <w:rFonts w:ascii="GHEA Grapalat" w:eastAsia="Calibri" w:hAnsi="GHEA Grapalat" w:cs="GHEA Grapalat"/>
                <w:b/>
                <w:sz w:val="24"/>
                <w:szCs w:val="24"/>
              </w:rPr>
              <w:t>N /</w:t>
            </w:r>
            <w:r w:rsidRPr="001C77AA">
              <w:rPr>
                <w:rFonts w:ascii="GHEA Grapalat" w:eastAsia="Calibri" w:hAnsi="GHEA Grapalat" w:cs="GHEA Grapalat"/>
                <w:b/>
                <w:sz w:val="24"/>
                <w:szCs w:val="24"/>
              </w:rPr>
              <w:t>/27.4.1/47714-2026</w:t>
            </w:r>
          </w:p>
        </w:tc>
      </w:tr>
      <w:tr w:rsidR="001C77AA" w:rsidRPr="001C77AA" w14:paraId="44D5DEEE" w14:textId="77777777" w:rsidTr="00941664">
        <w:trPr>
          <w:trHeight w:val="418"/>
          <w:tblCellSpacing w:w="0" w:type="dxa"/>
          <w:jc w:val="center"/>
        </w:trPr>
        <w:tc>
          <w:tcPr>
            <w:tcW w:w="8545" w:type="dxa"/>
          </w:tcPr>
          <w:p w14:paraId="480B9138" w14:textId="77777777" w:rsidR="001C77AA" w:rsidRPr="001C77AA" w:rsidRDefault="001C77AA" w:rsidP="001C77AA">
            <w:pPr>
              <w:widowControl w:val="0"/>
              <w:spacing w:after="0" w:line="360" w:lineRule="auto"/>
              <w:ind w:left="161" w:right="161" w:hanging="90"/>
              <w:jc w:val="both"/>
              <w:textAlignment w:val="baseline"/>
              <w:rPr>
                <w:rFonts w:ascii="GHEA Grapalat" w:hAnsi="GHEA Grapalat"/>
                <w:bCs/>
                <w:sz w:val="24"/>
                <w:szCs w:val="24"/>
                <w:lang w:val="hy-AM"/>
              </w:rPr>
            </w:pPr>
            <w:r w:rsidRPr="001C77AA">
              <w:rPr>
                <w:rFonts w:ascii="GHEA Grapalat" w:hAnsi="GHEA Grapalat"/>
                <w:bCs/>
                <w:sz w:val="24"/>
                <w:szCs w:val="24"/>
                <w:lang w:val="hy-AM"/>
              </w:rPr>
              <w:t>1. Նախագծի 1-ին կետով հաստատված հավելվածի (այսուհետ՝ Հավելված) 7-րդ կետով նախատեսված են դիմում-հայտ ներկայացնելու հիմքերը, սակայն հստակ չէ՝ նշված հիմքերից որևէ մեկի առկայությունն է բավարար դիմում-հայտ ներկայացնելու համար, թե դիմում-հայտ ներկայացնելու իրավունքը ծագում է միայն Հավելվածի 7-րդ կետով նախատեսված բոլոր պայմանների առկայության դեպքում։</w:t>
            </w:r>
          </w:p>
          <w:p w14:paraId="16CD60BF" w14:textId="7ECEDD51" w:rsidR="001C77AA" w:rsidRPr="00C86C1A" w:rsidRDefault="001C77AA" w:rsidP="001C77AA">
            <w:pPr>
              <w:widowControl w:val="0"/>
              <w:spacing w:after="0" w:line="360" w:lineRule="auto"/>
              <w:ind w:left="161" w:right="161" w:hanging="90"/>
              <w:jc w:val="both"/>
              <w:textAlignment w:val="baseline"/>
              <w:rPr>
                <w:rFonts w:ascii="GHEA Grapalat" w:hAnsi="GHEA Grapalat"/>
                <w:bCs/>
                <w:sz w:val="24"/>
                <w:szCs w:val="24"/>
                <w:lang w:val="hy-AM"/>
              </w:rPr>
            </w:pPr>
            <w:r w:rsidRPr="001C77AA">
              <w:rPr>
                <w:rFonts w:ascii="GHEA Grapalat" w:hAnsi="GHEA Grapalat"/>
                <w:bCs/>
                <w:sz w:val="24"/>
                <w:szCs w:val="24"/>
                <w:lang w:val="hy-AM"/>
              </w:rPr>
              <w:tab/>
              <w:t>Հաշվի առնելով վերոգրյալը՝ առաջարկում ենք հստակեցնել վերոնշյալ կարգավորումը։</w:t>
            </w:r>
            <w:r w:rsidRPr="001C77AA">
              <w:rPr>
                <w:rFonts w:ascii="GHEA Grapalat" w:hAnsi="GHEA Grapalat"/>
                <w:b/>
                <w:bCs/>
                <w:sz w:val="24"/>
                <w:szCs w:val="24"/>
                <w:lang w:val="hy-AM"/>
              </w:rPr>
              <w:tab/>
            </w:r>
          </w:p>
        </w:tc>
        <w:tc>
          <w:tcPr>
            <w:tcW w:w="5490" w:type="dxa"/>
          </w:tcPr>
          <w:p w14:paraId="60054285" w14:textId="20EDB1B4" w:rsidR="001C77AA" w:rsidRPr="001C77AA" w:rsidRDefault="001C77AA" w:rsidP="00C86C1A">
            <w:pPr>
              <w:tabs>
                <w:tab w:val="left" w:pos="7350"/>
              </w:tabs>
              <w:spacing w:after="0" w:line="360" w:lineRule="auto"/>
              <w:ind w:left="90"/>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1C77AA" w:rsidRPr="001C77AA" w14:paraId="1D5A2422" w14:textId="77777777" w:rsidTr="00941664">
        <w:trPr>
          <w:trHeight w:val="418"/>
          <w:tblCellSpacing w:w="0" w:type="dxa"/>
          <w:jc w:val="center"/>
        </w:trPr>
        <w:tc>
          <w:tcPr>
            <w:tcW w:w="8545" w:type="dxa"/>
          </w:tcPr>
          <w:p w14:paraId="3C3C0FDD" w14:textId="6A932B68" w:rsidR="001C77AA" w:rsidRPr="001C77AA" w:rsidRDefault="001C77AA" w:rsidP="001C77AA">
            <w:pPr>
              <w:widowControl w:val="0"/>
              <w:spacing w:after="0" w:line="360" w:lineRule="auto"/>
              <w:ind w:left="161" w:right="161" w:hanging="90"/>
              <w:jc w:val="both"/>
              <w:textAlignment w:val="baseline"/>
              <w:rPr>
                <w:rFonts w:ascii="GHEA Grapalat" w:hAnsi="GHEA Grapalat"/>
                <w:bCs/>
                <w:i/>
                <w:sz w:val="24"/>
                <w:szCs w:val="24"/>
                <w:lang w:val="hy-AM"/>
              </w:rPr>
            </w:pPr>
            <w:r w:rsidRPr="001C77AA">
              <w:rPr>
                <w:rFonts w:ascii="GHEA Grapalat" w:hAnsi="GHEA Grapalat"/>
                <w:bCs/>
                <w:sz w:val="24"/>
                <w:szCs w:val="24"/>
                <w:lang w:val="hy-AM"/>
              </w:rPr>
              <w:t xml:space="preserve">2. Հավելվածի 11-րդ կետի ենթակետերի համարակալումն անհրաժեշտ է վերանայել՝ ղեկավարվելով «Նորմատիվ իրավական ակտերի մասին» օրենքի 14-րդ կետի 5-րդ մասի այն դրույթով, որի համաձայն՝ </w:t>
            </w:r>
            <w:r w:rsidRPr="001C77AA">
              <w:rPr>
                <w:rFonts w:ascii="GHEA Grapalat" w:hAnsi="GHEA Grapalat"/>
                <w:bCs/>
                <w:i/>
                <w:sz w:val="24"/>
                <w:szCs w:val="24"/>
                <w:lang w:val="hy-AM"/>
              </w:rPr>
              <w:t>ենթակետերը համարակալվում են արաբական թվանշաններով, որոնք տեքստից բաժանվում են փակագծով:</w:t>
            </w:r>
          </w:p>
        </w:tc>
        <w:tc>
          <w:tcPr>
            <w:tcW w:w="5490" w:type="dxa"/>
          </w:tcPr>
          <w:p w14:paraId="6739540B" w14:textId="51D4CD04" w:rsidR="001C77AA" w:rsidRPr="001C77AA" w:rsidRDefault="001C77AA" w:rsidP="00C86C1A">
            <w:pPr>
              <w:tabs>
                <w:tab w:val="left" w:pos="7350"/>
              </w:tabs>
              <w:spacing w:after="0" w:line="360" w:lineRule="auto"/>
              <w:ind w:left="90"/>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1C77AA" w:rsidRPr="001C77AA" w14:paraId="43934B0C" w14:textId="77777777" w:rsidTr="00941664">
        <w:trPr>
          <w:trHeight w:val="418"/>
          <w:tblCellSpacing w:w="0" w:type="dxa"/>
          <w:jc w:val="center"/>
        </w:trPr>
        <w:tc>
          <w:tcPr>
            <w:tcW w:w="8545" w:type="dxa"/>
          </w:tcPr>
          <w:p w14:paraId="48372712" w14:textId="73A5E83E" w:rsidR="001C77AA" w:rsidRPr="001C77AA" w:rsidRDefault="001C77AA" w:rsidP="001C77AA">
            <w:pPr>
              <w:widowControl w:val="0"/>
              <w:spacing w:after="0" w:line="360" w:lineRule="auto"/>
              <w:ind w:left="161" w:right="161" w:hanging="90"/>
              <w:jc w:val="both"/>
              <w:textAlignment w:val="baseline"/>
              <w:rPr>
                <w:rFonts w:ascii="GHEA Grapalat" w:hAnsi="GHEA Grapalat"/>
                <w:bCs/>
                <w:sz w:val="24"/>
                <w:szCs w:val="24"/>
                <w:lang w:val="hy-AM"/>
              </w:rPr>
            </w:pPr>
            <w:bookmarkStart w:id="0" w:name="_Hlk239958157"/>
            <w:r w:rsidRPr="001C77AA">
              <w:rPr>
                <w:rFonts w:ascii="GHEA Grapalat" w:hAnsi="GHEA Grapalat"/>
                <w:bCs/>
                <w:sz w:val="24"/>
                <w:szCs w:val="24"/>
                <w:lang w:val="hy-AM"/>
              </w:rPr>
              <w:t>3. Հավելվածի 26-րդ կետով նախատեսվում է աշխատանքային խմբի ձևավորում՝ 25-րդ կետով սահմանված հիմքերի առկայությունը գնահատելու նպատակով, սակայն հստակեցված չէ, թե ինչ հիմքով է նախաձեռնվում նշված գործընթացը։</w:t>
            </w:r>
            <w:bookmarkEnd w:id="0"/>
          </w:p>
        </w:tc>
        <w:tc>
          <w:tcPr>
            <w:tcW w:w="5490" w:type="dxa"/>
          </w:tcPr>
          <w:p w14:paraId="06E2BDAD" w14:textId="641F4F92" w:rsidR="001C77AA" w:rsidRPr="001C77AA" w:rsidRDefault="001C77AA" w:rsidP="00C86C1A">
            <w:pPr>
              <w:tabs>
                <w:tab w:val="left" w:pos="7350"/>
              </w:tabs>
              <w:spacing w:after="0" w:line="360" w:lineRule="auto"/>
              <w:ind w:left="90"/>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8F0894" w:rsidRPr="008F0894" w14:paraId="3C92FBBA" w14:textId="77777777" w:rsidTr="00941664">
        <w:trPr>
          <w:trHeight w:val="418"/>
          <w:tblCellSpacing w:w="0" w:type="dxa"/>
          <w:jc w:val="center"/>
        </w:trPr>
        <w:tc>
          <w:tcPr>
            <w:tcW w:w="8545" w:type="dxa"/>
            <w:vMerge w:val="restart"/>
          </w:tcPr>
          <w:p w14:paraId="101A12AD" w14:textId="77777777" w:rsidR="008F0894" w:rsidRDefault="008F0894" w:rsidP="008F0894">
            <w:pPr>
              <w:widowControl w:val="0"/>
              <w:spacing w:after="0" w:line="240" w:lineRule="auto"/>
              <w:ind w:left="161" w:right="161" w:hanging="90"/>
              <w:jc w:val="center"/>
              <w:textAlignment w:val="baseline"/>
              <w:rPr>
                <w:rFonts w:ascii="GHEA Grapalat" w:hAnsi="GHEA Grapalat"/>
                <w:b/>
                <w:sz w:val="24"/>
                <w:szCs w:val="24"/>
                <w:lang w:val="hy-AM"/>
              </w:rPr>
            </w:pPr>
            <w:r>
              <w:rPr>
                <w:rFonts w:ascii="GHEA Grapalat" w:hAnsi="GHEA Grapalat"/>
                <w:b/>
                <w:sz w:val="24"/>
                <w:szCs w:val="24"/>
                <w:lang w:val="hy-AM"/>
              </w:rPr>
              <w:t xml:space="preserve">8. </w:t>
            </w:r>
            <w:r w:rsidRPr="008F0894">
              <w:rPr>
                <w:rFonts w:ascii="GHEA Grapalat" w:hAnsi="GHEA Grapalat"/>
                <w:b/>
                <w:sz w:val="24"/>
                <w:szCs w:val="24"/>
                <w:lang w:val="hy-AM"/>
              </w:rPr>
              <w:t>Վարչապետի աշխատակազմ</w:t>
            </w:r>
          </w:p>
          <w:p w14:paraId="4F1EE574" w14:textId="5AF0F507" w:rsidR="008F0894" w:rsidRPr="008F0894" w:rsidRDefault="008F0894" w:rsidP="008F0894">
            <w:pPr>
              <w:widowControl w:val="0"/>
              <w:spacing w:after="0" w:line="360" w:lineRule="auto"/>
              <w:ind w:left="161" w:right="161" w:hanging="90"/>
              <w:jc w:val="center"/>
              <w:textAlignment w:val="baseline"/>
              <w:rPr>
                <w:rFonts w:ascii="GHEA Grapalat" w:hAnsi="GHEA Grapalat"/>
                <w:b/>
                <w:sz w:val="24"/>
                <w:szCs w:val="24"/>
                <w:lang w:val="hy-AM"/>
              </w:rPr>
            </w:pPr>
            <w:r>
              <w:rPr>
                <w:rFonts w:ascii="GHEA Grapalat" w:hAnsi="GHEA Grapalat"/>
                <w:b/>
                <w:sz w:val="24"/>
                <w:szCs w:val="24"/>
                <w:lang w:val="hy-AM"/>
              </w:rPr>
              <w:t>Ի</w:t>
            </w:r>
            <w:r w:rsidRPr="008F0894">
              <w:rPr>
                <w:rFonts w:ascii="GHEA Grapalat" w:hAnsi="GHEA Grapalat"/>
                <w:b/>
                <w:sz w:val="24"/>
                <w:szCs w:val="24"/>
                <w:lang w:val="hy-AM"/>
              </w:rPr>
              <w:t>րավաբանական վարչություն</w:t>
            </w:r>
          </w:p>
        </w:tc>
        <w:tc>
          <w:tcPr>
            <w:tcW w:w="5490" w:type="dxa"/>
          </w:tcPr>
          <w:p w14:paraId="6F5575BE" w14:textId="6A49436E" w:rsidR="008F0894" w:rsidRPr="008F0894" w:rsidRDefault="008F0894" w:rsidP="008F0894">
            <w:pPr>
              <w:tabs>
                <w:tab w:val="left" w:pos="7350"/>
              </w:tabs>
              <w:spacing w:after="0" w:line="360" w:lineRule="auto"/>
              <w:ind w:left="90"/>
              <w:jc w:val="center"/>
              <w:rPr>
                <w:rFonts w:ascii="GHEA Grapalat" w:hAnsi="GHEA Grapalat"/>
                <w:bCs/>
                <w:sz w:val="24"/>
                <w:szCs w:val="24"/>
                <w:lang w:val="hy-AM"/>
              </w:rPr>
            </w:pPr>
            <w:r w:rsidRPr="008F0894">
              <w:rPr>
                <w:rFonts w:ascii="GHEA Grapalat" w:hAnsi="GHEA Grapalat"/>
                <w:bCs/>
                <w:sz w:val="24"/>
                <w:szCs w:val="24"/>
                <w:lang w:val="hy-AM"/>
              </w:rPr>
              <w:t xml:space="preserve">16.09.2026 թ. </w:t>
            </w:r>
          </w:p>
        </w:tc>
      </w:tr>
      <w:tr w:rsidR="008F0894" w:rsidRPr="001C77AA" w14:paraId="1BAB9AE3" w14:textId="77777777" w:rsidTr="00941664">
        <w:trPr>
          <w:trHeight w:val="418"/>
          <w:tblCellSpacing w:w="0" w:type="dxa"/>
          <w:jc w:val="center"/>
        </w:trPr>
        <w:tc>
          <w:tcPr>
            <w:tcW w:w="8545" w:type="dxa"/>
            <w:vMerge/>
          </w:tcPr>
          <w:p w14:paraId="577BD9FF" w14:textId="77777777" w:rsidR="008F0894" w:rsidRPr="001C77AA" w:rsidRDefault="008F0894" w:rsidP="001C77AA">
            <w:pPr>
              <w:widowControl w:val="0"/>
              <w:spacing w:after="0" w:line="360" w:lineRule="auto"/>
              <w:ind w:left="161" w:right="161" w:hanging="90"/>
              <w:jc w:val="both"/>
              <w:textAlignment w:val="baseline"/>
              <w:rPr>
                <w:rFonts w:ascii="GHEA Grapalat" w:hAnsi="GHEA Grapalat"/>
                <w:bCs/>
                <w:sz w:val="24"/>
                <w:szCs w:val="24"/>
                <w:lang w:val="hy-AM"/>
              </w:rPr>
            </w:pPr>
          </w:p>
        </w:tc>
        <w:tc>
          <w:tcPr>
            <w:tcW w:w="5490" w:type="dxa"/>
          </w:tcPr>
          <w:p w14:paraId="45670159" w14:textId="581A52E0" w:rsidR="008F0894" w:rsidRPr="008F0894" w:rsidRDefault="008F0894" w:rsidP="00C86C1A">
            <w:pPr>
              <w:tabs>
                <w:tab w:val="left" w:pos="7350"/>
              </w:tabs>
              <w:spacing w:after="0" w:line="360" w:lineRule="auto"/>
              <w:ind w:left="90"/>
              <w:jc w:val="center"/>
              <w:rPr>
                <w:rFonts w:ascii="GHEA Grapalat" w:hAnsi="GHEA Grapalat"/>
                <w:bCs/>
                <w:sz w:val="24"/>
                <w:szCs w:val="24"/>
                <w:lang w:val="hy-AM"/>
              </w:rPr>
            </w:pPr>
            <w:r w:rsidRPr="008F0894">
              <w:rPr>
                <w:rFonts w:ascii="GHEA Grapalat" w:hAnsi="GHEA Grapalat"/>
                <w:bCs/>
                <w:sz w:val="24"/>
                <w:szCs w:val="24"/>
                <w:lang w:val="ru-RU"/>
              </w:rPr>
              <w:t>N</w:t>
            </w:r>
            <w:r w:rsidRPr="008F0894">
              <w:rPr>
                <w:rFonts w:ascii="GHEA Grapalat" w:hAnsi="GHEA Grapalat"/>
                <w:bCs/>
                <w:sz w:val="24"/>
                <w:szCs w:val="24"/>
              </w:rPr>
              <w:t xml:space="preserve"> 02/16.17/32114-2026</w:t>
            </w:r>
          </w:p>
        </w:tc>
      </w:tr>
      <w:tr w:rsidR="008F0894" w:rsidRPr="008F0894" w14:paraId="39C71A21" w14:textId="77777777" w:rsidTr="00941664">
        <w:trPr>
          <w:trHeight w:val="418"/>
          <w:tblCellSpacing w:w="0" w:type="dxa"/>
          <w:jc w:val="center"/>
        </w:trPr>
        <w:tc>
          <w:tcPr>
            <w:tcW w:w="8545" w:type="dxa"/>
          </w:tcPr>
          <w:p w14:paraId="7E941CD3" w14:textId="56888037" w:rsidR="008F0894" w:rsidRPr="001C77AA" w:rsidRDefault="008F0894" w:rsidP="008F0894">
            <w:pPr>
              <w:widowControl w:val="0"/>
              <w:spacing w:after="0" w:line="360" w:lineRule="auto"/>
              <w:ind w:left="161" w:right="161" w:hanging="90"/>
              <w:jc w:val="both"/>
              <w:textAlignment w:val="baseline"/>
              <w:rPr>
                <w:rFonts w:ascii="GHEA Grapalat" w:hAnsi="GHEA Grapalat"/>
                <w:bCs/>
                <w:sz w:val="24"/>
                <w:szCs w:val="24"/>
                <w:lang w:val="hy-AM"/>
              </w:rPr>
            </w:pPr>
            <w:r w:rsidRPr="008F0894">
              <w:rPr>
                <w:rFonts w:ascii="GHEA Grapalat" w:hAnsi="GHEA Grapalat"/>
                <w:bCs/>
                <w:sz w:val="24"/>
                <w:szCs w:val="24"/>
                <w:lang w:val="hy-AM"/>
              </w:rPr>
              <w:t xml:space="preserve">Նախագծի հավելվածի 7-րդ կետով սահմանվում են </w:t>
            </w:r>
            <w:r w:rsidRPr="008F0894">
              <w:rPr>
                <w:rFonts w:ascii="GHEA Grapalat" w:hAnsi="GHEA Grapalat"/>
                <w:bCs/>
                <w:i/>
                <w:sz w:val="24"/>
                <w:szCs w:val="24"/>
                <w:u w:val="single"/>
                <w:lang w:val="hy-AM"/>
              </w:rPr>
              <w:t>պահանջներ</w:t>
            </w:r>
            <w:r w:rsidRPr="008F0894">
              <w:rPr>
                <w:rFonts w:ascii="GHEA Grapalat" w:hAnsi="GHEA Grapalat"/>
                <w:bCs/>
                <w:i/>
                <w:sz w:val="24"/>
                <w:szCs w:val="24"/>
                <w:lang w:val="hy-AM"/>
              </w:rPr>
              <w:t>,</w:t>
            </w:r>
            <w:r w:rsidRPr="008F0894">
              <w:rPr>
                <w:rFonts w:ascii="GHEA Grapalat" w:hAnsi="GHEA Grapalat"/>
                <w:bCs/>
                <w:sz w:val="24"/>
                <w:szCs w:val="24"/>
                <w:lang w:val="hy-AM"/>
              </w:rPr>
              <w:t xml:space="preserve"> </w:t>
            </w:r>
            <w:r w:rsidRPr="008F0894">
              <w:rPr>
                <w:rFonts w:ascii="GHEA Grapalat" w:hAnsi="GHEA Grapalat"/>
                <w:bCs/>
                <w:i/>
                <w:sz w:val="24"/>
                <w:szCs w:val="24"/>
                <w:lang w:val="hy-AM"/>
              </w:rPr>
              <w:t>որոնց պետք է բավարարի չափանմուշ ունեցող կազմակերպությունը</w:t>
            </w:r>
            <w:r w:rsidRPr="008F0894">
              <w:rPr>
                <w:rFonts w:ascii="GHEA Grapalat" w:hAnsi="GHEA Grapalat"/>
                <w:bCs/>
                <w:sz w:val="24"/>
                <w:szCs w:val="24"/>
                <w:lang w:val="hy-AM"/>
              </w:rPr>
              <w:t>՝ չափանմուշը որպես ազգային չափանմուշ ճանաչելու նպատակով դիմում-հայտ ներկայացնելու համար, մինչդեռ գտնում ենք, որ այդ պահանջներն ընդհանրական են և որոշակի չեն, որի պարագայում այդպիսի պահանջների սահմանումը խնդրահարույց է իրավական որոշակիության սկզբունքի համատեքստում:</w:t>
            </w:r>
          </w:p>
        </w:tc>
        <w:tc>
          <w:tcPr>
            <w:tcW w:w="5490" w:type="dxa"/>
          </w:tcPr>
          <w:p w14:paraId="7429C4A4" w14:textId="3BF2101A" w:rsidR="0041225F" w:rsidRPr="008F0894" w:rsidRDefault="008F0894" w:rsidP="0041225F">
            <w:pPr>
              <w:tabs>
                <w:tab w:val="left" w:pos="7350"/>
              </w:tabs>
              <w:spacing w:after="0" w:line="360" w:lineRule="auto"/>
              <w:ind w:left="90"/>
              <w:jc w:val="center"/>
              <w:rPr>
                <w:rFonts w:ascii="GHEA Grapalat" w:hAnsi="GHEA Grapalat"/>
                <w:sz w:val="24"/>
                <w:szCs w:val="24"/>
                <w:lang w:val="hy-AM"/>
              </w:rPr>
            </w:pPr>
            <w:r w:rsidRPr="008F0894">
              <w:rPr>
                <w:rFonts w:ascii="GHEA Grapalat" w:hAnsi="GHEA Grapalat"/>
                <w:b/>
                <w:bCs/>
                <w:sz w:val="24"/>
                <w:szCs w:val="24"/>
                <w:lang w:val="hy-AM"/>
              </w:rPr>
              <w:t>Ընդունվել է</w:t>
            </w:r>
            <w:r>
              <w:rPr>
                <w:rFonts w:ascii="GHEA Grapalat" w:hAnsi="GHEA Grapalat"/>
                <w:b/>
                <w:bCs/>
                <w:sz w:val="24"/>
                <w:szCs w:val="24"/>
                <w:lang w:val="hy-AM"/>
              </w:rPr>
              <w:t xml:space="preserve"> </w:t>
            </w:r>
          </w:p>
          <w:p w14:paraId="1322D160" w14:textId="2DA531CA" w:rsidR="008F0894" w:rsidRPr="008F0894" w:rsidRDefault="008F0894" w:rsidP="008F0894">
            <w:pPr>
              <w:tabs>
                <w:tab w:val="left" w:pos="7350"/>
              </w:tabs>
              <w:spacing w:after="0" w:line="360" w:lineRule="auto"/>
              <w:ind w:left="90"/>
              <w:rPr>
                <w:rFonts w:ascii="GHEA Grapalat" w:hAnsi="GHEA Grapalat"/>
                <w:sz w:val="24"/>
                <w:szCs w:val="24"/>
                <w:lang w:val="hy-AM"/>
              </w:rPr>
            </w:pPr>
          </w:p>
        </w:tc>
      </w:tr>
    </w:tbl>
    <w:p w14:paraId="26F2EBD5" w14:textId="77777777" w:rsidR="00471661" w:rsidRPr="001C77AA" w:rsidRDefault="00471661" w:rsidP="00C86C1A">
      <w:pPr>
        <w:spacing w:after="0" w:line="360" w:lineRule="auto"/>
        <w:jc w:val="both"/>
        <w:rPr>
          <w:rFonts w:ascii="GHEA Grapalat" w:eastAsia="Calibri" w:hAnsi="GHEA Grapalat" w:cs="GHEA Grapalat"/>
          <w:bCs/>
          <w:sz w:val="24"/>
          <w:szCs w:val="24"/>
          <w:lang w:val="hy-AM"/>
        </w:rPr>
      </w:pPr>
    </w:p>
    <w:sectPr w:rsidR="00471661" w:rsidRPr="001C77AA" w:rsidSect="0062163A">
      <w:footerReference w:type="default" r:id="rId8"/>
      <w:pgSz w:w="15840" w:h="12240" w:orient="landscape"/>
      <w:pgMar w:top="562" w:right="562" w:bottom="562"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DA7DE" w14:textId="77777777" w:rsidR="007A359A" w:rsidRDefault="007A359A">
      <w:pPr>
        <w:spacing w:after="0" w:line="240" w:lineRule="auto"/>
      </w:pPr>
      <w:r>
        <w:separator/>
      </w:r>
    </w:p>
  </w:endnote>
  <w:endnote w:type="continuationSeparator" w:id="0">
    <w:p w14:paraId="78EBE716" w14:textId="77777777" w:rsidR="007A359A" w:rsidRDefault="007A3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07476" w14:textId="77777777" w:rsidR="0018429F" w:rsidRDefault="00A65098">
    <w:r>
      <w:t xml:space="preserve">         </w:t>
    </w:r>
  </w:p>
  <w:p w14:paraId="12D0BF24" w14:textId="77777777" w:rsidR="0018429F" w:rsidRDefault="0018429F">
    <w:pP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A6C0D" w14:textId="77777777" w:rsidR="007A359A" w:rsidRDefault="007A359A">
      <w:pPr>
        <w:spacing w:after="0" w:line="240" w:lineRule="auto"/>
      </w:pPr>
      <w:r>
        <w:separator/>
      </w:r>
    </w:p>
  </w:footnote>
  <w:footnote w:type="continuationSeparator" w:id="0">
    <w:p w14:paraId="11A088E7" w14:textId="77777777" w:rsidR="007A359A" w:rsidRDefault="007A35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C73C8"/>
    <w:multiLevelType w:val="hybridMultilevel"/>
    <w:tmpl w:val="DDC0A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35AE6"/>
    <w:multiLevelType w:val="hybridMultilevel"/>
    <w:tmpl w:val="5936BF2A"/>
    <w:lvl w:ilvl="0" w:tplc="352C3E8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4295F69"/>
    <w:multiLevelType w:val="hybridMultilevel"/>
    <w:tmpl w:val="2618DE9A"/>
    <w:lvl w:ilvl="0" w:tplc="EE527D52">
      <w:start w:val="1"/>
      <w:numFmt w:val="decimal"/>
      <w:lvlText w:val="%1."/>
      <w:lvlJc w:val="left"/>
      <w:pPr>
        <w:ind w:left="596" w:hanging="435"/>
      </w:pPr>
      <w:rPr>
        <w:rFonts w:hint="default"/>
        <w:i w:val="0"/>
      </w:r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3" w15:restartNumberingAfterBreak="0">
    <w:nsid w:val="3B6F4A8B"/>
    <w:multiLevelType w:val="hybridMultilevel"/>
    <w:tmpl w:val="73A4E5E8"/>
    <w:lvl w:ilvl="0" w:tplc="DE5E7D2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4" w15:restartNumberingAfterBreak="0">
    <w:nsid w:val="4844113F"/>
    <w:multiLevelType w:val="hybridMultilevel"/>
    <w:tmpl w:val="4F4EF634"/>
    <w:lvl w:ilvl="0" w:tplc="5FE4033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56177370"/>
    <w:multiLevelType w:val="hybridMultilevel"/>
    <w:tmpl w:val="ACE68B2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575940E2"/>
    <w:multiLevelType w:val="hybridMultilevel"/>
    <w:tmpl w:val="F0242FBA"/>
    <w:lvl w:ilvl="0" w:tplc="A9744B9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5BBF6807"/>
    <w:multiLevelType w:val="hybridMultilevel"/>
    <w:tmpl w:val="ACE68B2C"/>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8" w15:restartNumberingAfterBreak="0">
    <w:nsid w:val="6D71475F"/>
    <w:multiLevelType w:val="hybridMultilevel"/>
    <w:tmpl w:val="A8601F86"/>
    <w:lvl w:ilvl="0" w:tplc="536E203A">
      <w:start w:val="1"/>
      <w:numFmt w:val="decimal"/>
      <w:lvlText w:val="%1."/>
      <w:lvlJc w:val="left"/>
      <w:pPr>
        <w:ind w:left="1050" w:hanging="375"/>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9" w15:restartNumberingAfterBreak="0">
    <w:nsid w:val="786456D5"/>
    <w:multiLevelType w:val="hybridMultilevel"/>
    <w:tmpl w:val="ACE68B2C"/>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num w:numId="1" w16cid:durableId="314722760">
    <w:abstractNumId w:val="8"/>
  </w:num>
  <w:num w:numId="2" w16cid:durableId="2085838392">
    <w:abstractNumId w:val="4"/>
  </w:num>
  <w:num w:numId="3" w16cid:durableId="287509784">
    <w:abstractNumId w:val="6"/>
  </w:num>
  <w:num w:numId="4" w16cid:durableId="15077493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9956550">
    <w:abstractNumId w:val="0"/>
  </w:num>
  <w:num w:numId="6" w16cid:durableId="1881166478">
    <w:abstractNumId w:val="3"/>
  </w:num>
  <w:num w:numId="7" w16cid:durableId="14415314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51266671">
    <w:abstractNumId w:val="9"/>
  </w:num>
  <w:num w:numId="9" w16cid:durableId="1987202533">
    <w:abstractNumId w:val="7"/>
  </w:num>
  <w:num w:numId="10" w16cid:durableId="17577434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141"/>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050"/>
    <w:rsid w:val="000010C2"/>
    <w:rsid w:val="00001235"/>
    <w:rsid w:val="0000466F"/>
    <w:rsid w:val="00011B3F"/>
    <w:rsid w:val="00012712"/>
    <w:rsid w:val="000136AC"/>
    <w:rsid w:val="000138B8"/>
    <w:rsid w:val="00020461"/>
    <w:rsid w:val="000230AF"/>
    <w:rsid w:val="00033FB9"/>
    <w:rsid w:val="00037ABA"/>
    <w:rsid w:val="000711A3"/>
    <w:rsid w:val="00087AB6"/>
    <w:rsid w:val="00094133"/>
    <w:rsid w:val="000A2353"/>
    <w:rsid w:val="000B11CE"/>
    <w:rsid w:val="000B22F6"/>
    <w:rsid w:val="000C11AA"/>
    <w:rsid w:val="000C6E5B"/>
    <w:rsid w:val="000C7507"/>
    <w:rsid w:val="000D06A8"/>
    <w:rsid w:val="000D2F99"/>
    <w:rsid w:val="000D3D26"/>
    <w:rsid w:val="000D4207"/>
    <w:rsid w:val="000D4D50"/>
    <w:rsid w:val="000E1F07"/>
    <w:rsid w:val="000E50F1"/>
    <w:rsid w:val="00116D6E"/>
    <w:rsid w:val="00122FD0"/>
    <w:rsid w:val="0015591E"/>
    <w:rsid w:val="00161683"/>
    <w:rsid w:val="00163701"/>
    <w:rsid w:val="0016429F"/>
    <w:rsid w:val="00164AA3"/>
    <w:rsid w:val="00166C14"/>
    <w:rsid w:val="00177225"/>
    <w:rsid w:val="00180EBD"/>
    <w:rsid w:val="001833EB"/>
    <w:rsid w:val="0018429F"/>
    <w:rsid w:val="00187051"/>
    <w:rsid w:val="00187BF9"/>
    <w:rsid w:val="001911E8"/>
    <w:rsid w:val="001946B5"/>
    <w:rsid w:val="00196606"/>
    <w:rsid w:val="00196D9A"/>
    <w:rsid w:val="001A483F"/>
    <w:rsid w:val="001A7108"/>
    <w:rsid w:val="001C2CFC"/>
    <w:rsid w:val="001C3920"/>
    <w:rsid w:val="001C5269"/>
    <w:rsid w:val="001C77AA"/>
    <w:rsid w:val="001D1692"/>
    <w:rsid w:val="001D2092"/>
    <w:rsid w:val="001D3BEF"/>
    <w:rsid w:val="001E211A"/>
    <w:rsid w:val="001E338C"/>
    <w:rsid w:val="001E7B5E"/>
    <w:rsid w:val="001F0BDA"/>
    <w:rsid w:val="001F499A"/>
    <w:rsid w:val="001F6FDC"/>
    <w:rsid w:val="00202E15"/>
    <w:rsid w:val="002101FF"/>
    <w:rsid w:val="002154E8"/>
    <w:rsid w:val="002306E4"/>
    <w:rsid w:val="00232C76"/>
    <w:rsid w:val="002409C3"/>
    <w:rsid w:val="002424DF"/>
    <w:rsid w:val="00250DE8"/>
    <w:rsid w:val="00276BDF"/>
    <w:rsid w:val="00291A66"/>
    <w:rsid w:val="00296CE5"/>
    <w:rsid w:val="002A5B86"/>
    <w:rsid w:val="002A6145"/>
    <w:rsid w:val="002A6E1C"/>
    <w:rsid w:val="002B4757"/>
    <w:rsid w:val="002C6685"/>
    <w:rsid w:val="002D3E5F"/>
    <w:rsid w:val="002D5D26"/>
    <w:rsid w:val="002F070C"/>
    <w:rsid w:val="002F1AAB"/>
    <w:rsid w:val="002F372C"/>
    <w:rsid w:val="002F5C9B"/>
    <w:rsid w:val="00302D7A"/>
    <w:rsid w:val="00303B02"/>
    <w:rsid w:val="003054AA"/>
    <w:rsid w:val="0030755E"/>
    <w:rsid w:val="0030798E"/>
    <w:rsid w:val="00312A30"/>
    <w:rsid w:val="00316B6C"/>
    <w:rsid w:val="00331FFC"/>
    <w:rsid w:val="0034729C"/>
    <w:rsid w:val="00354777"/>
    <w:rsid w:val="003561A4"/>
    <w:rsid w:val="00356763"/>
    <w:rsid w:val="00356B64"/>
    <w:rsid w:val="00357E37"/>
    <w:rsid w:val="003606BC"/>
    <w:rsid w:val="00360714"/>
    <w:rsid w:val="00361FC2"/>
    <w:rsid w:val="003708B3"/>
    <w:rsid w:val="00371AA7"/>
    <w:rsid w:val="00374551"/>
    <w:rsid w:val="0037738D"/>
    <w:rsid w:val="00395D8F"/>
    <w:rsid w:val="003A34F4"/>
    <w:rsid w:val="003B01AE"/>
    <w:rsid w:val="003B0F47"/>
    <w:rsid w:val="003B7C59"/>
    <w:rsid w:val="003C63ED"/>
    <w:rsid w:val="003D0B9F"/>
    <w:rsid w:val="003D18AE"/>
    <w:rsid w:val="003D1E7B"/>
    <w:rsid w:val="003D225E"/>
    <w:rsid w:val="003D44B0"/>
    <w:rsid w:val="003F145D"/>
    <w:rsid w:val="003F41AF"/>
    <w:rsid w:val="00411344"/>
    <w:rsid w:val="0041225F"/>
    <w:rsid w:val="004154DA"/>
    <w:rsid w:val="00422A0A"/>
    <w:rsid w:val="00424524"/>
    <w:rsid w:val="004274A1"/>
    <w:rsid w:val="00433022"/>
    <w:rsid w:val="00433DC5"/>
    <w:rsid w:val="00434F36"/>
    <w:rsid w:val="004503EF"/>
    <w:rsid w:val="0046428E"/>
    <w:rsid w:val="00466F2B"/>
    <w:rsid w:val="00471661"/>
    <w:rsid w:val="00471A95"/>
    <w:rsid w:val="00473FD0"/>
    <w:rsid w:val="00474BB4"/>
    <w:rsid w:val="00477EB0"/>
    <w:rsid w:val="0048019C"/>
    <w:rsid w:val="00483A00"/>
    <w:rsid w:val="004864FC"/>
    <w:rsid w:val="0049381E"/>
    <w:rsid w:val="0049496F"/>
    <w:rsid w:val="004964C9"/>
    <w:rsid w:val="004A1D84"/>
    <w:rsid w:val="004A2127"/>
    <w:rsid w:val="004A6228"/>
    <w:rsid w:val="004A6354"/>
    <w:rsid w:val="004B153C"/>
    <w:rsid w:val="004B4303"/>
    <w:rsid w:val="004C3ADA"/>
    <w:rsid w:val="004E42AA"/>
    <w:rsid w:val="004E5DD8"/>
    <w:rsid w:val="004E79CB"/>
    <w:rsid w:val="004F47F1"/>
    <w:rsid w:val="00507A2B"/>
    <w:rsid w:val="005116B7"/>
    <w:rsid w:val="00513106"/>
    <w:rsid w:val="005164E6"/>
    <w:rsid w:val="00535EC1"/>
    <w:rsid w:val="00536EED"/>
    <w:rsid w:val="00537A6B"/>
    <w:rsid w:val="00543B2B"/>
    <w:rsid w:val="00550BDB"/>
    <w:rsid w:val="00553E6D"/>
    <w:rsid w:val="00560C7F"/>
    <w:rsid w:val="00570C2D"/>
    <w:rsid w:val="005718FC"/>
    <w:rsid w:val="005813CF"/>
    <w:rsid w:val="005834DD"/>
    <w:rsid w:val="00584757"/>
    <w:rsid w:val="00593DAE"/>
    <w:rsid w:val="00594076"/>
    <w:rsid w:val="005A261E"/>
    <w:rsid w:val="005A726A"/>
    <w:rsid w:val="005C398D"/>
    <w:rsid w:val="005C6033"/>
    <w:rsid w:val="005D67AE"/>
    <w:rsid w:val="005D6C63"/>
    <w:rsid w:val="005E02CA"/>
    <w:rsid w:val="005E1464"/>
    <w:rsid w:val="005E5609"/>
    <w:rsid w:val="005F18D9"/>
    <w:rsid w:val="00600841"/>
    <w:rsid w:val="006052C1"/>
    <w:rsid w:val="00606585"/>
    <w:rsid w:val="006112D2"/>
    <w:rsid w:val="00615AD2"/>
    <w:rsid w:val="00617053"/>
    <w:rsid w:val="00620B47"/>
    <w:rsid w:val="0062163A"/>
    <w:rsid w:val="00627181"/>
    <w:rsid w:val="00632D30"/>
    <w:rsid w:val="00635D7B"/>
    <w:rsid w:val="00641486"/>
    <w:rsid w:val="006425DD"/>
    <w:rsid w:val="00650F33"/>
    <w:rsid w:val="006568E6"/>
    <w:rsid w:val="00656F2E"/>
    <w:rsid w:val="00657626"/>
    <w:rsid w:val="0067109F"/>
    <w:rsid w:val="00676F66"/>
    <w:rsid w:val="00687027"/>
    <w:rsid w:val="00690C3C"/>
    <w:rsid w:val="006A007C"/>
    <w:rsid w:val="006A340C"/>
    <w:rsid w:val="006B7D91"/>
    <w:rsid w:val="006C6731"/>
    <w:rsid w:val="006C76ED"/>
    <w:rsid w:val="006C77B5"/>
    <w:rsid w:val="006D3CE1"/>
    <w:rsid w:val="006D6ABC"/>
    <w:rsid w:val="006E4985"/>
    <w:rsid w:val="006E510A"/>
    <w:rsid w:val="006F4CF1"/>
    <w:rsid w:val="00701623"/>
    <w:rsid w:val="00702B4C"/>
    <w:rsid w:val="0070696B"/>
    <w:rsid w:val="00713763"/>
    <w:rsid w:val="007175F9"/>
    <w:rsid w:val="00720DBF"/>
    <w:rsid w:val="00721478"/>
    <w:rsid w:val="007241CA"/>
    <w:rsid w:val="00725435"/>
    <w:rsid w:val="00727365"/>
    <w:rsid w:val="00736773"/>
    <w:rsid w:val="00746032"/>
    <w:rsid w:val="007476D8"/>
    <w:rsid w:val="00752A1E"/>
    <w:rsid w:val="00755709"/>
    <w:rsid w:val="00760DDD"/>
    <w:rsid w:val="00763403"/>
    <w:rsid w:val="007867B6"/>
    <w:rsid w:val="0079601E"/>
    <w:rsid w:val="007A359A"/>
    <w:rsid w:val="007B1A11"/>
    <w:rsid w:val="007B7207"/>
    <w:rsid w:val="007C1131"/>
    <w:rsid w:val="007D4F76"/>
    <w:rsid w:val="007E612C"/>
    <w:rsid w:val="00802D15"/>
    <w:rsid w:val="00803F5E"/>
    <w:rsid w:val="00806E3E"/>
    <w:rsid w:val="0081154E"/>
    <w:rsid w:val="00812735"/>
    <w:rsid w:val="008227E4"/>
    <w:rsid w:val="0082492D"/>
    <w:rsid w:val="00827B79"/>
    <w:rsid w:val="00830143"/>
    <w:rsid w:val="00830927"/>
    <w:rsid w:val="008369EA"/>
    <w:rsid w:val="008431EC"/>
    <w:rsid w:val="00855346"/>
    <w:rsid w:val="0087696E"/>
    <w:rsid w:val="00881964"/>
    <w:rsid w:val="00882DB4"/>
    <w:rsid w:val="0089137A"/>
    <w:rsid w:val="00897924"/>
    <w:rsid w:val="008A20D8"/>
    <w:rsid w:val="008A6179"/>
    <w:rsid w:val="008B021B"/>
    <w:rsid w:val="008B2B71"/>
    <w:rsid w:val="008B451A"/>
    <w:rsid w:val="008B5BB0"/>
    <w:rsid w:val="008D12DA"/>
    <w:rsid w:val="008F0894"/>
    <w:rsid w:val="008F2CF4"/>
    <w:rsid w:val="008F638F"/>
    <w:rsid w:val="00912E8B"/>
    <w:rsid w:val="00917D7C"/>
    <w:rsid w:val="00934076"/>
    <w:rsid w:val="0093647E"/>
    <w:rsid w:val="00941664"/>
    <w:rsid w:val="00943FCE"/>
    <w:rsid w:val="00947D4F"/>
    <w:rsid w:val="00954CD5"/>
    <w:rsid w:val="00955864"/>
    <w:rsid w:val="00970E51"/>
    <w:rsid w:val="00972131"/>
    <w:rsid w:val="00974311"/>
    <w:rsid w:val="00982632"/>
    <w:rsid w:val="00984C1D"/>
    <w:rsid w:val="00985F9A"/>
    <w:rsid w:val="009875D0"/>
    <w:rsid w:val="00996E8A"/>
    <w:rsid w:val="009A4EC7"/>
    <w:rsid w:val="009A6550"/>
    <w:rsid w:val="009B07AB"/>
    <w:rsid w:val="009B29DF"/>
    <w:rsid w:val="009B3142"/>
    <w:rsid w:val="009C11D4"/>
    <w:rsid w:val="009C58FE"/>
    <w:rsid w:val="009D2E50"/>
    <w:rsid w:val="009D3CF8"/>
    <w:rsid w:val="009E00FD"/>
    <w:rsid w:val="009E16D3"/>
    <w:rsid w:val="009F17A8"/>
    <w:rsid w:val="009F39AC"/>
    <w:rsid w:val="00A15FE8"/>
    <w:rsid w:val="00A1707F"/>
    <w:rsid w:val="00A21EA6"/>
    <w:rsid w:val="00A23DB8"/>
    <w:rsid w:val="00A31060"/>
    <w:rsid w:val="00A31AC4"/>
    <w:rsid w:val="00A450CE"/>
    <w:rsid w:val="00A50F55"/>
    <w:rsid w:val="00A51E62"/>
    <w:rsid w:val="00A631BE"/>
    <w:rsid w:val="00A63281"/>
    <w:rsid w:val="00A64519"/>
    <w:rsid w:val="00A64DBA"/>
    <w:rsid w:val="00A65098"/>
    <w:rsid w:val="00A6740B"/>
    <w:rsid w:val="00A67A9A"/>
    <w:rsid w:val="00A77533"/>
    <w:rsid w:val="00A81758"/>
    <w:rsid w:val="00A9026C"/>
    <w:rsid w:val="00A97909"/>
    <w:rsid w:val="00AA5445"/>
    <w:rsid w:val="00AB4A7C"/>
    <w:rsid w:val="00AC6655"/>
    <w:rsid w:val="00AC6F50"/>
    <w:rsid w:val="00AD39DF"/>
    <w:rsid w:val="00AE278F"/>
    <w:rsid w:val="00AE3969"/>
    <w:rsid w:val="00AF18C6"/>
    <w:rsid w:val="00AF6F8B"/>
    <w:rsid w:val="00B0067B"/>
    <w:rsid w:val="00B031DD"/>
    <w:rsid w:val="00B044D8"/>
    <w:rsid w:val="00B0461F"/>
    <w:rsid w:val="00B04C3F"/>
    <w:rsid w:val="00B176BE"/>
    <w:rsid w:val="00B17EE3"/>
    <w:rsid w:val="00B24977"/>
    <w:rsid w:val="00B30F0B"/>
    <w:rsid w:val="00B3664B"/>
    <w:rsid w:val="00B40A79"/>
    <w:rsid w:val="00B459A8"/>
    <w:rsid w:val="00B4704A"/>
    <w:rsid w:val="00B47707"/>
    <w:rsid w:val="00B52B17"/>
    <w:rsid w:val="00B55803"/>
    <w:rsid w:val="00B56BFE"/>
    <w:rsid w:val="00B5744B"/>
    <w:rsid w:val="00B57491"/>
    <w:rsid w:val="00B609B0"/>
    <w:rsid w:val="00B6171C"/>
    <w:rsid w:val="00B727B8"/>
    <w:rsid w:val="00B72873"/>
    <w:rsid w:val="00B76C63"/>
    <w:rsid w:val="00B84B08"/>
    <w:rsid w:val="00B873A1"/>
    <w:rsid w:val="00B909BC"/>
    <w:rsid w:val="00B94EE3"/>
    <w:rsid w:val="00B9517A"/>
    <w:rsid w:val="00BA079F"/>
    <w:rsid w:val="00BA3C28"/>
    <w:rsid w:val="00BA44C7"/>
    <w:rsid w:val="00BA655E"/>
    <w:rsid w:val="00BA6794"/>
    <w:rsid w:val="00BA7148"/>
    <w:rsid w:val="00BB0DA3"/>
    <w:rsid w:val="00BB29C9"/>
    <w:rsid w:val="00BC2D4D"/>
    <w:rsid w:val="00BD16C5"/>
    <w:rsid w:val="00BE2507"/>
    <w:rsid w:val="00BF6D70"/>
    <w:rsid w:val="00C220B4"/>
    <w:rsid w:val="00C2258C"/>
    <w:rsid w:val="00C23CFF"/>
    <w:rsid w:val="00C25E0E"/>
    <w:rsid w:val="00C2723B"/>
    <w:rsid w:val="00C32D39"/>
    <w:rsid w:val="00C36300"/>
    <w:rsid w:val="00C56163"/>
    <w:rsid w:val="00C64BC6"/>
    <w:rsid w:val="00C67035"/>
    <w:rsid w:val="00C74191"/>
    <w:rsid w:val="00C823A4"/>
    <w:rsid w:val="00C860AE"/>
    <w:rsid w:val="00C86C1A"/>
    <w:rsid w:val="00C92CDC"/>
    <w:rsid w:val="00C94A60"/>
    <w:rsid w:val="00C9667D"/>
    <w:rsid w:val="00C97575"/>
    <w:rsid w:val="00CA0DB8"/>
    <w:rsid w:val="00CA3175"/>
    <w:rsid w:val="00CA5050"/>
    <w:rsid w:val="00CA6748"/>
    <w:rsid w:val="00CB1601"/>
    <w:rsid w:val="00CB5191"/>
    <w:rsid w:val="00CB64EE"/>
    <w:rsid w:val="00CB7A4E"/>
    <w:rsid w:val="00CC0AD4"/>
    <w:rsid w:val="00CC1638"/>
    <w:rsid w:val="00CD2AE1"/>
    <w:rsid w:val="00CF453C"/>
    <w:rsid w:val="00CF5AF4"/>
    <w:rsid w:val="00D00E2A"/>
    <w:rsid w:val="00D03A69"/>
    <w:rsid w:val="00D13EC9"/>
    <w:rsid w:val="00D16210"/>
    <w:rsid w:val="00D1745C"/>
    <w:rsid w:val="00D214EC"/>
    <w:rsid w:val="00D22142"/>
    <w:rsid w:val="00D2420A"/>
    <w:rsid w:val="00D314A6"/>
    <w:rsid w:val="00D318E1"/>
    <w:rsid w:val="00D44CD6"/>
    <w:rsid w:val="00D46C0B"/>
    <w:rsid w:val="00D51318"/>
    <w:rsid w:val="00D53B0D"/>
    <w:rsid w:val="00D56434"/>
    <w:rsid w:val="00D62653"/>
    <w:rsid w:val="00D733AF"/>
    <w:rsid w:val="00D81331"/>
    <w:rsid w:val="00D8198E"/>
    <w:rsid w:val="00D840A2"/>
    <w:rsid w:val="00D975A5"/>
    <w:rsid w:val="00DA068C"/>
    <w:rsid w:val="00DA2427"/>
    <w:rsid w:val="00DA6290"/>
    <w:rsid w:val="00DB69DB"/>
    <w:rsid w:val="00DB7E50"/>
    <w:rsid w:val="00DB7EB4"/>
    <w:rsid w:val="00DC0E9A"/>
    <w:rsid w:val="00DD2B86"/>
    <w:rsid w:val="00DE6411"/>
    <w:rsid w:val="00DF1C1F"/>
    <w:rsid w:val="00DF6AF3"/>
    <w:rsid w:val="00E001C9"/>
    <w:rsid w:val="00E04642"/>
    <w:rsid w:val="00E04CE9"/>
    <w:rsid w:val="00E07ECF"/>
    <w:rsid w:val="00E20A0D"/>
    <w:rsid w:val="00E261EA"/>
    <w:rsid w:val="00E268C9"/>
    <w:rsid w:val="00E32D9C"/>
    <w:rsid w:val="00E524CD"/>
    <w:rsid w:val="00E57840"/>
    <w:rsid w:val="00E57FE5"/>
    <w:rsid w:val="00E7539B"/>
    <w:rsid w:val="00E84678"/>
    <w:rsid w:val="00E85D14"/>
    <w:rsid w:val="00E9356D"/>
    <w:rsid w:val="00EA0DC7"/>
    <w:rsid w:val="00EA208F"/>
    <w:rsid w:val="00EA42F6"/>
    <w:rsid w:val="00EA54A3"/>
    <w:rsid w:val="00EA7228"/>
    <w:rsid w:val="00EB0199"/>
    <w:rsid w:val="00EB12AA"/>
    <w:rsid w:val="00ED0B28"/>
    <w:rsid w:val="00ED4AAA"/>
    <w:rsid w:val="00ED7ABA"/>
    <w:rsid w:val="00EE5A30"/>
    <w:rsid w:val="00EF7F8C"/>
    <w:rsid w:val="00F02DA2"/>
    <w:rsid w:val="00F02E15"/>
    <w:rsid w:val="00F13812"/>
    <w:rsid w:val="00F20613"/>
    <w:rsid w:val="00F30D4E"/>
    <w:rsid w:val="00F32BF6"/>
    <w:rsid w:val="00F342FF"/>
    <w:rsid w:val="00F36094"/>
    <w:rsid w:val="00F43972"/>
    <w:rsid w:val="00F43DF2"/>
    <w:rsid w:val="00F4563E"/>
    <w:rsid w:val="00F45ABB"/>
    <w:rsid w:val="00F54351"/>
    <w:rsid w:val="00F616D6"/>
    <w:rsid w:val="00F61A27"/>
    <w:rsid w:val="00F6299E"/>
    <w:rsid w:val="00F63642"/>
    <w:rsid w:val="00F85371"/>
    <w:rsid w:val="00F854C5"/>
    <w:rsid w:val="00F85B21"/>
    <w:rsid w:val="00F95B9A"/>
    <w:rsid w:val="00FA49AF"/>
    <w:rsid w:val="00FB21B8"/>
    <w:rsid w:val="00FB2DD6"/>
    <w:rsid w:val="00FB5C4E"/>
    <w:rsid w:val="00FC238E"/>
    <w:rsid w:val="00FC7BF0"/>
    <w:rsid w:val="00FC7F45"/>
    <w:rsid w:val="00FD3850"/>
    <w:rsid w:val="00FD5842"/>
    <w:rsid w:val="00FE7DB9"/>
    <w:rsid w:val="00FE7F40"/>
    <w:rsid w:val="00FF30FC"/>
    <w:rsid w:val="00FF3B9B"/>
    <w:rsid w:val="00FF51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0C224"/>
  <w15:docId w15:val="{80AAB5CE-DF9F-410A-9EEB-D8D6DC7EE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rsid w:val="000230AF"/>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230AF"/>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0230AF"/>
    <w:pPr>
      <w:spacing w:after="200" w:line="276" w:lineRule="auto"/>
      <w:ind w:left="720"/>
      <w:contextualSpacing/>
    </w:pPr>
    <w:rPr>
      <w:rFonts w:ascii="Calibri" w:eastAsiaTheme="minorEastAsia" w:hAnsi="Calibri" w:cs="Calibri"/>
      <w:lang w:eastAsia="ru-RU"/>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0230AF"/>
    <w:rPr>
      <w:rFonts w:ascii="Calibri" w:eastAsiaTheme="minorEastAsia" w:hAnsi="Calibri" w:cs="Calibri"/>
      <w:lang w:eastAsia="ru-RU"/>
    </w:rPr>
  </w:style>
  <w:style w:type="paragraph" w:styleId="BalloonText">
    <w:name w:val="Balloon Text"/>
    <w:basedOn w:val="Normal"/>
    <w:link w:val="BalloonTextChar"/>
    <w:uiPriority w:val="99"/>
    <w:semiHidden/>
    <w:unhideWhenUsed/>
    <w:rsid w:val="00CC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AD4"/>
    <w:rPr>
      <w:rFonts w:ascii="Segoe UI" w:hAnsi="Segoe UI" w:cs="Segoe UI"/>
      <w:sz w:val="18"/>
      <w:szCs w:val="18"/>
    </w:rPr>
  </w:style>
  <w:style w:type="paragraph" w:styleId="BodyText">
    <w:name w:val="Body Text"/>
    <w:basedOn w:val="Normal"/>
    <w:link w:val="BodyTextChar"/>
    <w:rsid w:val="00AC6F5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C6F50"/>
    <w:rPr>
      <w:rFonts w:ascii="Calibri" w:eastAsia="Calibri" w:hAnsi="Calibri"/>
      <w:color w:val="00000A"/>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E268C9"/>
    <w:pPr>
      <w:spacing w:after="0"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268C9"/>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136AC"/>
    <w:rPr>
      <w:sz w:val="16"/>
      <w:szCs w:val="16"/>
    </w:rPr>
  </w:style>
  <w:style w:type="paragraph" w:styleId="CommentText">
    <w:name w:val="annotation text"/>
    <w:basedOn w:val="Normal"/>
    <w:link w:val="CommentTextChar"/>
    <w:uiPriority w:val="99"/>
    <w:unhideWhenUsed/>
    <w:rsid w:val="000136AC"/>
    <w:pPr>
      <w:spacing w:line="240" w:lineRule="auto"/>
    </w:pPr>
    <w:rPr>
      <w:sz w:val="20"/>
      <w:szCs w:val="20"/>
    </w:rPr>
  </w:style>
  <w:style w:type="character" w:customStyle="1" w:styleId="CommentTextChar">
    <w:name w:val="Comment Text Char"/>
    <w:basedOn w:val="DefaultParagraphFont"/>
    <w:link w:val="CommentText"/>
    <w:uiPriority w:val="99"/>
    <w:rsid w:val="000136AC"/>
    <w:rPr>
      <w:sz w:val="20"/>
      <w:szCs w:val="20"/>
    </w:rPr>
  </w:style>
  <w:style w:type="paragraph" w:styleId="CommentSubject">
    <w:name w:val="annotation subject"/>
    <w:basedOn w:val="CommentText"/>
    <w:next w:val="CommentText"/>
    <w:link w:val="CommentSubjectChar"/>
    <w:uiPriority w:val="99"/>
    <w:semiHidden/>
    <w:unhideWhenUsed/>
    <w:rsid w:val="000136AC"/>
    <w:rPr>
      <w:b/>
      <w:bCs/>
    </w:rPr>
  </w:style>
  <w:style w:type="character" w:customStyle="1" w:styleId="CommentSubjectChar">
    <w:name w:val="Comment Subject Char"/>
    <w:basedOn w:val="CommentTextChar"/>
    <w:link w:val="CommentSubject"/>
    <w:uiPriority w:val="99"/>
    <w:semiHidden/>
    <w:rsid w:val="000136AC"/>
    <w:rPr>
      <w:b/>
      <w:bCs/>
      <w:sz w:val="20"/>
      <w:szCs w:val="20"/>
    </w:rPr>
  </w:style>
  <w:style w:type="character" w:styleId="Hyperlink">
    <w:name w:val="Hyperlink"/>
    <w:basedOn w:val="DefaultParagraphFont"/>
    <w:uiPriority w:val="99"/>
    <w:unhideWhenUsed/>
    <w:rsid w:val="006A340C"/>
    <w:rPr>
      <w:color w:val="0000FF"/>
      <w:u w:val="single"/>
    </w:rPr>
  </w:style>
  <w:style w:type="character" w:styleId="UnresolvedMention">
    <w:name w:val="Unresolved Mention"/>
    <w:basedOn w:val="DefaultParagraphFont"/>
    <w:uiPriority w:val="99"/>
    <w:semiHidden/>
    <w:unhideWhenUsed/>
    <w:rsid w:val="00202E15"/>
    <w:rPr>
      <w:color w:val="605E5C"/>
      <w:shd w:val="clear" w:color="auto" w:fill="E1DFDD"/>
    </w:rPr>
  </w:style>
  <w:style w:type="paragraph" w:styleId="Header">
    <w:name w:val="header"/>
    <w:basedOn w:val="Normal"/>
    <w:link w:val="HeaderChar"/>
    <w:uiPriority w:val="99"/>
    <w:unhideWhenUsed/>
    <w:rsid w:val="00A31A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AC4"/>
  </w:style>
  <w:style w:type="paragraph" w:styleId="Footer">
    <w:name w:val="footer"/>
    <w:basedOn w:val="Normal"/>
    <w:link w:val="FooterChar"/>
    <w:uiPriority w:val="99"/>
    <w:unhideWhenUsed/>
    <w:rsid w:val="00A31A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AC4"/>
  </w:style>
  <w:style w:type="paragraph" w:customStyle="1" w:styleId="pdq2pgselectionanchorcontainer">
    <w:name w:val="pdq2pg_selectionanchorcontainer"/>
    <w:basedOn w:val="Normal"/>
    <w:rsid w:val="00250D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0DE8"/>
    <w:rPr>
      <w:b/>
      <w:bCs/>
    </w:rPr>
  </w:style>
  <w:style w:type="paragraph" w:customStyle="1" w:styleId="isselectedend">
    <w:name w:val="isselectedend"/>
    <w:basedOn w:val="Normal"/>
    <w:rsid w:val="0094166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424307">
      <w:bodyDiv w:val="1"/>
      <w:marLeft w:val="0"/>
      <w:marRight w:val="0"/>
      <w:marTop w:val="0"/>
      <w:marBottom w:val="0"/>
      <w:divBdr>
        <w:top w:val="none" w:sz="0" w:space="0" w:color="auto"/>
        <w:left w:val="none" w:sz="0" w:space="0" w:color="auto"/>
        <w:bottom w:val="none" w:sz="0" w:space="0" w:color="auto"/>
        <w:right w:val="none" w:sz="0" w:space="0" w:color="auto"/>
      </w:divBdr>
    </w:div>
    <w:div w:id="404884780">
      <w:bodyDiv w:val="1"/>
      <w:marLeft w:val="0"/>
      <w:marRight w:val="0"/>
      <w:marTop w:val="0"/>
      <w:marBottom w:val="0"/>
      <w:divBdr>
        <w:top w:val="none" w:sz="0" w:space="0" w:color="auto"/>
        <w:left w:val="none" w:sz="0" w:space="0" w:color="auto"/>
        <w:bottom w:val="none" w:sz="0" w:space="0" w:color="auto"/>
        <w:right w:val="none" w:sz="0" w:space="0" w:color="auto"/>
      </w:divBdr>
    </w:div>
    <w:div w:id="433286295">
      <w:bodyDiv w:val="1"/>
      <w:marLeft w:val="0"/>
      <w:marRight w:val="0"/>
      <w:marTop w:val="0"/>
      <w:marBottom w:val="0"/>
      <w:divBdr>
        <w:top w:val="none" w:sz="0" w:space="0" w:color="auto"/>
        <w:left w:val="none" w:sz="0" w:space="0" w:color="auto"/>
        <w:bottom w:val="none" w:sz="0" w:space="0" w:color="auto"/>
        <w:right w:val="none" w:sz="0" w:space="0" w:color="auto"/>
      </w:divBdr>
    </w:div>
    <w:div w:id="642809465">
      <w:bodyDiv w:val="1"/>
      <w:marLeft w:val="0"/>
      <w:marRight w:val="0"/>
      <w:marTop w:val="0"/>
      <w:marBottom w:val="0"/>
      <w:divBdr>
        <w:top w:val="none" w:sz="0" w:space="0" w:color="auto"/>
        <w:left w:val="none" w:sz="0" w:space="0" w:color="auto"/>
        <w:bottom w:val="none" w:sz="0" w:space="0" w:color="auto"/>
        <w:right w:val="none" w:sz="0" w:space="0" w:color="auto"/>
      </w:divBdr>
    </w:div>
    <w:div w:id="684985767">
      <w:bodyDiv w:val="1"/>
      <w:marLeft w:val="0"/>
      <w:marRight w:val="0"/>
      <w:marTop w:val="0"/>
      <w:marBottom w:val="0"/>
      <w:divBdr>
        <w:top w:val="none" w:sz="0" w:space="0" w:color="auto"/>
        <w:left w:val="none" w:sz="0" w:space="0" w:color="auto"/>
        <w:bottom w:val="none" w:sz="0" w:space="0" w:color="auto"/>
        <w:right w:val="none" w:sz="0" w:space="0" w:color="auto"/>
      </w:divBdr>
    </w:div>
    <w:div w:id="733314239">
      <w:bodyDiv w:val="1"/>
      <w:marLeft w:val="0"/>
      <w:marRight w:val="0"/>
      <w:marTop w:val="0"/>
      <w:marBottom w:val="0"/>
      <w:divBdr>
        <w:top w:val="none" w:sz="0" w:space="0" w:color="auto"/>
        <w:left w:val="none" w:sz="0" w:space="0" w:color="auto"/>
        <w:bottom w:val="none" w:sz="0" w:space="0" w:color="auto"/>
        <w:right w:val="none" w:sz="0" w:space="0" w:color="auto"/>
      </w:divBdr>
    </w:div>
    <w:div w:id="772818546">
      <w:bodyDiv w:val="1"/>
      <w:marLeft w:val="0"/>
      <w:marRight w:val="0"/>
      <w:marTop w:val="0"/>
      <w:marBottom w:val="0"/>
      <w:divBdr>
        <w:top w:val="none" w:sz="0" w:space="0" w:color="auto"/>
        <w:left w:val="none" w:sz="0" w:space="0" w:color="auto"/>
        <w:bottom w:val="none" w:sz="0" w:space="0" w:color="auto"/>
        <w:right w:val="none" w:sz="0" w:space="0" w:color="auto"/>
      </w:divBdr>
    </w:div>
    <w:div w:id="1053230845">
      <w:bodyDiv w:val="1"/>
      <w:marLeft w:val="0"/>
      <w:marRight w:val="0"/>
      <w:marTop w:val="0"/>
      <w:marBottom w:val="0"/>
      <w:divBdr>
        <w:top w:val="none" w:sz="0" w:space="0" w:color="auto"/>
        <w:left w:val="none" w:sz="0" w:space="0" w:color="auto"/>
        <w:bottom w:val="none" w:sz="0" w:space="0" w:color="auto"/>
        <w:right w:val="none" w:sz="0" w:space="0" w:color="auto"/>
      </w:divBdr>
    </w:div>
    <w:div w:id="1965504151">
      <w:bodyDiv w:val="1"/>
      <w:marLeft w:val="0"/>
      <w:marRight w:val="0"/>
      <w:marTop w:val="0"/>
      <w:marBottom w:val="0"/>
      <w:divBdr>
        <w:top w:val="none" w:sz="0" w:space="0" w:color="auto"/>
        <w:left w:val="none" w:sz="0" w:space="0" w:color="auto"/>
        <w:bottom w:val="none" w:sz="0" w:space="0" w:color="auto"/>
        <w:right w:val="none" w:sz="0" w:space="0" w:color="auto"/>
      </w:divBdr>
    </w:div>
    <w:div w:id="19835815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5FD1A-8B26-4FDD-B5F9-2103E138B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3006</Words>
  <Characters>17137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Miqaelyan</dc:creator>
  <cp:keywords>https:/mul2-mineconomy.gov.am/tasks/1080680/oneclick?token=58b732e3717183713e6856fa21478747</cp:keywords>
  <dc:description/>
  <cp:lastModifiedBy>Anna G. Mkrtchyan</cp:lastModifiedBy>
  <cp:revision>4</cp:revision>
  <dcterms:created xsi:type="dcterms:W3CDTF">2026-09-16T15:39:00Z</dcterms:created>
  <dcterms:modified xsi:type="dcterms:W3CDTF">2026-09-24T05:21:00Z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9067c229ed6b59f453a699ff3a1a409a0448bfd9d86fa2ddf5934bf557b8442e</vt:lpwstr>
  </property>
</Properties>
</file>