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D42C5F" w:rsidRPr="00D42C5F" w:rsidRDefault="00D42C5F" w:rsidP="00D42C5F">
      <w:pPr>
        <w:shd w:val="clear" w:color="auto" w:fill="FFFFFF"/>
        <w:tabs>
          <w:tab w:val="left" w:pos="851"/>
          <w:tab w:val="left" w:pos="993"/>
          <w:tab w:val="left" w:pos="1134"/>
        </w:tabs>
        <w:spacing w:after="0" w:line="240" w:lineRule="auto"/>
        <w:jc w:val="center"/>
        <w:textAlignment w:val="baseline"/>
        <w:rPr>
          <w:rFonts w:ascii="GHEA Grapalat" w:eastAsia="Times New Roman" w:hAnsi="GHEA Grapalat" w:cs="Times New Roman"/>
          <w:b/>
          <w:noProof/>
          <w:sz w:val="24"/>
          <w:szCs w:val="24"/>
          <w:lang w:val="hy-AM"/>
        </w:rPr>
      </w:pPr>
      <w:r w:rsidRPr="00D42C5F">
        <w:rPr>
          <w:rFonts w:ascii="GHEA Grapalat" w:eastAsia="Times New Roman" w:hAnsi="GHEA Grapalat" w:cs="Times New Roman"/>
          <w:b/>
          <w:noProof/>
          <w:sz w:val="24"/>
          <w:szCs w:val="24"/>
          <w:lang w:val="hy-AM"/>
        </w:rPr>
        <w:t>Հիմնավորում</w:t>
      </w:r>
    </w:p>
    <w:p w:rsidR="00D42C5F" w:rsidRDefault="00D42C5F" w:rsidP="00D42C5F">
      <w:pPr>
        <w:tabs>
          <w:tab w:val="left" w:pos="851"/>
        </w:tabs>
        <w:spacing w:after="0" w:line="240" w:lineRule="auto"/>
        <w:jc w:val="center"/>
        <w:rPr>
          <w:rFonts w:ascii="GHEA Grapalat" w:eastAsia="Calibri" w:hAnsi="GHEA Grapalat" w:cs="Times New Roman"/>
          <w:b/>
          <w:noProof/>
          <w:sz w:val="24"/>
          <w:szCs w:val="24"/>
          <w:lang w:val="hy-AM"/>
        </w:rPr>
      </w:pPr>
      <w:r w:rsidRPr="00D42C5F">
        <w:rPr>
          <w:rFonts w:ascii="GHEA Grapalat" w:eastAsia="Calibri" w:hAnsi="GHEA Grapalat" w:cs="Times New Roman"/>
          <w:b/>
          <w:noProof/>
          <w:sz w:val="24"/>
          <w:szCs w:val="24"/>
          <w:lang w:val="hy-AM"/>
        </w:rPr>
        <w:t>«</w:t>
      </w:r>
      <w:r w:rsidR="004B45F0" w:rsidRPr="004B45F0">
        <w:rPr>
          <w:rFonts w:ascii="GHEA Grapalat" w:eastAsia="Calibri" w:hAnsi="GHEA Grapalat" w:cs="Times New Roman"/>
          <w:b/>
          <w:bCs/>
          <w:noProof/>
          <w:sz w:val="24"/>
          <w:szCs w:val="24"/>
          <w:lang w:val="hy-AM"/>
        </w:rPr>
        <w:t>Հայաստանի Հանրապետության կառավարության 2025 թվականի սեպտեմբերի 4-ի</w:t>
      </w:r>
      <w:r w:rsidR="00116E4D">
        <w:rPr>
          <w:rFonts w:ascii="GHEA Grapalat" w:eastAsia="Calibri" w:hAnsi="GHEA Grapalat" w:cs="Times New Roman"/>
          <w:b/>
          <w:bCs/>
          <w:noProof/>
          <w:sz w:val="24"/>
          <w:szCs w:val="24"/>
          <w:lang w:val="hy-AM"/>
        </w:rPr>
        <w:t xml:space="preserve"> N 12</w:t>
      </w:r>
      <w:r w:rsidR="00116E4D" w:rsidRPr="00116E4D">
        <w:rPr>
          <w:rFonts w:ascii="GHEA Grapalat" w:eastAsia="Calibri" w:hAnsi="GHEA Grapalat" w:cs="Times New Roman"/>
          <w:b/>
          <w:bCs/>
          <w:noProof/>
          <w:sz w:val="24"/>
          <w:szCs w:val="24"/>
          <w:lang w:val="hy-AM"/>
        </w:rPr>
        <w:t>76</w:t>
      </w:r>
      <w:r w:rsidR="004B45F0" w:rsidRPr="004B45F0">
        <w:rPr>
          <w:rFonts w:ascii="GHEA Grapalat" w:eastAsia="Calibri" w:hAnsi="GHEA Grapalat" w:cs="Times New Roman"/>
          <w:b/>
          <w:bCs/>
          <w:noProof/>
          <w:sz w:val="24"/>
          <w:szCs w:val="24"/>
          <w:lang w:val="hy-AM"/>
        </w:rPr>
        <w:t xml:space="preserve">-Ն որոշման մեջ </w:t>
      </w:r>
      <w:r w:rsidR="00116E4D">
        <w:rPr>
          <w:rFonts w:ascii="GHEA Grapalat" w:eastAsia="Calibri" w:hAnsi="GHEA Grapalat" w:cs="Times New Roman"/>
          <w:b/>
          <w:bCs/>
          <w:noProof/>
          <w:sz w:val="24"/>
          <w:szCs w:val="24"/>
          <w:lang w:val="hy-AM"/>
        </w:rPr>
        <w:t>փոփոխություն</w:t>
      </w:r>
      <w:r w:rsidR="004B45F0" w:rsidRPr="004B45F0">
        <w:rPr>
          <w:rFonts w:ascii="GHEA Grapalat" w:eastAsia="Calibri" w:hAnsi="GHEA Grapalat" w:cs="Times New Roman"/>
          <w:b/>
          <w:bCs/>
          <w:noProof/>
          <w:sz w:val="24"/>
          <w:szCs w:val="24"/>
          <w:lang w:val="hy-AM"/>
        </w:rPr>
        <w:t xml:space="preserve"> կատարելու մասին</w:t>
      </w:r>
      <w:r w:rsidRPr="00D42C5F">
        <w:rPr>
          <w:rFonts w:ascii="GHEA Grapalat" w:eastAsia="Calibri" w:hAnsi="GHEA Grapalat" w:cs="Times New Roman"/>
          <w:b/>
          <w:noProof/>
          <w:sz w:val="24"/>
          <w:szCs w:val="24"/>
          <w:lang w:val="hy-AM"/>
        </w:rPr>
        <w:t>» ՀՀ կառավարության որոշման նախագծի ընդունման</w:t>
      </w:r>
    </w:p>
    <w:p w:rsidR="00D42C5F" w:rsidRPr="00D42C5F" w:rsidRDefault="00D42C5F" w:rsidP="00D42C5F">
      <w:pPr>
        <w:tabs>
          <w:tab w:val="left" w:pos="851"/>
        </w:tabs>
        <w:spacing w:after="0" w:line="240" w:lineRule="auto"/>
        <w:jc w:val="center"/>
        <w:rPr>
          <w:rFonts w:ascii="GHEA Grapalat" w:eastAsia="Calibri" w:hAnsi="GHEA Grapalat" w:cs="Times New Roman"/>
          <w:b/>
          <w:noProof/>
          <w:sz w:val="24"/>
          <w:szCs w:val="24"/>
          <w:lang w:val="hy-AM"/>
        </w:rPr>
      </w:pPr>
    </w:p>
    <w:p w:rsidR="00D42C5F" w:rsidRPr="00D42C5F" w:rsidRDefault="00D42C5F" w:rsidP="00D42C5F">
      <w:pPr>
        <w:numPr>
          <w:ilvl w:val="0"/>
          <w:numId w:val="1"/>
        </w:numPr>
        <w:tabs>
          <w:tab w:val="left" w:pos="851"/>
        </w:tabs>
        <w:spacing w:after="0" w:line="276" w:lineRule="auto"/>
        <w:ind w:left="0" w:firstLine="567"/>
        <w:jc w:val="both"/>
        <w:rPr>
          <w:rFonts w:ascii="GHEA Grapalat" w:eastAsia="Times New Roman" w:hAnsi="GHEA Grapalat" w:cs="GHEA Grapalat"/>
          <w:b/>
          <w:noProof/>
          <w:sz w:val="24"/>
          <w:szCs w:val="24"/>
          <w:lang w:val="hy-AM"/>
        </w:rPr>
      </w:pPr>
      <w:r w:rsidRPr="00D42C5F">
        <w:rPr>
          <w:rFonts w:ascii="GHEA Grapalat" w:eastAsia="Times New Roman" w:hAnsi="GHEA Grapalat" w:cs="Times New Roman"/>
          <w:b/>
          <w:noProof/>
          <w:sz w:val="24"/>
          <w:szCs w:val="24"/>
          <w:lang w:val="hy-AM"/>
        </w:rPr>
        <w:t xml:space="preserve">Իրավական ակտի անհրաժեշտությունը </w:t>
      </w:r>
      <w:r w:rsidRPr="00D42C5F">
        <w:rPr>
          <w:rFonts w:ascii="GHEA Grapalat" w:eastAsia="Times New Roman" w:hAnsi="GHEA Grapalat" w:cs="GHEA Grapalat"/>
          <w:b/>
          <w:noProof/>
          <w:sz w:val="24"/>
          <w:szCs w:val="24"/>
          <w:lang w:val="hy-AM"/>
        </w:rPr>
        <w:t>(նպատակը).</w:t>
      </w:r>
    </w:p>
    <w:p w:rsidR="00D42C5F" w:rsidRPr="00D42C5F" w:rsidRDefault="007030F1" w:rsidP="00DB1371">
      <w:pPr>
        <w:tabs>
          <w:tab w:val="left" w:pos="851"/>
        </w:tabs>
        <w:spacing w:after="0" w:line="276" w:lineRule="auto"/>
        <w:ind w:firstLine="567"/>
        <w:jc w:val="both"/>
        <w:rPr>
          <w:rFonts w:ascii="GHEA Grapalat" w:eastAsia="Times New Roman" w:hAnsi="GHEA Grapalat" w:cs="GHEA Grapalat"/>
          <w:noProof/>
          <w:sz w:val="24"/>
          <w:szCs w:val="24"/>
          <w:lang w:val="hy-AM"/>
        </w:rPr>
      </w:pPr>
      <w:r w:rsidRPr="007030F1">
        <w:rPr>
          <w:rFonts w:ascii="GHEA Grapalat" w:eastAsia="Times New Roman" w:hAnsi="GHEA Grapalat" w:cs="GHEA Grapalat"/>
          <w:noProof/>
          <w:sz w:val="24"/>
          <w:szCs w:val="24"/>
          <w:lang w:val="hy-AM"/>
        </w:rPr>
        <w:t>Նախագծի ընդունման նպատակը այն ապրանքների ցանկի ընդլայնումն է, որոնց մատակարարման հաշվարկային փաստաթղթերում պետք է ներառել հսկիչ (նույնականացման) նշանների և դրանց քանակի վերաբերյալ տեղեկությունը</w:t>
      </w:r>
      <w:r w:rsidR="00D42C5F" w:rsidRPr="00D42C5F">
        <w:rPr>
          <w:rFonts w:ascii="GHEA Grapalat" w:eastAsia="Times New Roman" w:hAnsi="GHEA Grapalat" w:cs="GHEA Grapalat"/>
          <w:noProof/>
          <w:sz w:val="24"/>
          <w:szCs w:val="24"/>
          <w:lang w:val="hy-AM"/>
        </w:rPr>
        <w:t>։</w:t>
      </w:r>
    </w:p>
    <w:p w:rsidR="00D42C5F" w:rsidRPr="00D42C5F" w:rsidRDefault="00D42C5F" w:rsidP="00D42C5F">
      <w:pPr>
        <w:numPr>
          <w:ilvl w:val="0"/>
          <w:numId w:val="1"/>
        </w:numPr>
        <w:tabs>
          <w:tab w:val="left" w:pos="851"/>
        </w:tabs>
        <w:spacing w:after="0" w:line="276" w:lineRule="auto"/>
        <w:ind w:left="0" w:firstLine="567"/>
        <w:jc w:val="both"/>
        <w:rPr>
          <w:rFonts w:ascii="GHEA Grapalat" w:eastAsia="Times New Roman" w:hAnsi="GHEA Grapalat" w:cs="GHEA Grapalat"/>
          <w:noProof/>
          <w:sz w:val="24"/>
          <w:szCs w:val="24"/>
          <w:lang w:val="hy-AM"/>
        </w:rPr>
      </w:pPr>
      <w:r w:rsidRPr="00D42C5F">
        <w:rPr>
          <w:rFonts w:ascii="GHEA Grapalat" w:eastAsia="Times New Roman" w:hAnsi="GHEA Grapalat" w:cs="GHEA Grapalat"/>
          <w:b/>
          <w:noProof/>
          <w:sz w:val="24"/>
          <w:szCs w:val="24"/>
          <w:lang w:val="hy-AM"/>
        </w:rPr>
        <w:t>Կարգավորման հարաբերությունների ներկա վիճակը և առկա խնդիրները</w:t>
      </w:r>
      <w:r w:rsidRPr="00D42C5F">
        <w:rPr>
          <w:rFonts w:ascii="GHEA Grapalat" w:eastAsia="Times New Roman" w:hAnsi="GHEA Grapalat" w:cs="GHEA Grapalat"/>
          <w:noProof/>
          <w:sz w:val="24"/>
          <w:szCs w:val="24"/>
          <w:lang w:val="hy-AM"/>
        </w:rPr>
        <w:t>.</w:t>
      </w:r>
    </w:p>
    <w:p w:rsidR="0004229B" w:rsidRDefault="0004229B" w:rsidP="00116E4D">
      <w:pPr>
        <w:shd w:val="clear" w:color="auto" w:fill="FFFFFF"/>
        <w:tabs>
          <w:tab w:val="left" w:pos="851"/>
        </w:tabs>
        <w:spacing w:after="0" w:line="276" w:lineRule="auto"/>
        <w:ind w:firstLine="567"/>
        <w:jc w:val="both"/>
        <w:rPr>
          <w:rFonts w:ascii="GHEA Grapalat" w:eastAsia="Times New Roman" w:hAnsi="GHEA Grapalat" w:cs="GHEA Grapalat"/>
          <w:noProof/>
          <w:sz w:val="24"/>
          <w:szCs w:val="24"/>
          <w:lang w:val="hy-AM"/>
        </w:rPr>
      </w:pPr>
      <w:r>
        <w:rPr>
          <w:rFonts w:ascii="GHEA Grapalat" w:eastAsia="Times New Roman" w:hAnsi="GHEA Grapalat" w:cs="GHEA Grapalat"/>
          <w:noProof/>
          <w:sz w:val="24"/>
          <w:szCs w:val="24"/>
          <w:lang w:val="hy-AM"/>
        </w:rPr>
        <w:t xml:space="preserve">ՀՀ </w:t>
      </w:r>
      <w:r w:rsidR="00100F7E" w:rsidRPr="00100F7E">
        <w:rPr>
          <w:rFonts w:ascii="GHEA Grapalat" w:eastAsia="Times New Roman" w:hAnsi="GHEA Grapalat" w:cs="GHEA Grapalat"/>
          <w:noProof/>
          <w:sz w:val="24"/>
          <w:szCs w:val="24"/>
          <w:lang w:val="hy-AM"/>
        </w:rPr>
        <w:t>կառավարության 0</w:t>
      </w:r>
      <w:r>
        <w:rPr>
          <w:rFonts w:ascii="GHEA Grapalat" w:eastAsia="Times New Roman" w:hAnsi="GHEA Grapalat" w:cs="GHEA Grapalat"/>
          <w:noProof/>
          <w:sz w:val="24"/>
          <w:szCs w:val="24"/>
          <w:lang w:val="hy-AM"/>
        </w:rPr>
        <w:t>4.09.2025</w:t>
      </w:r>
      <w:r w:rsidR="00100F7E" w:rsidRPr="00100F7E">
        <w:rPr>
          <w:rFonts w:ascii="GHEA Grapalat" w:eastAsia="Times New Roman" w:hAnsi="GHEA Grapalat" w:cs="GHEA Grapalat"/>
          <w:noProof/>
          <w:sz w:val="24"/>
          <w:szCs w:val="24"/>
          <w:lang w:val="hy-AM"/>
        </w:rPr>
        <w:t>թ. N</w:t>
      </w:r>
      <w:r>
        <w:rPr>
          <w:rFonts w:ascii="GHEA Grapalat" w:eastAsia="Times New Roman" w:hAnsi="GHEA Grapalat" w:cs="GHEA Grapalat"/>
          <w:noProof/>
          <w:sz w:val="24"/>
          <w:szCs w:val="24"/>
          <w:lang w:val="hy-AM"/>
        </w:rPr>
        <w:t>12</w:t>
      </w:r>
      <w:r w:rsidR="00116E4D">
        <w:rPr>
          <w:rFonts w:ascii="GHEA Grapalat" w:eastAsia="Times New Roman" w:hAnsi="GHEA Grapalat" w:cs="GHEA Grapalat"/>
          <w:noProof/>
          <w:sz w:val="24"/>
          <w:szCs w:val="24"/>
          <w:lang w:val="hy-AM"/>
        </w:rPr>
        <w:t>7</w:t>
      </w:r>
      <w:r>
        <w:rPr>
          <w:rFonts w:ascii="GHEA Grapalat" w:eastAsia="Times New Roman" w:hAnsi="GHEA Grapalat" w:cs="GHEA Grapalat"/>
          <w:noProof/>
          <w:sz w:val="24"/>
          <w:szCs w:val="24"/>
          <w:lang w:val="hy-AM"/>
        </w:rPr>
        <w:t>6</w:t>
      </w:r>
      <w:r w:rsidR="00116E4D">
        <w:rPr>
          <w:rFonts w:ascii="GHEA Grapalat" w:eastAsia="Times New Roman" w:hAnsi="GHEA Grapalat" w:cs="GHEA Grapalat"/>
          <w:noProof/>
          <w:sz w:val="24"/>
          <w:szCs w:val="24"/>
          <w:lang w:val="hy-AM"/>
        </w:rPr>
        <w:t xml:space="preserve">-Ն որոշմամբ սահմանված են </w:t>
      </w:r>
      <w:r w:rsidR="00116E4D" w:rsidRPr="00116E4D">
        <w:rPr>
          <w:rFonts w:ascii="GHEA Grapalat" w:eastAsia="Times New Roman" w:hAnsi="GHEA Grapalat" w:cs="GHEA Grapalat"/>
          <w:noProof/>
          <w:sz w:val="24"/>
          <w:szCs w:val="24"/>
          <w:lang w:val="hy-AM"/>
        </w:rPr>
        <w:t>հսկիչ (նույնականացման) նշաններով պարտադիր դրոշմավորման ենթակա՝ դրոշմավորված ապրանքների մատակարարման դեպքում հսկիչ (նույնականացման) նշանների և դրանց քանակի վերաբերյալ տեղեկությունը հաշվարկային փաստաթղթում ներառելու դեպքերը, կարգը և ժամկետները</w:t>
      </w:r>
      <w:r>
        <w:rPr>
          <w:rFonts w:ascii="GHEA Grapalat" w:eastAsia="Times New Roman" w:hAnsi="GHEA Grapalat" w:cs="GHEA Grapalat"/>
          <w:noProof/>
          <w:sz w:val="24"/>
          <w:szCs w:val="24"/>
          <w:lang w:val="hy-AM"/>
        </w:rPr>
        <w:t>։</w:t>
      </w:r>
      <w:r w:rsidR="00116E4D">
        <w:rPr>
          <w:rFonts w:ascii="GHEA Grapalat" w:eastAsia="Times New Roman" w:hAnsi="GHEA Grapalat" w:cs="GHEA Grapalat"/>
          <w:noProof/>
          <w:sz w:val="24"/>
          <w:szCs w:val="24"/>
          <w:lang w:val="hy-AM"/>
        </w:rPr>
        <w:t xml:space="preserve"> Նույն որոշման հավելվածի </w:t>
      </w:r>
      <w:r w:rsidR="00116E4D" w:rsidRPr="00116E4D">
        <w:rPr>
          <w:rFonts w:ascii="GHEA Grapalat" w:eastAsia="Times New Roman" w:hAnsi="GHEA Grapalat" w:cs="GHEA Grapalat"/>
          <w:noProof/>
          <w:sz w:val="24"/>
          <w:szCs w:val="24"/>
          <w:lang w:val="hy-AM"/>
        </w:rPr>
        <w:t>4</w:t>
      </w:r>
      <w:r w:rsidR="00116E4D">
        <w:rPr>
          <w:rFonts w:ascii="GHEA Grapalat" w:eastAsia="Times New Roman" w:hAnsi="GHEA Grapalat" w:cs="GHEA Grapalat"/>
          <w:noProof/>
          <w:sz w:val="24"/>
          <w:szCs w:val="24"/>
          <w:lang w:val="hy-AM"/>
        </w:rPr>
        <w:t>-րդ կետի համաձայն՝ դ</w:t>
      </w:r>
      <w:r w:rsidR="00116E4D" w:rsidRPr="00116E4D">
        <w:rPr>
          <w:rFonts w:ascii="GHEA Grapalat" w:eastAsia="Times New Roman" w:hAnsi="GHEA Grapalat" w:cs="GHEA Grapalat"/>
          <w:noProof/>
          <w:sz w:val="24"/>
          <w:szCs w:val="24"/>
          <w:lang w:val="hy-AM"/>
        </w:rPr>
        <w:t xml:space="preserve">ուրս գրվող հաշվարկային փաստաթղթում հսկիչ (նույնականացման) նշանների և դրանց քանակի վերաբերյալ տեղեկությունը պարտադիր ներառվում է 2026 թվականի հունվարի 1-ից </w:t>
      </w:r>
      <w:r w:rsidR="00116E4D">
        <w:rPr>
          <w:rFonts w:ascii="GHEA Grapalat" w:eastAsia="Times New Roman" w:hAnsi="GHEA Grapalat" w:cs="GHEA Grapalat"/>
          <w:noProof/>
          <w:sz w:val="24"/>
          <w:szCs w:val="24"/>
          <w:lang w:val="hy-AM"/>
        </w:rPr>
        <w:t>ԱՏԳ ԱԱ</w:t>
      </w:r>
      <w:r w:rsidR="00116E4D" w:rsidRPr="00116E4D">
        <w:rPr>
          <w:rFonts w:ascii="GHEA Grapalat" w:eastAsia="Times New Roman" w:hAnsi="GHEA Grapalat" w:cs="GHEA Grapalat"/>
          <w:noProof/>
          <w:sz w:val="24"/>
          <w:szCs w:val="24"/>
          <w:lang w:val="hy-AM"/>
        </w:rPr>
        <w:t xml:space="preserve"> դասակարգչի 2402, 2404 11 000 9, 2404 12 000 0, 2404 19 000 ծածկագրերին դասվող ծխախոտային արտադրանքի և 2204, 2205, 2206 00, 2207, 2208 ծածկագրերին դասվող ալկոհոլային ապրանքների մատակարարման դեպքերում։</w:t>
      </w:r>
    </w:p>
    <w:p w:rsidR="00116E4D" w:rsidRPr="00116E4D" w:rsidRDefault="00116E4D" w:rsidP="00116E4D">
      <w:pPr>
        <w:shd w:val="clear" w:color="auto" w:fill="FFFFFF"/>
        <w:tabs>
          <w:tab w:val="left" w:pos="851"/>
        </w:tabs>
        <w:spacing w:after="0" w:line="276" w:lineRule="auto"/>
        <w:ind w:firstLine="567"/>
        <w:jc w:val="both"/>
        <w:rPr>
          <w:rFonts w:ascii="GHEA Grapalat" w:eastAsia="Times New Roman" w:hAnsi="GHEA Grapalat" w:cs="GHEA Grapalat"/>
          <w:noProof/>
          <w:sz w:val="24"/>
          <w:szCs w:val="24"/>
          <w:lang w:val="hy-AM"/>
        </w:rPr>
      </w:pPr>
      <w:r>
        <w:rPr>
          <w:rFonts w:ascii="GHEA Grapalat" w:eastAsia="Times New Roman" w:hAnsi="GHEA Grapalat" w:cs="GHEA Grapalat"/>
          <w:noProof/>
          <w:sz w:val="24"/>
          <w:szCs w:val="24"/>
          <w:lang w:val="hy-AM"/>
        </w:rPr>
        <w:t xml:space="preserve">Որոշման կիրառության ընթացքում անհրաժեշտություն է առաջացել ընդլայնել ապրանքների ցանկը, որոնց մատակարարման հաշվարկային փաստաթղթերում պետք է ներառել </w:t>
      </w:r>
      <w:r w:rsidRPr="00116E4D">
        <w:rPr>
          <w:rFonts w:ascii="GHEA Grapalat" w:eastAsia="Times New Roman" w:hAnsi="GHEA Grapalat" w:cs="GHEA Grapalat"/>
          <w:noProof/>
          <w:sz w:val="24"/>
          <w:szCs w:val="24"/>
          <w:lang w:val="hy-AM"/>
        </w:rPr>
        <w:t>հսկիչ (նույնականացման) նշանների և դրանց քանակի վերաբերյալ տեղեկությունը</w:t>
      </w:r>
      <w:r>
        <w:rPr>
          <w:rFonts w:ascii="GHEA Grapalat" w:eastAsia="Times New Roman" w:hAnsi="GHEA Grapalat" w:cs="GHEA Grapalat"/>
          <w:noProof/>
          <w:sz w:val="24"/>
          <w:szCs w:val="24"/>
          <w:lang w:val="hy-AM"/>
        </w:rPr>
        <w:t>։</w:t>
      </w:r>
    </w:p>
    <w:p w:rsidR="00D42C5F" w:rsidRPr="00D42C5F" w:rsidRDefault="00D42C5F" w:rsidP="00D42C5F">
      <w:pPr>
        <w:numPr>
          <w:ilvl w:val="0"/>
          <w:numId w:val="1"/>
        </w:numPr>
        <w:tabs>
          <w:tab w:val="left" w:pos="851"/>
        </w:tabs>
        <w:spacing w:after="0" w:line="276" w:lineRule="auto"/>
        <w:ind w:left="0" w:firstLine="567"/>
        <w:jc w:val="both"/>
        <w:rPr>
          <w:rFonts w:ascii="GHEA Grapalat" w:eastAsia="Times New Roman" w:hAnsi="GHEA Grapalat" w:cs="GHEA Grapalat"/>
          <w:noProof/>
          <w:sz w:val="24"/>
          <w:szCs w:val="24"/>
          <w:lang w:val="hy-AM"/>
        </w:rPr>
      </w:pPr>
      <w:r w:rsidRPr="00D42C5F">
        <w:rPr>
          <w:rFonts w:ascii="GHEA Grapalat" w:eastAsia="Times New Roman" w:hAnsi="GHEA Grapalat" w:cs="Sylfaen"/>
          <w:b/>
          <w:noProof/>
          <w:sz w:val="24"/>
          <w:szCs w:val="24"/>
          <w:lang w:val="hy-AM"/>
        </w:rPr>
        <w:t>Առկա</w:t>
      </w:r>
      <w:r w:rsidRPr="00D42C5F">
        <w:rPr>
          <w:rFonts w:ascii="GHEA Grapalat" w:eastAsia="Times New Roman" w:hAnsi="GHEA Grapalat" w:cs="GHEA Grapalat"/>
          <w:b/>
          <w:noProof/>
          <w:sz w:val="24"/>
          <w:szCs w:val="24"/>
          <w:lang w:val="hy-AM"/>
        </w:rPr>
        <w:t xml:space="preserve"> </w:t>
      </w:r>
      <w:r w:rsidRPr="00D42C5F">
        <w:rPr>
          <w:rFonts w:ascii="GHEA Grapalat" w:eastAsia="Times New Roman" w:hAnsi="GHEA Grapalat" w:cs="Sylfaen"/>
          <w:b/>
          <w:noProof/>
          <w:sz w:val="24"/>
          <w:szCs w:val="24"/>
          <w:lang w:val="hy-AM"/>
        </w:rPr>
        <w:t>խնդիրների</w:t>
      </w:r>
      <w:r w:rsidRPr="00D42C5F">
        <w:rPr>
          <w:rFonts w:ascii="GHEA Grapalat" w:eastAsia="Times New Roman" w:hAnsi="GHEA Grapalat" w:cs="GHEA Grapalat"/>
          <w:b/>
          <w:noProof/>
          <w:sz w:val="24"/>
          <w:szCs w:val="24"/>
          <w:lang w:val="hy-AM"/>
        </w:rPr>
        <w:t xml:space="preserve"> </w:t>
      </w:r>
      <w:r w:rsidRPr="00D42C5F">
        <w:rPr>
          <w:rFonts w:ascii="GHEA Grapalat" w:eastAsia="Times New Roman" w:hAnsi="GHEA Grapalat" w:cs="Sylfaen"/>
          <w:b/>
          <w:noProof/>
          <w:sz w:val="24"/>
          <w:szCs w:val="24"/>
          <w:lang w:val="hy-AM"/>
        </w:rPr>
        <w:t>առաջարկվող</w:t>
      </w:r>
      <w:r w:rsidRPr="00D42C5F">
        <w:rPr>
          <w:rFonts w:ascii="GHEA Grapalat" w:eastAsia="Times New Roman" w:hAnsi="GHEA Grapalat" w:cs="GHEA Grapalat"/>
          <w:b/>
          <w:noProof/>
          <w:sz w:val="24"/>
          <w:szCs w:val="24"/>
          <w:lang w:val="hy-AM"/>
        </w:rPr>
        <w:t xml:space="preserve"> </w:t>
      </w:r>
      <w:r w:rsidRPr="00D42C5F">
        <w:rPr>
          <w:rFonts w:ascii="GHEA Grapalat" w:eastAsia="Times New Roman" w:hAnsi="GHEA Grapalat" w:cs="Sylfaen"/>
          <w:b/>
          <w:noProof/>
          <w:sz w:val="24"/>
          <w:szCs w:val="24"/>
          <w:lang w:val="hy-AM"/>
        </w:rPr>
        <w:t>լուծումները</w:t>
      </w:r>
      <w:r w:rsidRPr="00D42C5F">
        <w:rPr>
          <w:rFonts w:ascii="GHEA Grapalat" w:eastAsia="Times New Roman" w:hAnsi="GHEA Grapalat" w:cs="GHEA Grapalat"/>
          <w:b/>
          <w:noProof/>
          <w:sz w:val="24"/>
          <w:szCs w:val="24"/>
          <w:lang w:val="hy-AM"/>
        </w:rPr>
        <w:t>.</w:t>
      </w:r>
    </w:p>
    <w:p w:rsidR="00D42C5F" w:rsidRPr="00117F16" w:rsidRDefault="00D42C5F" w:rsidP="00116E4D">
      <w:pPr>
        <w:shd w:val="clear" w:color="auto" w:fill="FFFFFF"/>
        <w:tabs>
          <w:tab w:val="left" w:pos="851"/>
        </w:tabs>
        <w:spacing w:after="0" w:line="276" w:lineRule="auto"/>
        <w:ind w:firstLine="567"/>
        <w:contextualSpacing/>
        <w:jc w:val="both"/>
        <w:rPr>
          <w:rFonts w:ascii="GHEA Grapalat" w:eastAsia="Times New Roman" w:hAnsi="GHEA Grapalat" w:cs="Times New Roman"/>
          <w:noProof/>
          <w:sz w:val="24"/>
          <w:szCs w:val="24"/>
          <w:lang w:val="hy-AM"/>
        </w:rPr>
      </w:pPr>
      <w:r w:rsidRPr="00D42C5F">
        <w:rPr>
          <w:rFonts w:ascii="GHEA Grapalat" w:eastAsia="Calibri" w:hAnsi="GHEA Grapalat" w:cs="Times New Roman"/>
          <w:noProof/>
          <w:sz w:val="24"/>
          <w:szCs w:val="24"/>
          <w:lang w:val="hy-AM" w:eastAsia="hy-AM"/>
        </w:rPr>
        <w:t xml:space="preserve">Նախագծով առաջարկվում է </w:t>
      </w:r>
      <w:r w:rsidR="00116E4D">
        <w:rPr>
          <w:rFonts w:ascii="GHEA Grapalat" w:eastAsia="Calibri" w:hAnsi="GHEA Grapalat" w:cs="Times New Roman"/>
          <w:noProof/>
          <w:sz w:val="24"/>
          <w:szCs w:val="24"/>
          <w:lang w:val="hy-AM" w:eastAsia="hy-AM"/>
        </w:rPr>
        <w:t xml:space="preserve">սահմանել, որ </w:t>
      </w:r>
      <w:r w:rsidR="008014C7">
        <w:rPr>
          <w:rFonts w:ascii="GHEA Grapalat" w:eastAsia="Calibri" w:hAnsi="GHEA Grapalat" w:cs="Times New Roman"/>
          <w:noProof/>
          <w:sz w:val="24"/>
          <w:szCs w:val="24"/>
          <w:lang w:val="hy-AM" w:eastAsia="hy-AM"/>
        </w:rPr>
        <w:t>202</w:t>
      </w:r>
      <w:r w:rsidR="008014C7" w:rsidRPr="008014C7">
        <w:rPr>
          <w:rFonts w:ascii="GHEA Grapalat" w:eastAsia="Calibri" w:hAnsi="GHEA Grapalat" w:cs="Times New Roman"/>
          <w:noProof/>
          <w:sz w:val="24"/>
          <w:szCs w:val="24"/>
          <w:lang w:val="hy-AM" w:eastAsia="hy-AM"/>
        </w:rPr>
        <w:t>7</w:t>
      </w:r>
      <w:r w:rsidR="00116E4D" w:rsidRPr="00116E4D">
        <w:rPr>
          <w:rFonts w:ascii="GHEA Grapalat" w:eastAsia="Calibri" w:hAnsi="GHEA Grapalat" w:cs="Times New Roman"/>
          <w:noProof/>
          <w:sz w:val="24"/>
          <w:szCs w:val="24"/>
          <w:lang w:val="hy-AM" w:eastAsia="hy-AM"/>
        </w:rPr>
        <w:t xml:space="preserve"> թվականի </w:t>
      </w:r>
      <w:r w:rsidR="008014C7">
        <w:rPr>
          <w:rFonts w:ascii="GHEA Grapalat" w:eastAsia="Calibri" w:hAnsi="GHEA Grapalat" w:cs="Times New Roman"/>
          <w:noProof/>
          <w:sz w:val="24"/>
          <w:szCs w:val="24"/>
          <w:lang w:val="hy-AM" w:eastAsia="hy-AM"/>
        </w:rPr>
        <w:t xml:space="preserve">հունվարի </w:t>
      </w:r>
      <w:bookmarkStart w:id="0" w:name="_GoBack"/>
      <w:bookmarkEnd w:id="0"/>
      <w:r w:rsidR="00116E4D" w:rsidRPr="00116E4D">
        <w:rPr>
          <w:rFonts w:ascii="GHEA Grapalat" w:eastAsia="Calibri" w:hAnsi="GHEA Grapalat" w:cs="Times New Roman"/>
          <w:noProof/>
          <w:sz w:val="24"/>
          <w:szCs w:val="24"/>
          <w:lang w:val="hy-AM" w:eastAsia="hy-AM"/>
        </w:rPr>
        <w:t xml:space="preserve">1-ից </w:t>
      </w:r>
      <w:r w:rsidR="00116E4D">
        <w:rPr>
          <w:rFonts w:ascii="GHEA Grapalat" w:eastAsia="Calibri" w:hAnsi="GHEA Grapalat" w:cs="Times New Roman"/>
          <w:noProof/>
          <w:sz w:val="24"/>
          <w:szCs w:val="24"/>
          <w:lang w:val="hy-AM" w:eastAsia="hy-AM"/>
        </w:rPr>
        <w:t>դ</w:t>
      </w:r>
      <w:r w:rsidR="00116E4D" w:rsidRPr="00116E4D">
        <w:rPr>
          <w:rFonts w:ascii="GHEA Grapalat" w:eastAsia="Calibri" w:hAnsi="GHEA Grapalat" w:cs="Times New Roman"/>
          <w:noProof/>
          <w:sz w:val="24"/>
          <w:szCs w:val="24"/>
          <w:lang w:val="hy-AM" w:eastAsia="hy-AM"/>
        </w:rPr>
        <w:t>ուրս գրվող հաշվարկային փաստաթղթում հսկիչ (նույնականացման) նշանների և դրանց քանակի վերաբերյալ տեղեկությունը պարտադիր ներառվում է</w:t>
      </w:r>
      <w:r w:rsidR="00116E4D">
        <w:rPr>
          <w:rFonts w:ascii="GHEA Grapalat" w:eastAsia="Calibri" w:hAnsi="GHEA Grapalat" w:cs="Times New Roman"/>
          <w:noProof/>
          <w:sz w:val="24"/>
          <w:szCs w:val="24"/>
          <w:lang w:val="hy-AM" w:eastAsia="hy-AM"/>
        </w:rPr>
        <w:t xml:space="preserve"> </w:t>
      </w:r>
      <w:r w:rsidR="006F69CC">
        <w:rPr>
          <w:rFonts w:ascii="GHEA Grapalat" w:eastAsia="Calibri" w:hAnsi="GHEA Grapalat" w:cs="Times New Roman"/>
          <w:noProof/>
          <w:sz w:val="24"/>
          <w:szCs w:val="24"/>
          <w:lang w:val="hy-AM" w:eastAsia="hy-AM"/>
        </w:rPr>
        <w:t xml:space="preserve">նաև </w:t>
      </w:r>
      <w:r w:rsidR="00116E4D" w:rsidRPr="00116E4D">
        <w:rPr>
          <w:rFonts w:ascii="GHEA Grapalat" w:eastAsia="Calibri" w:hAnsi="GHEA Grapalat" w:cs="Times New Roman"/>
          <w:noProof/>
          <w:sz w:val="24"/>
          <w:szCs w:val="24"/>
          <w:lang w:val="hy-AM" w:eastAsia="hy-AM"/>
        </w:rPr>
        <w:t xml:space="preserve">ԱՏԳ ԱԱ դասակարգչի 2203 00 ծածկագրին դասվող գարեջրի </w:t>
      </w:r>
      <w:r w:rsidR="00116E4D" w:rsidRPr="00DC2176">
        <w:rPr>
          <w:rFonts w:ascii="GHEA Grapalat" w:eastAsia="Calibri" w:hAnsi="GHEA Grapalat" w:cs="Times New Roman"/>
          <w:noProof/>
          <w:sz w:val="24"/>
          <w:szCs w:val="24"/>
          <w:lang w:val="hy-AM" w:eastAsia="hy-AM"/>
        </w:rPr>
        <w:t xml:space="preserve">և 2936, 3002 41 000 0, 3002 42 000 0, 3004, 3006 30 000 0, 3006 60 000 ծածկագրերին դասվող </w:t>
      </w:r>
      <w:r w:rsidR="00DC2176" w:rsidRPr="00DC2176">
        <w:rPr>
          <w:rFonts w:ascii="GHEA Grapalat" w:eastAsia="Calibri" w:hAnsi="GHEA Grapalat" w:cs="Times New Roman"/>
          <w:noProof/>
          <w:sz w:val="24"/>
          <w:szCs w:val="24"/>
          <w:lang w:val="hy-AM" w:eastAsia="hy-AM"/>
        </w:rPr>
        <w:t>վիտամինների, պատվաստանյութերի</w:t>
      </w:r>
      <w:r w:rsidR="00DC2176" w:rsidRPr="00DC2176">
        <w:rPr>
          <w:rFonts w:ascii="GHEA Grapalat" w:hAnsi="GHEA Grapalat"/>
          <w:bCs/>
          <w:noProof/>
          <w:sz w:val="24"/>
          <w:szCs w:val="24"/>
          <w:lang w:val="hy-AM"/>
        </w:rPr>
        <w:t>, դեղերի, կոնտրաստային նյութերի և հակաբեղմնավորիչների մատակարարման դեպքերում</w:t>
      </w:r>
      <w:r w:rsidR="00DC2176">
        <w:rPr>
          <w:rFonts w:ascii="GHEA Grapalat" w:hAnsi="GHEA Grapalat"/>
          <w:bCs/>
          <w:noProof/>
          <w:sz w:val="24"/>
          <w:szCs w:val="24"/>
          <w:lang w:val="hy-AM"/>
        </w:rPr>
        <w:t>։</w:t>
      </w:r>
    </w:p>
    <w:p w:rsidR="00D42C5F" w:rsidRPr="00D42C5F" w:rsidRDefault="00D42C5F" w:rsidP="00D42C5F">
      <w:pPr>
        <w:tabs>
          <w:tab w:val="left" w:pos="851"/>
        </w:tabs>
        <w:spacing w:after="0" w:line="276" w:lineRule="auto"/>
        <w:ind w:firstLine="567"/>
        <w:jc w:val="both"/>
        <w:rPr>
          <w:rFonts w:ascii="GHEA Grapalat" w:eastAsia="Calibri" w:hAnsi="GHEA Grapalat" w:cs="Times New Roman"/>
          <w:noProof/>
          <w:sz w:val="24"/>
          <w:szCs w:val="24"/>
          <w:lang w:val="hy-AM" w:eastAsia="hy-AM"/>
        </w:rPr>
      </w:pPr>
      <w:r w:rsidRPr="00D42C5F">
        <w:rPr>
          <w:rFonts w:ascii="GHEA Grapalat" w:eastAsia="Times New Roman" w:hAnsi="GHEA Grapalat" w:cs="Sylfaen"/>
          <w:b/>
          <w:noProof/>
          <w:sz w:val="24"/>
          <w:szCs w:val="24"/>
          <w:lang w:val="hy-AM"/>
        </w:rPr>
        <w:t>4. Նախագծի</w:t>
      </w:r>
      <w:r w:rsidRPr="00D42C5F">
        <w:rPr>
          <w:rFonts w:ascii="GHEA Grapalat" w:eastAsia="Times New Roman" w:hAnsi="GHEA Grapalat" w:cs="Times New Roman"/>
          <w:b/>
          <w:noProof/>
          <w:sz w:val="24"/>
          <w:szCs w:val="24"/>
          <w:lang w:val="hy-AM"/>
        </w:rPr>
        <w:t xml:space="preserve"> մշակման գործընթացում ներգրավված ինստիտուտները և անձինք.</w:t>
      </w:r>
    </w:p>
    <w:p w:rsidR="00D42C5F" w:rsidRPr="00D42C5F" w:rsidRDefault="00D42C5F" w:rsidP="00D42C5F">
      <w:pPr>
        <w:tabs>
          <w:tab w:val="left" w:pos="851"/>
        </w:tabs>
        <w:spacing w:after="0" w:line="276" w:lineRule="auto"/>
        <w:ind w:firstLine="567"/>
        <w:jc w:val="both"/>
        <w:rPr>
          <w:rFonts w:ascii="GHEA Grapalat" w:eastAsia="Calibri" w:hAnsi="GHEA Grapalat" w:cs="Sylfaen"/>
          <w:b/>
          <w:noProof/>
          <w:sz w:val="24"/>
          <w:szCs w:val="24"/>
          <w:lang w:val="hy-AM"/>
        </w:rPr>
      </w:pPr>
      <w:r w:rsidRPr="00D42C5F">
        <w:rPr>
          <w:rFonts w:ascii="GHEA Grapalat" w:eastAsia="Times New Roman" w:hAnsi="GHEA Grapalat" w:cs="Times New Roman"/>
          <w:noProof/>
          <w:sz w:val="24"/>
          <w:szCs w:val="24"/>
          <w:lang w:val="hy-AM"/>
        </w:rPr>
        <w:t>Նախագիծը մշակվել է ՀՀ պետական եկամուտների կոմիտեի կողմից:</w:t>
      </w:r>
    </w:p>
    <w:p w:rsidR="00D42C5F" w:rsidRPr="00D42C5F" w:rsidRDefault="00D42C5F" w:rsidP="00D42C5F">
      <w:pPr>
        <w:tabs>
          <w:tab w:val="left" w:pos="851"/>
        </w:tabs>
        <w:spacing w:after="0" w:line="276" w:lineRule="auto"/>
        <w:ind w:firstLine="567"/>
        <w:jc w:val="both"/>
        <w:rPr>
          <w:rFonts w:ascii="GHEA Grapalat" w:eastAsia="Calibri" w:hAnsi="GHEA Grapalat" w:cs="Times New Roman"/>
          <w:b/>
          <w:noProof/>
          <w:color w:val="000000"/>
          <w:sz w:val="24"/>
          <w:szCs w:val="24"/>
          <w:lang w:val="hy-AM"/>
        </w:rPr>
      </w:pPr>
      <w:r w:rsidRPr="00D42C5F">
        <w:rPr>
          <w:rFonts w:ascii="GHEA Grapalat" w:eastAsia="Calibri" w:hAnsi="GHEA Grapalat" w:cs="Times New Roman"/>
          <w:b/>
          <w:noProof/>
          <w:color w:val="000000"/>
          <w:sz w:val="24"/>
          <w:szCs w:val="24"/>
          <w:lang w:val="hy-AM"/>
        </w:rPr>
        <w:t>5.</w:t>
      </w:r>
      <w:r w:rsidRPr="00D42C5F">
        <w:rPr>
          <w:rFonts w:ascii="GHEA Grapalat" w:eastAsia="Calibri" w:hAnsi="GHEA Grapalat" w:cs="Times New Roman"/>
          <w:b/>
          <w:noProof/>
          <w:color w:val="000000"/>
          <w:sz w:val="24"/>
          <w:szCs w:val="24"/>
          <w:lang w:val="hy-AM"/>
        </w:rPr>
        <w:tab/>
        <w:t>Տեղեկատվություն լրացուցիչ ֆինանսական միջոցների անհրաժեշտության և պետական բյուջեի եկամուտներում և ծախսերում սպասվելիք փոփոխությունների մասին</w:t>
      </w:r>
    </w:p>
    <w:p w:rsidR="00D42C5F" w:rsidRPr="00D42C5F" w:rsidRDefault="00D42C5F" w:rsidP="00D42C5F">
      <w:pPr>
        <w:tabs>
          <w:tab w:val="left" w:pos="851"/>
        </w:tabs>
        <w:spacing w:after="0" w:line="276" w:lineRule="auto"/>
        <w:ind w:firstLine="567"/>
        <w:jc w:val="both"/>
        <w:rPr>
          <w:rFonts w:ascii="GHEA Grapalat" w:eastAsia="Calibri" w:hAnsi="GHEA Grapalat" w:cs="Times New Roman"/>
          <w:noProof/>
          <w:color w:val="000000"/>
          <w:sz w:val="24"/>
          <w:szCs w:val="24"/>
          <w:lang w:val="hy-AM"/>
        </w:rPr>
      </w:pPr>
      <w:r w:rsidRPr="00D42C5F">
        <w:rPr>
          <w:rFonts w:ascii="GHEA Grapalat" w:eastAsia="Calibri" w:hAnsi="GHEA Grapalat" w:cs="Times New Roman"/>
          <w:noProof/>
          <w:color w:val="000000"/>
          <w:sz w:val="24"/>
          <w:szCs w:val="24"/>
          <w:lang w:val="hy-AM"/>
        </w:rPr>
        <w:t>Նախագծի ընդունման կապակցությամբ լրացուցիչ ֆինանսական միջոցների անհրաժեշտություն, պետական բյուջեի եկամուտներում և ծախսերում փոփոխություններ չի նախատեսվում։</w:t>
      </w:r>
    </w:p>
    <w:p w:rsidR="00D42C5F" w:rsidRPr="00D42C5F" w:rsidRDefault="00D42C5F" w:rsidP="00D42C5F">
      <w:pPr>
        <w:tabs>
          <w:tab w:val="left" w:pos="851"/>
        </w:tabs>
        <w:spacing w:after="0" w:line="276" w:lineRule="auto"/>
        <w:ind w:firstLine="567"/>
        <w:jc w:val="both"/>
        <w:rPr>
          <w:rFonts w:ascii="GHEA Grapalat" w:eastAsia="Calibri" w:hAnsi="GHEA Grapalat" w:cs="Times New Roman"/>
          <w:b/>
          <w:noProof/>
          <w:color w:val="000000"/>
          <w:sz w:val="24"/>
          <w:szCs w:val="24"/>
          <w:lang w:val="hy-AM"/>
        </w:rPr>
      </w:pPr>
      <w:r w:rsidRPr="00D42C5F">
        <w:rPr>
          <w:rFonts w:ascii="GHEA Grapalat" w:eastAsia="Calibri" w:hAnsi="GHEA Grapalat" w:cs="Times New Roman"/>
          <w:b/>
          <w:noProof/>
          <w:color w:val="000000"/>
          <w:sz w:val="24"/>
          <w:szCs w:val="24"/>
          <w:lang w:val="hy-AM"/>
        </w:rPr>
        <w:t>6.</w:t>
      </w:r>
      <w:r w:rsidRPr="00D42C5F">
        <w:rPr>
          <w:rFonts w:ascii="GHEA Grapalat" w:eastAsia="Calibri" w:hAnsi="GHEA Grapalat" w:cs="Times New Roman"/>
          <w:b/>
          <w:noProof/>
          <w:color w:val="000000"/>
          <w:sz w:val="24"/>
          <w:szCs w:val="24"/>
          <w:lang w:val="hy-AM"/>
        </w:rPr>
        <w:tab/>
        <w:t>Կապը ռազմավարական փաստաթղթերի հետ. Հայաստանի վերափոխման ռազմավարություն 2050, Կառավարության 2021-2026թթ. ծրագիր, ոլորտային և/կամ այլ ռազմավարություններ</w:t>
      </w:r>
    </w:p>
    <w:p w:rsidR="00FE68F6" w:rsidRPr="00F12E68" w:rsidRDefault="00D42C5F" w:rsidP="00F12E68">
      <w:pPr>
        <w:tabs>
          <w:tab w:val="left" w:pos="851"/>
        </w:tabs>
        <w:spacing w:after="0" w:line="276" w:lineRule="auto"/>
        <w:ind w:firstLine="567"/>
        <w:jc w:val="both"/>
        <w:rPr>
          <w:rFonts w:ascii="Sylfaen" w:hAnsi="Sylfaen"/>
          <w:noProof/>
          <w:lang w:val="hy-AM"/>
        </w:rPr>
      </w:pPr>
      <w:r w:rsidRPr="00D42C5F">
        <w:rPr>
          <w:rFonts w:ascii="GHEA Grapalat" w:eastAsia="Times New Roman" w:hAnsi="GHEA Grapalat" w:cs="Times New Roman"/>
          <w:noProof/>
          <w:color w:val="000000"/>
          <w:sz w:val="24"/>
          <w:szCs w:val="24"/>
          <w:lang w:val="hy-AM"/>
        </w:rPr>
        <w:lastRenderedPageBreak/>
        <w:t xml:space="preserve">Նախագծի ընդունումը կապված է </w:t>
      </w:r>
      <w:r w:rsidRPr="00D42C5F">
        <w:rPr>
          <w:rFonts w:ascii="GHEA Grapalat" w:eastAsia="Times New Roman" w:hAnsi="GHEA Grapalat" w:cs="GHEA Grapalat"/>
          <w:noProof/>
          <w:color w:val="000000"/>
          <w:sz w:val="24"/>
          <w:szCs w:val="24"/>
          <w:lang w:val="hy-AM"/>
        </w:rPr>
        <w:t>ՀՀ</w:t>
      </w:r>
      <w:r w:rsidRPr="00D42C5F">
        <w:rPr>
          <w:rFonts w:ascii="GHEA Grapalat" w:eastAsia="Times New Roman" w:hAnsi="GHEA Grapalat" w:cs="Times New Roman"/>
          <w:noProof/>
          <w:color w:val="000000"/>
          <w:sz w:val="24"/>
          <w:szCs w:val="24"/>
          <w:lang w:val="hy-AM"/>
        </w:rPr>
        <w:t xml:space="preserve"> </w:t>
      </w:r>
      <w:r w:rsidRPr="00D42C5F">
        <w:rPr>
          <w:rFonts w:ascii="GHEA Grapalat" w:eastAsia="Times New Roman" w:hAnsi="GHEA Grapalat" w:cs="GHEA Grapalat"/>
          <w:noProof/>
          <w:color w:val="000000"/>
          <w:sz w:val="24"/>
          <w:szCs w:val="24"/>
          <w:lang w:val="hy-AM"/>
        </w:rPr>
        <w:t>կառավարության</w:t>
      </w:r>
      <w:r w:rsidRPr="00D42C5F">
        <w:rPr>
          <w:rFonts w:ascii="GHEA Grapalat" w:eastAsia="Times New Roman" w:hAnsi="GHEA Grapalat" w:cs="Times New Roman"/>
          <w:noProof/>
          <w:color w:val="000000"/>
          <w:sz w:val="24"/>
          <w:szCs w:val="24"/>
          <w:lang w:val="hy-AM"/>
        </w:rPr>
        <w:t xml:space="preserve"> 12.12.2019</w:t>
      </w:r>
      <w:r w:rsidRPr="00D42C5F">
        <w:rPr>
          <w:rFonts w:ascii="GHEA Grapalat" w:eastAsia="Times New Roman" w:hAnsi="GHEA Grapalat" w:cs="GHEA Grapalat"/>
          <w:noProof/>
          <w:color w:val="000000"/>
          <w:sz w:val="24"/>
          <w:szCs w:val="24"/>
          <w:lang w:val="hy-AM"/>
        </w:rPr>
        <w:t>թ</w:t>
      </w:r>
      <w:r w:rsidRPr="00D42C5F">
        <w:rPr>
          <w:rFonts w:ascii="GHEA Grapalat" w:eastAsia="Times New Roman" w:hAnsi="GHEA Grapalat" w:cs="Times New Roman"/>
          <w:noProof/>
          <w:color w:val="000000"/>
          <w:sz w:val="24"/>
          <w:szCs w:val="24"/>
          <w:lang w:val="hy-AM"/>
        </w:rPr>
        <w:t>. N1830-</w:t>
      </w:r>
      <w:r w:rsidRPr="00D42C5F">
        <w:rPr>
          <w:rFonts w:ascii="GHEA Grapalat" w:eastAsia="Times New Roman" w:hAnsi="GHEA Grapalat" w:cs="GHEA Grapalat"/>
          <w:noProof/>
          <w:color w:val="000000"/>
          <w:sz w:val="24"/>
          <w:szCs w:val="24"/>
          <w:lang w:val="hy-AM"/>
        </w:rPr>
        <w:t>Լ</w:t>
      </w:r>
      <w:r w:rsidRPr="00D42C5F">
        <w:rPr>
          <w:rFonts w:ascii="GHEA Grapalat" w:eastAsia="Times New Roman" w:hAnsi="GHEA Grapalat" w:cs="Times New Roman"/>
          <w:noProof/>
          <w:color w:val="000000"/>
          <w:sz w:val="24"/>
          <w:szCs w:val="24"/>
          <w:lang w:val="hy-AM"/>
        </w:rPr>
        <w:t xml:space="preserve"> </w:t>
      </w:r>
      <w:r w:rsidRPr="00D42C5F">
        <w:rPr>
          <w:rFonts w:ascii="GHEA Grapalat" w:eastAsia="Times New Roman" w:hAnsi="GHEA Grapalat" w:cs="GHEA Grapalat"/>
          <w:noProof/>
          <w:color w:val="000000"/>
          <w:sz w:val="24"/>
          <w:szCs w:val="24"/>
          <w:lang w:val="hy-AM"/>
        </w:rPr>
        <w:t>որոշմամբ</w:t>
      </w:r>
      <w:r w:rsidRPr="00D42C5F">
        <w:rPr>
          <w:rFonts w:ascii="GHEA Grapalat" w:eastAsia="Times New Roman" w:hAnsi="GHEA Grapalat" w:cs="Times New Roman"/>
          <w:noProof/>
          <w:color w:val="000000"/>
          <w:sz w:val="24"/>
          <w:szCs w:val="24"/>
          <w:lang w:val="hy-AM"/>
        </w:rPr>
        <w:t xml:space="preserve"> </w:t>
      </w:r>
      <w:r w:rsidRPr="00D42C5F">
        <w:rPr>
          <w:rFonts w:ascii="GHEA Grapalat" w:eastAsia="Times New Roman" w:hAnsi="GHEA Grapalat" w:cs="GHEA Grapalat"/>
          <w:noProof/>
          <w:color w:val="000000"/>
          <w:sz w:val="24"/>
          <w:szCs w:val="24"/>
          <w:lang w:val="hy-AM"/>
        </w:rPr>
        <w:t>հաստատված՝</w:t>
      </w:r>
      <w:r w:rsidRPr="00D42C5F">
        <w:rPr>
          <w:rFonts w:ascii="GHEA Grapalat" w:eastAsia="Times New Roman" w:hAnsi="GHEA Grapalat" w:cs="Times New Roman"/>
          <w:noProof/>
          <w:color w:val="000000"/>
          <w:sz w:val="24"/>
          <w:szCs w:val="24"/>
          <w:lang w:val="hy-AM"/>
        </w:rPr>
        <w:t xml:space="preserve"> </w:t>
      </w:r>
      <w:r w:rsidRPr="00D42C5F">
        <w:rPr>
          <w:rFonts w:ascii="GHEA Grapalat" w:eastAsia="Times New Roman" w:hAnsi="GHEA Grapalat" w:cs="GHEA Grapalat"/>
          <w:noProof/>
          <w:color w:val="000000"/>
          <w:sz w:val="24"/>
          <w:szCs w:val="24"/>
          <w:lang w:val="hy-AM"/>
        </w:rPr>
        <w:t>ՀՀ</w:t>
      </w:r>
      <w:r w:rsidRPr="00D42C5F">
        <w:rPr>
          <w:rFonts w:ascii="GHEA Grapalat" w:eastAsia="Times New Roman" w:hAnsi="GHEA Grapalat" w:cs="Times New Roman"/>
          <w:noProof/>
          <w:color w:val="000000"/>
          <w:sz w:val="24"/>
          <w:szCs w:val="24"/>
          <w:lang w:val="hy-AM"/>
        </w:rPr>
        <w:t xml:space="preserve"> </w:t>
      </w:r>
      <w:r w:rsidRPr="00D42C5F">
        <w:rPr>
          <w:rFonts w:ascii="GHEA Grapalat" w:eastAsia="Times New Roman" w:hAnsi="GHEA Grapalat" w:cs="GHEA Grapalat"/>
          <w:noProof/>
          <w:color w:val="000000"/>
          <w:sz w:val="24"/>
          <w:szCs w:val="24"/>
          <w:lang w:val="hy-AM"/>
        </w:rPr>
        <w:t>պետական</w:t>
      </w:r>
      <w:r w:rsidRPr="00D42C5F">
        <w:rPr>
          <w:rFonts w:ascii="GHEA Grapalat" w:eastAsia="Times New Roman" w:hAnsi="GHEA Grapalat" w:cs="Times New Roman"/>
          <w:noProof/>
          <w:color w:val="000000"/>
          <w:sz w:val="24"/>
          <w:szCs w:val="24"/>
          <w:lang w:val="hy-AM"/>
        </w:rPr>
        <w:t xml:space="preserve"> </w:t>
      </w:r>
      <w:r w:rsidRPr="00D42C5F">
        <w:rPr>
          <w:rFonts w:ascii="GHEA Grapalat" w:eastAsia="Times New Roman" w:hAnsi="GHEA Grapalat" w:cs="GHEA Grapalat"/>
          <w:noProof/>
          <w:color w:val="000000"/>
          <w:sz w:val="24"/>
          <w:szCs w:val="24"/>
          <w:lang w:val="hy-AM"/>
        </w:rPr>
        <w:t>եկամուտների</w:t>
      </w:r>
      <w:r w:rsidRPr="00D42C5F">
        <w:rPr>
          <w:rFonts w:ascii="GHEA Grapalat" w:eastAsia="Times New Roman" w:hAnsi="GHEA Grapalat" w:cs="Times New Roman"/>
          <w:noProof/>
          <w:color w:val="000000"/>
          <w:sz w:val="24"/>
          <w:szCs w:val="24"/>
          <w:lang w:val="hy-AM"/>
        </w:rPr>
        <w:t xml:space="preserve"> </w:t>
      </w:r>
      <w:r w:rsidRPr="00D42C5F">
        <w:rPr>
          <w:rFonts w:ascii="GHEA Grapalat" w:eastAsia="Times New Roman" w:hAnsi="GHEA Grapalat" w:cs="GHEA Grapalat"/>
          <w:noProof/>
          <w:color w:val="000000"/>
          <w:sz w:val="24"/>
          <w:szCs w:val="24"/>
          <w:lang w:val="hy-AM"/>
        </w:rPr>
        <w:t>կոմիտեի</w:t>
      </w:r>
      <w:r w:rsidRPr="00D42C5F">
        <w:rPr>
          <w:rFonts w:ascii="GHEA Grapalat" w:eastAsia="Times New Roman" w:hAnsi="GHEA Grapalat" w:cs="Times New Roman"/>
          <w:noProof/>
          <w:color w:val="000000"/>
          <w:sz w:val="24"/>
          <w:szCs w:val="24"/>
          <w:lang w:val="hy-AM"/>
        </w:rPr>
        <w:t xml:space="preserve"> </w:t>
      </w:r>
      <w:r w:rsidRPr="00D42C5F">
        <w:rPr>
          <w:rFonts w:ascii="GHEA Grapalat" w:eastAsia="Times New Roman" w:hAnsi="GHEA Grapalat" w:cs="GHEA Grapalat"/>
          <w:noProof/>
          <w:color w:val="000000"/>
          <w:sz w:val="24"/>
          <w:szCs w:val="24"/>
          <w:lang w:val="hy-AM"/>
        </w:rPr>
        <w:t>զարգացման</w:t>
      </w:r>
      <w:r w:rsidRPr="00D42C5F">
        <w:rPr>
          <w:rFonts w:ascii="GHEA Grapalat" w:eastAsia="Times New Roman" w:hAnsi="GHEA Grapalat" w:cs="Times New Roman"/>
          <w:noProof/>
          <w:color w:val="000000"/>
          <w:sz w:val="24"/>
          <w:szCs w:val="24"/>
          <w:lang w:val="hy-AM"/>
        </w:rPr>
        <w:t xml:space="preserve"> </w:t>
      </w:r>
      <w:r w:rsidRPr="00D42C5F">
        <w:rPr>
          <w:rFonts w:ascii="GHEA Grapalat" w:eastAsia="Times New Roman" w:hAnsi="GHEA Grapalat" w:cs="GHEA Grapalat"/>
          <w:noProof/>
          <w:color w:val="000000"/>
          <w:sz w:val="24"/>
          <w:szCs w:val="24"/>
          <w:lang w:val="hy-AM"/>
        </w:rPr>
        <w:t>և</w:t>
      </w:r>
      <w:r w:rsidRPr="00D42C5F">
        <w:rPr>
          <w:rFonts w:ascii="GHEA Grapalat" w:eastAsia="Times New Roman" w:hAnsi="GHEA Grapalat" w:cs="Times New Roman"/>
          <w:noProof/>
          <w:color w:val="000000"/>
          <w:sz w:val="24"/>
          <w:szCs w:val="24"/>
          <w:lang w:val="hy-AM"/>
        </w:rPr>
        <w:t xml:space="preserve"> </w:t>
      </w:r>
      <w:r w:rsidRPr="00D42C5F">
        <w:rPr>
          <w:rFonts w:ascii="GHEA Grapalat" w:eastAsia="Times New Roman" w:hAnsi="GHEA Grapalat" w:cs="GHEA Grapalat"/>
          <w:noProof/>
          <w:color w:val="000000"/>
          <w:sz w:val="24"/>
          <w:szCs w:val="24"/>
          <w:lang w:val="hy-AM"/>
        </w:rPr>
        <w:t>վարչա</w:t>
      </w:r>
      <w:r w:rsidRPr="00D42C5F">
        <w:rPr>
          <w:rFonts w:ascii="GHEA Grapalat" w:eastAsia="Times New Roman" w:hAnsi="GHEA Grapalat" w:cs="Times New Roman"/>
          <w:noProof/>
          <w:color w:val="000000"/>
          <w:sz w:val="24"/>
          <w:szCs w:val="24"/>
          <w:lang w:val="hy-AM"/>
        </w:rPr>
        <w:t>րարության բարելավման ռազմավարական ծրագրի «2. Վարչարարության արդյունավետության բարձրացում, եկամուտների ավելացում, ստվերի կրճատում» նպատակի «1. Հարկային և մաքսային իրավախախտումների կանխարգելում» ենթանպատակի իրականացման հետ:</w:t>
      </w:r>
    </w:p>
    <w:sectPr w:rsidR="00FE68F6" w:rsidRPr="00F12E68" w:rsidSect="00EE30D7">
      <w:pgSz w:w="11906" w:h="16838" w:code="9"/>
      <w:pgMar w:top="851" w:right="567" w:bottom="851" w:left="1134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52415AF4"/>
    <w:multiLevelType w:val="hybridMultilevel"/>
    <w:tmpl w:val="EF38EA4A"/>
    <w:lvl w:ilvl="0" w:tplc="AD24C7C8">
      <w:start w:val="1"/>
      <w:numFmt w:val="decimal"/>
      <w:lvlText w:val="%1."/>
      <w:lvlJc w:val="left"/>
      <w:pPr>
        <w:ind w:left="786" w:hanging="360"/>
      </w:pPr>
      <w:rPr>
        <w:b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6B417CF6"/>
    <w:multiLevelType w:val="hybridMultilevel"/>
    <w:tmpl w:val="671293CC"/>
    <w:lvl w:ilvl="0" w:tplc="04090011">
      <w:start w:val="1"/>
      <w:numFmt w:val="decimal"/>
      <w:lvlText w:val="%1)"/>
      <w:lvlJc w:val="left"/>
      <w:pPr>
        <w:ind w:left="1365" w:hanging="360"/>
      </w:pPr>
    </w:lvl>
    <w:lvl w:ilvl="1" w:tplc="04090019" w:tentative="1">
      <w:start w:val="1"/>
      <w:numFmt w:val="lowerLetter"/>
      <w:lvlText w:val="%2."/>
      <w:lvlJc w:val="left"/>
      <w:pPr>
        <w:ind w:left="2085" w:hanging="360"/>
      </w:pPr>
    </w:lvl>
    <w:lvl w:ilvl="2" w:tplc="0409001B" w:tentative="1">
      <w:start w:val="1"/>
      <w:numFmt w:val="lowerRoman"/>
      <w:lvlText w:val="%3."/>
      <w:lvlJc w:val="right"/>
      <w:pPr>
        <w:ind w:left="2805" w:hanging="180"/>
      </w:pPr>
    </w:lvl>
    <w:lvl w:ilvl="3" w:tplc="0409000F" w:tentative="1">
      <w:start w:val="1"/>
      <w:numFmt w:val="decimal"/>
      <w:lvlText w:val="%4."/>
      <w:lvlJc w:val="left"/>
      <w:pPr>
        <w:ind w:left="3525" w:hanging="360"/>
      </w:pPr>
    </w:lvl>
    <w:lvl w:ilvl="4" w:tplc="04090019" w:tentative="1">
      <w:start w:val="1"/>
      <w:numFmt w:val="lowerLetter"/>
      <w:lvlText w:val="%5."/>
      <w:lvlJc w:val="left"/>
      <w:pPr>
        <w:ind w:left="4245" w:hanging="360"/>
      </w:pPr>
    </w:lvl>
    <w:lvl w:ilvl="5" w:tplc="0409001B" w:tentative="1">
      <w:start w:val="1"/>
      <w:numFmt w:val="lowerRoman"/>
      <w:lvlText w:val="%6."/>
      <w:lvlJc w:val="right"/>
      <w:pPr>
        <w:ind w:left="4965" w:hanging="180"/>
      </w:pPr>
    </w:lvl>
    <w:lvl w:ilvl="6" w:tplc="0409000F" w:tentative="1">
      <w:start w:val="1"/>
      <w:numFmt w:val="decimal"/>
      <w:lvlText w:val="%7."/>
      <w:lvlJc w:val="left"/>
      <w:pPr>
        <w:ind w:left="5685" w:hanging="360"/>
      </w:pPr>
    </w:lvl>
    <w:lvl w:ilvl="7" w:tplc="04090019" w:tentative="1">
      <w:start w:val="1"/>
      <w:numFmt w:val="lowerLetter"/>
      <w:lvlText w:val="%8."/>
      <w:lvlJc w:val="left"/>
      <w:pPr>
        <w:ind w:left="6405" w:hanging="360"/>
      </w:pPr>
    </w:lvl>
    <w:lvl w:ilvl="8" w:tplc="0409001B" w:tentative="1">
      <w:start w:val="1"/>
      <w:numFmt w:val="lowerRoman"/>
      <w:lvlText w:val="%9."/>
      <w:lvlJc w:val="right"/>
      <w:pPr>
        <w:ind w:left="7125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0"/>
  <w:proofState w:spelling="clean" w:grammar="clean"/>
  <w:defaultTabStop w:val="720"/>
  <w:drawingGridHorizontalSpacing w:val="110"/>
  <w:displayHorizontalDrawingGridEvery w:val="2"/>
  <w:displayVertic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55C57"/>
    <w:rsid w:val="00006A6F"/>
    <w:rsid w:val="0004229B"/>
    <w:rsid w:val="0007161C"/>
    <w:rsid w:val="00100F7E"/>
    <w:rsid w:val="00116E4D"/>
    <w:rsid w:val="00117F16"/>
    <w:rsid w:val="001414FB"/>
    <w:rsid w:val="001426AC"/>
    <w:rsid w:val="001D64EB"/>
    <w:rsid w:val="0023555B"/>
    <w:rsid w:val="002909E3"/>
    <w:rsid w:val="002C2BF4"/>
    <w:rsid w:val="003C42C8"/>
    <w:rsid w:val="003E4F06"/>
    <w:rsid w:val="00402D0E"/>
    <w:rsid w:val="00480015"/>
    <w:rsid w:val="004B3B5D"/>
    <w:rsid w:val="004B45F0"/>
    <w:rsid w:val="004E1941"/>
    <w:rsid w:val="005F084F"/>
    <w:rsid w:val="006E6A5C"/>
    <w:rsid w:val="006F69CC"/>
    <w:rsid w:val="007030F1"/>
    <w:rsid w:val="007A6900"/>
    <w:rsid w:val="008014C7"/>
    <w:rsid w:val="00842CE8"/>
    <w:rsid w:val="008E230E"/>
    <w:rsid w:val="009B1E3B"/>
    <w:rsid w:val="009C3755"/>
    <w:rsid w:val="009E6FC1"/>
    <w:rsid w:val="00A92AA1"/>
    <w:rsid w:val="00AA2909"/>
    <w:rsid w:val="00AB0C85"/>
    <w:rsid w:val="00B52BD8"/>
    <w:rsid w:val="00BE5245"/>
    <w:rsid w:val="00C55C57"/>
    <w:rsid w:val="00D42C5F"/>
    <w:rsid w:val="00DB1371"/>
    <w:rsid w:val="00DC2176"/>
    <w:rsid w:val="00DE6C79"/>
    <w:rsid w:val="00E6205E"/>
    <w:rsid w:val="00E8792D"/>
    <w:rsid w:val="00EE30D7"/>
    <w:rsid w:val="00F12E68"/>
    <w:rsid w:val="00F369B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A940E97"/>
  <w15:chartTrackingRefBased/>
  <w15:docId w15:val="{665C7710-2A21-4207-A347-B483D4E5471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ListParagraph11">
    <w:name w:val="List Paragraph11"/>
    <w:basedOn w:val="Normal"/>
    <w:next w:val="ListParagraph"/>
    <w:link w:val="ListParagraphChar"/>
    <w:uiPriority w:val="34"/>
    <w:qFormat/>
    <w:rsid w:val="006E6A5C"/>
    <w:pPr>
      <w:spacing w:after="200" w:line="276" w:lineRule="auto"/>
      <w:ind w:left="720"/>
      <w:contextualSpacing/>
    </w:pPr>
  </w:style>
  <w:style w:type="character" w:customStyle="1" w:styleId="ListParagraphChar">
    <w:name w:val="List Paragraph Char"/>
    <w:aliases w:val="Akapit z listą BS Char,List Paragraph 1 Char,List_Paragraph Char,Multilevel para_II Char,List Paragraph1 Char"/>
    <w:link w:val="ListParagraph11"/>
    <w:uiPriority w:val="34"/>
    <w:locked/>
    <w:rsid w:val="006E6A5C"/>
  </w:style>
  <w:style w:type="paragraph" w:styleId="ListParagraph">
    <w:name w:val="List Paragraph"/>
    <w:basedOn w:val="Normal"/>
    <w:uiPriority w:val="34"/>
    <w:qFormat/>
    <w:rsid w:val="006E6A5C"/>
    <w:pPr>
      <w:ind w:left="720"/>
      <w:contextualSpacing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AB0C85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AB0C85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059669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47</TotalTime>
  <Pages>2</Pages>
  <Words>421</Words>
  <Characters>2400</Characters>
  <Application>Microsoft Office Word</Application>
  <DocSecurity>0</DocSecurity>
  <Lines>20</Lines>
  <Paragraphs>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tax</Company>
  <LinksUpToDate>false</LinksUpToDate>
  <CharactersWithSpaces>2816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Irina Vardanyan</dc:creator>
  <cp:keywords>https:/mul2-taxservice.gov.am/tasks/3300407/oneclick?token=363468c88f224eca4ec38f28b121bc39</cp:keywords>
  <dc:description/>
  <cp:lastModifiedBy>Irina Vardanyan</cp:lastModifiedBy>
  <cp:revision>23</cp:revision>
  <cp:lastPrinted>2024-12-12T07:39:00Z</cp:lastPrinted>
  <dcterms:created xsi:type="dcterms:W3CDTF">2025-02-18T08:38:00Z</dcterms:created>
  <dcterms:modified xsi:type="dcterms:W3CDTF">2026-09-22T13:39:00Z</dcterms:modified>
</cp:coreProperties>
</file>