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612DCE" w:rsidRDefault="00DC2E1A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ԱՄՓՈՓԱԹԵՐԹ</w:t>
      </w:r>
    </w:p>
    <w:p w:rsidR="004776A2" w:rsidRPr="00612DCE" w:rsidRDefault="00CB079B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CB079B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«Հայաստանի Հանրապետության կառավարության 2025 թվականի սեպտեմբերի 4-ի N1276-Ն որոշման մեջ փոփոխություն կատարելու մասին» </w:t>
      </w:r>
      <w:r w:rsidR="00081EE7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ՀՀ կառավարության որոշման </w:t>
      </w:r>
      <w:r w:rsidR="008A270A"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նախագծ</w:t>
      </w:r>
      <w:r w:rsidR="00EE11AE"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ի </w:t>
      </w:r>
    </w:p>
    <w:p w:rsidR="00C03CAC" w:rsidRPr="00C5137A" w:rsidRDefault="00C03CAC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6095"/>
      </w:tblGrid>
      <w:tr w:rsidR="00DC2E1A" w:rsidRPr="00C5137A" w:rsidTr="002723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12DCE" w:rsidRDefault="000D5531" w:rsidP="003640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ՀՀ </w:t>
            </w:r>
            <w:r w:rsidR="009915AE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E27B85" w:rsidP="00CB079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</w:t>
            </w:r>
            <w:r w:rsid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9</w:t>
            </w:r>
            <w:r w:rsidR="003640AA"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 w:rsidR="001B63E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</w:t>
            </w:r>
            <w:r w:rsid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7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 w:rsid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6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DC2E1A" w:rsidRPr="00C5137A" w:rsidTr="0027238B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C5137A" w:rsidRDefault="00DC2E1A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CB079B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01/17051-2026</w:t>
            </w:r>
          </w:p>
        </w:tc>
      </w:tr>
      <w:tr w:rsidR="00C42BA1" w:rsidRPr="00612DCE" w:rsidTr="0027238B">
        <w:trPr>
          <w:trHeight w:val="6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C5137A" w:rsidRDefault="00CB079B" w:rsidP="009915AE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CB079B">
              <w:rPr>
                <w:rFonts w:ascii="GHEA Grapalat" w:eastAsia="Times New Roman" w:hAnsi="GHEA Grapalat" w:cs="Times New Roman"/>
                <w:szCs w:val="24"/>
                <w:lang w:val="hy-AM"/>
              </w:rPr>
              <w:t>«Հայաստանի Հանրապետության կառավարության 2025 թվականի սեպտեմբերի 4-ի N1276-Ն որոշման մեջ փոփոխություն կատարելու մասին» ՀՀ կառավարության որոշման նախագծի վերաբերյալ ՀՀ էկոնոմիկայի նախարարությունն իր լիազորությունների շրջանակում առաջարկություններ և դիտողություններ չունի։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34AF3" w:rsidRPr="00962233" w:rsidRDefault="009469D4" w:rsidP="009915A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Ընդունվել է </w:t>
            </w:r>
            <w:r w:rsidR="00E27B85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ի գիտություն</w:t>
            </w:r>
          </w:p>
        </w:tc>
      </w:tr>
      <w:tr w:rsidR="00302D08" w:rsidRPr="00C5137A" w:rsidTr="002723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02D08" w:rsidRPr="00612DCE" w:rsidRDefault="00CB079B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2</w:t>
            </w:r>
            <w:r w:rsidR="00302D08"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առողջապահության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r w:rsidR="00302D08" w:rsidRPr="00302D0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02D08" w:rsidRPr="00C5137A" w:rsidRDefault="00CB079B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09.07.2026թ.</w:t>
            </w:r>
          </w:p>
        </w:tc>
      </w:tr>
      <w:tr w:rsidR="00302D08" w:rsidRPr="00C5137A" w:rsidTr="0027238B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2D08" w:rsidRPr="00C5137A" w:rsidRDefault="00302D08" w:rsidP="00715AD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02D08" w:rsidRPr="00C5137A" w:rsidRDefault="00CB079B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ԱԱ/22.1/21816-2026</w:t>
            </w:r>
          </w:p>
        </w:tc>
      </w:tr>
      <w:tr w:rsidR="00302D08" w:rsidRPr="00962233" w:rsidTr="0027238B">
        <w:trPr>
          <w:trHeight w:val="6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02D08" w:rsidRPr="00C5137A" w:rsidRDefault="00CB079B" w:rsidP="00715ADF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CB079B">
              <w:rPr>
                <w:rFonts w:ascii="GHEA Grapalat" w:eastAsia="Times New Roman" w:hAnsi="GHEA Grapalat" w:cs="Times New Roman"/>
                <w:szCs w:val="24"/>
                <w:lang w:val="hy-AM"/>
              </w:rPr>
              <w:t>ՀՀ առողջապահության նախարարությունը «Հայաստանի Հանրապետության կառավարության 2025 թվականի սեպտեմբերի 4-ի N1276-Ն որոշման մեջ փոփոխություն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02D08" w:rsidRPr="00962233" w:rsidRDefault="00302D08" w:rsidP="00715AD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 ի գիտություն</w:t>
            </w:r>
          </w:p>
        </w:tc>
      </w:tr>
      <w:tr w:rsidR="0027238B" w:rsidRPr="00C5137A" w:rsidTr="002723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7238B" w:rsidRPr="00612DCE" w:rsidRDefault="0027238B" w:rsidP="00A6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3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առողջապահության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r w:rsidRPr="00302D0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238B" w:rsidRPr="00C5137A" w:rsidRDefault="0027238B" w:rsidP="00A6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15</w:t>
            </w: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.07.2026թ.</w:t>
            </w:r>
          </w:p>
        </w:tc>
      </w:tr>
      <w:tr w:rsidR="0027238B" w:rsidRPr="00C5137A" w:rsidTr="0027238B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38B" w:rsidRPr="00C5137A" w:rsidRDefault="0027238B" w:rsidP="00A65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238B" w:rsidRPr="00C5137A" w:rsidRDefault="0027238B" w:rsidP="00A6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27238B">
              <w:rPr>
                <w:rFonts w:ascii="GHEA Grapalat" w:eastAsia="Times New Roman" w:hAnsi="GHEA Grapalat" w:cs="Times New Roman"/>
                <w:color w:val="000000"/>
                <w:szCs w:val="24"/>
              </w:rPr>
              <w:t>ԱԱ/22.1/23006-2026</w:t>
            </w:r>
          </w:p>
        </w:tc>
      </w:tr>
      <w:tr w:rsidR="0027238B" w:rsidRPr="00962233" w:rsidTr="0027238B">
        <w:trPr>
          <w:trHeight w:val="6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7238B" w:rsidRPr="0027238B" w:rsidRDefault="0027238B" w:rsidP="0027238B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27238B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Հաշվի առնելով այն հանգամանքը, որ Հայաստանի Հանրապետություն, որպես մարդասիրական օգնություն ներմուծվող դեղերը հիմնականում գրանցված չեն և երբեմն փաթեթավորման մեջ բացակայում են GTIN կոդերը, մշտապես խնդիր է առաջանում ժամանակին և պատշաճ կազմակերպել դեղերի մատակարարումը։    </w:t>
            </w:r>
          </w:p>
          <w:p w:rsidR="0027238B" w:rsidRPr="0027238B" w:rsidRDefault="0027238B" w:rsidP="0027238B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27238B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Միաժամանակ տեղեկացնում եմ, որ արտահերթ հսկիչ նույնականացման նշանների (QR) ձեռք բերումը առաջացնում է բավականին մեծ ֆինանսական ծախսեր, որոնք նախատեսված չեն պետական հիմնարկների ֆինանսավորման մեջ, մասնավորապես՝ ՀՀ ԱՆ «Դեղերի և բժշկական պարագաների ապահովման ազգային կենտրոն» ՊՈԱԿ-ի ծախսերի մեջ։ </w:t>
            </w:r>
          </w:p>
          <w:p w:rsidR="0027238B" w:rsidRPr="00C5137A" w:rsidRDefault="0027238B" w:rsidP="0027238B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27238B">
              <w:rPr>
                <w:rFonts w:ascii="GHEA Grapalat" w:eastAsia="Times New Roman" w:hAnsi="GHEA Grapalat" w:cs="Times New Roman"/>
                <w:szCs w:val="24"/>
                <w:lang w:val="hy-AM"/>
              </w:rPr>
              <w:t>Այսպիսով, առաջարկում եմ վերոնշյալ նախագծում սահմանել բացառություններ մարդասիրական օգնությամբ ստացված դեղերի համար, քանի որ գործընթացը ևս ժամանակատար է և կարող է հանգեցնել խոչընդոտների, մասնավորապես խնդրում եմ բացառել մարդասիրական օգնությամբ ստացված դեղերի համար հսկիչ նույնականացման նշանների (QR) ձեռք բերումը։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7238B" w:rsidRDefault="0027238B" w:rsidP="00A65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 ի գիտություն</w:t>
            </w:r>
          </w:p>
          <w:p w:rsidR="0027238B" w:rsidRDefault="0027238B" w:rsidP="00A65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  <w:p w:rsidR="0027238B" w:rsidRPr="00962233" w:rsidRDefault="0027238B" w:rsidP="0027238B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Հարկ է նկատի ունենալ, որ ներկայացված նախագծով կարգավորվում են </w:t>
            </w:r>
            <w:r w:rsidRPr="0027238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հաշվարկային փաստաթղթերում հսկիչ (նույնականացման) նշանների և դրանց քանակի վերաբերյալ տեղեկությունը պարտադիր ներառ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ելու հարցերը, այլ ոչ թե ապրանքների՝ </w:t>
            </w:r>
            <w:r w:rsidRPr="0027238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հսկիչ (նու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յնականացման) նշաններով դրոշմավորման ենթակա լինելու կամ դրանից բացառություն սահմանելու հարցը։ Հետևաբար, ներկայացված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առաջարկությունը հնարավոր կլինի քննարկել ՀՀ</w:t>
            </w:r>
            <w:r w:rsidRPr="0027238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կառավարության 2025 թվականի փետրվարի 6-ի N125-Ն որոշման մեջ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փոփոխություններ </w:t>
            </w:r>
            <w:r w:rsidRPr="0027238B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կատարելու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նախագծի շրջանակներում։</w:t>
            </w:r>
          </w:p>
        </w:tc>
      </w:tr>
      <w:tr w:rsidR="00CB079B" w:rsidRPr="00A24896" w:rsidTr="002723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B079B" w:rsidRPr="00C5137A" w:rsidRDefault="0027238B" w:rsidP="00E963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4</w:t>
            </w:r>
            <w:r w:rsidR="00CB079B" w:rsidRPr="00C5137A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="00CB079B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ֆինանսների</w:t>
            </w:r>
            <w:r w:rsidR="00CB079B">
              <w:t xml:space="preserve"> </w:t>
            </w:r>
            <w:r w:rsidR="00CB079B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B079B" w:rsidRPr="00A24896" w:rsidRDefault="00180C28" w:rsidP="00E963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20</w:t>
            </w:r>
            <w:r w:rsidRPr="00180C2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.07.2026թ.</w:t>
            </w:r>
          </w:p>
        </w:tc>
      </w:tr>
      <w:tr w:rsidR="00CB079B" w:rsidRPr="00A24896" w:rsidTr="0027238B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79B" w:rsidRPr="00C5137A" w:rsidRDefault="00CB079B" w:rsidP="00E9632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B079B" w:rsidRPr="00A24896" w:rsidRDefault="00180C28" w:rsidP="00E963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180C2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01/2-3/18889-2026</w:t>
            </w:r>
          </w:p>
        </w:tc>
      </w:tr>
      <w:tr w:rsidR="00CB079B" w:rsidRPr="00D900A2" w:rsidTr="0027238B">
        <w:trPr>
          <w:trHeight w:val="6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80C28" w:rsidRPr="00180C28" w:rsidRDefault="00180C28" w:rsidP="00180C28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</w:pP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lastRenderedPageBreak/>
              <w:t>Նախագծով առաջարկվում է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t>սահմանել, որ 2026 թվականի սեպտեմբերի 1-ից սկսած՝ դուրս գրվող հաշվար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softHyphen/>
              <w:t>կային փաստաթղթում պարտադիր պետք է ներառվի հսկիչ (նույնա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softHyphen/>
              <w:t>կա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softHyphen/>
              <w:t>նաց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softHyphen/>
              <w:t>ման) նշանների և դրանց քանակի վերաբերյալ տեղեկությունը ԱՏԳ ԱԱ դասակարգչի 2203 00 ծածկագրին դասվող գարեջրի և 2936, 3002 41 000 0, 3002 42 000 0, 3004, 3006 30 000 0, 3006 60 000 ծածկագրերին դասվող վիտամինների, պատվաստանյութերի, դեղերի, կոն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softHyphen/>
              <w:t>տրաստային նյութերի և հակաբեղմնավորիչների մատակարարման դեպքերում։</w:t>
            </w:r>
          </w:p>
          <w:p w:rsidR="00180C28" w:rsidRPr="00180C28" w:rsidRDefault="00180C28" w:rsidP="00180C28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 xml:space="preserve">Նախագծի ընդունման հիմնավորման համաձայն՝ 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t>ՀՀ կառավարության 2025 թվականի սեպտեմբերի 4-ի թիվ 1276-Ն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 xml:space="preserve"> որոշման կիրառության ընթացքում անհրաժեշտություն է առա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ջա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ցել ընդլայնել ապրանքների ցանկը, որոնց մատակարարման հաշվարկային փաս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տա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թղ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թե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րում պետք է ներառել հսկիչ (նույնականացման) նշանների և դրանց քանակի վերաբերյալ տեղե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կությունը։</w:t>
            </w:r>
          </w:p>
          <w:p w:rsidR="00180C28" w:rsidRPr="00180C28" w:rsidRDefault="00180C28" w:rsidP="00180C28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Վերոգրյալի կապակցությամբ, առաջարկում ենք պարզաբանել խնդրո առարկա ցան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կում այս կամ այն ապրանքային խումբը ներառլու սկզբունքը, քանի որ պարզ չէ, թե ինչու են այդ ցան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կում ներառվում, օրինակ, դեղերը և պատվաստանյութերը, և չեն ներառվում, օրինակ, շշալցված ջուրը և գազավորված ըմպելիքները</w:t>
            </w:r>
            <w:r w:rsidRPr="00180C28">
              <w:rPr>
                <w:rFonts w:ascii="GHEA Grapalat" w:eastAsia="Times New Roman" w:hAnsi="GHEA Grapalat" w:cs="Times New Roman"/>
                <w:bCs/>
                <w:iCs/>
                <w:szCs w:val="24"/>
                <w:lang w:val="hy-AM"/>
              </w:rPr>
              <w:t>:</w:t>
            </w:r>
          </w:p>
          <w:p w:rsidR="00CB079B" w:rsidRPr="00180C28" w:rsidRDefault="00180C28" w:rsidP="00180C28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Հաշվի առնելով վերոգրյալը՝ առաջարկում ենք նախագծի ընդունման հիմնավորմամբ անդրադառնալ նախագծով նախա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տես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 xml:space="preserve">վող ապրանքների մասով դուրս 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t>գրվող հաշվար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կային փաստաթղթում հսկիչ (նույնա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կա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նաց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ման) նշանների և դրանց քանակի վերաբերյալ տեղեկությունը պարտադիր ներառելու անհրա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 xml:space="preserve">ժեշտության </w:t>
            </w:r>
            <w:r w:rsidRPr="00180C28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 xml:space="preserve">վերաբերյալ հիմնավորումներին, ինչպես նաև քննարկել ջրերը (այդ թվում՝ հանքային) և գազավորված ըմպելիքները նույնպես նախագծում ներառելու 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t>նպա</w:t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180C28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տակահարմարության հարցը: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B079B" w:rsidRDefault="00D900A2" w:rsidP="00E9632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Չի ընդունվել</w:t>
            </w:r>
          </w:p>
          <w:p w:rsidR="00D900A2" w:rsidRDefault="00D900A2" w:rsidP="00E9632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  <w:p w:rsidR="00D900A2" w:rsidRDefault="00D900A2" w:rsidP="00903E4B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Հարկ է նկատի ունենալ, որ ներկայումս հաշվարկային փաստաթղթերում հսկիչ (նույնականացմ</w:t>
            </w:r>
            <w:r w:rsidRPr="00D900A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ան) նշանների և դրանց քանակի վերաբերյալ տեղեկությունը </w:t>
            </w:r>
            <w:r w:rsidRPr="00D900A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պարտադ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իր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ներառվում է ծխախոտային արտադրանքի և ալկոհոլային ապրանքների մատակարարման դեպքերում։ Ըստ էության, գարեջուրը հանդիսանում է թույլ ալկոհոլային խմիչք և նպատակահարմար է միասնական մոտեցում ցուցաբերել հաշվարկային փաստաթղթում </w:t>
            </w:r>
            <w:r w:rsidRPr="00D900A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հսկիչ (նույնականացման) նշանների և դրանց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քանակի վերաբերյալ տեղեկությունը ներառելու առումով։</w:t>
            </w:r>
          </w:p>
          <w:p w:rsidR="00D900A2" w:rsidRPr="00A24896" w:rsidRDefault="00D900A2" w:rsidP="00903E4B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Միաժամանակ, դեղերի </w:t>
            </w:r>
            <w:r w:rsidRPr="00D900A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պարագայում պահանջի կարևորությունն ավելի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առաջնային</w:t>
            </w:r>
            <w:r w:rsidRPr="00D900A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է՝ հաշվի առնելով, որ դրանք առողջապահական նշանակության ապրանքներ են, և դրանց շրջանառության նկատմամբ պահանջվում է ոչ միայն հարկային, այլև շուկայի վերահսկողության և հետագծելիության բարձր մակարդակ։</w:t>
            </w:r>
          </w:p>
        </w:tc>
      </w:tr>
      <w:tr w:rsidR="00804F7A" w:rsidRPr="00C5137A" w:rsidTr="002723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04F7A" w:rsidRPr="00612DCE" w:rsidRDefault="0027238B" w:rsidP="0008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="00804F7A"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="004C2B9E" w:rsidRPr="004C2B9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04F7A" w:rsidRPr="00C5137A" w:rsidRDefault="00804F7A" w:rsidP="00804F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05</w:t>
            </w: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8</w:t>
            </w:r>
            <w:r w:rsidRPr="00CB079B">
              <w:rPr>
                <w:rFonts w:ascii="GHEA Grapalat" w:eastAsia="Times New Roman" w:hAnsi="GHEA Grapalat" w:cs="Times New Roman"/>
                <w:color w:val="000000"/>
                <w:szCs w:val="24"/>
              </w:rPr>
              <w:t>.2026թ.</w:t>
            </w:r>
          </w:p>
        </w:tc>
      </w:tr>
      <w:tr w:rsidR="00804F7A" w:rsidRPr="00C5137A" w:rsidTr="0027238B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4F7A" w:rsidRPr="00C5137A" w:rsidRDefault="00804F7A" w:rsidP="0008146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04F7A" w:rsidRPr="00C5137A" w:rsidRDefault="00804F7A" w:rsidP="0008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804F7A">
              <w:rPr>
                <w:rFonts w:ascii="GHEA Grapalat" w:eastAsia="Times New Roman" w:hAnsi="GHEA Grapalat" w:cs="Times New Roman"/>
                <w:color w:val="000000"/>
                <w:szCs w:val="24"/>
              </w:rPr>
              <w:t>/27.0.1/41173-2026</w:t>
            </w:r>
          </w:p>
        </w:tc>
      </w:tr>
      <w:tr w:rsidR="00804F7A" w:rsidRPr="00D900A2" w:rsidTr="0027238B">
        <w:trPr>
          <w:trHeight w:val="6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>«Հայաստանի Հանրապետության կառավարության 2025 թվականի սեպտեմբերի 4-ի N 1276-Ն որոշման մեջ փոփոխություն կատարելու մասին» ՀՀ կառավարության որոշման նախագծի վերաբերյալ հայտնում ենք, որ Նախագծի 1-ին կետով նոր խմբագրությամբ շարադրվող Որոշման հավելվածի 4-րդ կետի 2-րդ ենթակետի կարգավորումների համաձայն՝ դուրս գրվող հաշվարկային փաստաթղթում հսկիչ (նույնականացման) նշանների և դրանց քանակի վերաբերյալ տեղեկությունը պարտադիր ներառվում է 2026 թվականի սեպտեմբերի 1-ից ԱՏԳ ԱԱ դասակարգչի 2203 00 ծածկագրին դասվող գարեջրի և 2936, 3002 41 000 0, 3002 42 000 0, 3004, 3006 30 000 0, 3006 60 000 ծածկագրերին դասվող վիտամինների, պատվաստանյութերի, դեղերի, կոնտրաստային նյութերի և հակաբեղմնավորիչների մատակարարման դեպքերում։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lastRenderedPageBreak/>
              <w:t>Նախագծի 2-րդ կետի համաձայն՝ սույն որոշումն ուժի մեջ է մտնում պաշտոնական հրապարակմանը հաջորդող օրվանից: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>Այս առումով հարկ է նշել, որ հսկիչ (նույնականացման) նշանների և դրանց քանակի վերաբերյալ տեղեկությունը հաշվարկային փաստաթղթերում ներառվում է հաշվարկային փաստաթղթի դուրսգրման ժամանակ՝ հարկային մարմնի էլեկտրոնային հաշվարկային փաստաթղթերի համակարգով (e-invoicing)՝ հսկիչ (նույնականացման) նշանները հաշվարկային փաստաթղթին կցելու միջոցով։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>Այսպիսով՝ Նախագծով պարտադիր է դառնում նույնականացման նշանների եզակի կոդերը հարկային հաշիվներում և հաշիվ-վավերագրերում առանձին գրանցելը, ինչը ենթադրում է տնտեսվարողների համար ծրագրային և լոգիստիկ լուրջ բեռ։ Հարկ է նշել նաև, որ Նախագծով լրացվող ԱՏԳ դասակարգիչներին դասվող հիմնական ապրանքները հանդիսանում են կենսականորեն անհրաժեշտ ապրանքներ և դրանց շրջանառության խաթարումը կարող է հանգեցնել էական խնդիրների՝ բնակչության առողջության պահպանման և պետության առողջապահական անվտանգության տեսանկյունից։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>Այս կապակցությամբ հայտնում ենք, որ «Նորմատիվ իրավական ակտերի մասին»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պահանջներին։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bCs/>
                <w:i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Միևնույն ժամանակ, ՀՀ սահմանադրական դատարանը իր 2018 թվականի դեկտեմբերի 14-ի ՍԴՈ-1437 որոշմամբ արձանագրել է, որ «…</w:t>
            </w:r>
            <w:r w:rsidRPr="00804F7A">
              <w:rPr>
                <w:rFonts w:ascii="GHEA Grapalat" w:eastAsia="Times New Roman" w:hAnsi="GHEA Grapalat" w:cs="Times New Roman"/>
                <w:bCs/>
                <w:i/>
                <w:szCs w:val="24"/>
                <w:lang w:val="hy-AM"/>
              </w:rPr>
              <w:t xml:space="preserve">Սահմանադրական դատարանը գտնում է, որ տվյալ դեպքում, ելնելով իրավունքի գերակայության սկզբունքից, անհրաժեշտ է իրավական ակտի փոփոխության կամ լրացման արդյունքում նոր իրավակարգավորումները ժամանակի մեջ և անձանց նկատմամբ գործողության մեջ դնելու այնպիսի կանոնների պահպանումը, որոնց գործադրմամբ երաշխավորվեն նրանց իրավունքների իրացման իրավաչափ պայմաններ: Դա Սահմանադրության 73-րդ հոդվածի 1-ին մասի համատեքստում առավել կարևոր է հատկապես այն դեպքերում, երբ խնդիրն առնչվում է հնարավոր փոփոխությունների արդյունքում անձի իրավունքների իրացման պայմանների վատթարացմանը (խստացմանը): Քննության առարկա գործի շրջանակներում Սահմանադրական դատարանը գտնում է, որ օրենքում նման փոփոխությունների գործադրումը պետք է զուգորդվի այնպիսի իրավապայմանների սահմանմամբ, որոնք, մասնավորապես, կերաշխավորեն հարկային </w:t>
            </w:r>
            <w:r w:rsidRPr="00804F7A">
              <w:rPr>
                <w:rFonts w:ascii="GHEA Grapalat" w:eastAsia="Times New Roman" w:hAnsi="GHEA Grapalat" w:cs="Times New Roman"/>
                <w:bCs/>
                <w:i/>
                <w:szCs w:val="24"/>
                <w:lang w:val="hy-AM"/>
              </w:rPr>
              <w:lastRenderedPageBreak/>
              <w:t>պարտականությունների կատարման կանխատեսելիություն և դրան համապատասխան՝ սուբյեկտիվ վարքագծի դրսևորման համարժեք հնարավորություն (...)»։</w:t>
            </w:r>
          </w:p>
          <w:p w:rsidR="00804F7A" w:rsidRPr="00804F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>Հայտնում ենք նաև, որ Որոշման գործող կարգավորմամբ ալկոհոլային և ծխախոտային արտադրանքի համար սահմանված պահանջը հաստատելիս տնտեսավարողներին տրամադրվել է ողջամիտ ժամկետ՝ 4 ամիս տևողությամբ։</w:t>
            </w:r>
          </w:p>
          <w:p w:rsidR="00804F7A" w:rsidRPr="00C5137A" w:rsidRDefault="00804F7A" w:rsidP="00804F7A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04F7A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Հիմք ընդունելով վերոնշյալ կարգավորումները, ինչպես նաև հաշվի առնելով այն հանգամանքը, որ 2026 թվականի օգոստոսի 3-ի դրությամբ Նախագիծը դեռևս գտնվում է պետական իրավական փորձաքննության փուլում, անհրաժեշտ է վերանայել նշված կարգավորումները՝ նախատեսելով ողջամիտ ժամկետներ ծրագրային փոփոխություններ իրականացնելու համար։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04F7A" w:rsidRDefault="004C2B9E" w:rsidP="0008146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lastRenderedPageBreak/>
              <w:t>Ընդունվել է</w:t>
            </w:r>
          </w:p>
          <w:p w:rsidR="004C2B9E" w:rsidRPr="00962233" w:rsidRDefault="004C2B9E" w:rsidP="0008146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Ուժի մեջ մտնելու ժամկետ է սահմանվել 2027 թվականի հունվարի 1-ը։</w:t>
            </w:r>
          </w:p>
        </w:tc>
      </w:tr>
    </w:tbl>
    <w:p w:rsidR="00BC166E" w:rsidRPr="00C5137A" w:rsidRDefault="00BC166E" w:rsidP="00C5137A">
      <w:pPr>
        <w:spacing w:line="240" w:lineRule="auto"/>
        <w:rPr>
          <w:rFonts w:ascii="GHEA Grapalat" w:hAnsi="GHEA Grapalat"/>
          <w:szCs w:val="24"/>
          <w:lang w:val="hy-AM"/>
        </w:rPr>
      </w:pPr>
    </w:p>
    <w:sectPr w:rsidR="00BC166E" w:rsidRPr="00C5137A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CD1" w:rsidRDefault="000E5CD1" w:rsidP="00FD11E0">
      <w:pPr>
        <w:spacing w:after="0" w:line="240" w:lineRule="auto"/>
      </w:pPr>
      <w:r>
        <w:separator/>
      </w:r>
    </w:p>
  </w:endnote>
  <w:endnote w:type="continuationSeparator" w:id="0">
    <w:p w:rsidR="000E5CD1" w:rsidRDefault="000E5CD1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CD1" w:rsidRDefault="000E5CD1" w:rsidP="00FD11E0">
      <w:pPr>
        <w:spacing w:after="0" w:line="240" w:lineRule="auto"/>
      </w:pPr>
      <w:r>
        <w:separator/>
      </w:r>
    </w:p>
  </w:footnote>
  <w:footnote w:type="continuationSeparator" w:id="0">
    <w:p w:rsidR="000E5CD1" w:rsidRDefault="000E5CD1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189"/>
    <w:rsid w:val="00007879"/>
    <w:rsid w:val="00007D8C"/>
    <w:rsid w:val="00011D73"/>
    <w:rsid w:val="0001367C"/>
    <w:rsid w:val="000150A4"/>
    <w:rsid w:val="000177E7"/>
    <w:rsid w:val="00022E88"/>
    <w:rsid w:val="00030C73"/>
    <w:rsid w:val="00041E5F"/>
    <w:rsid w:val="000470A9"/>
    <w:rsid w:val="00056780"/>
    <w:rsid w:val="00064F8D"/>
    <w:rsid w:val="00070FC4"/>
    <w:rsid w:val="000719B6"/>
    <w:rsid w:val="00081EE7"/>
    <w:rsid w:val="00081FE7"/>
    <w:rsid w:val="00082281"/>
    <w:rsid w:val="00083DDE"/>
    <w:rsid w:val="0008424D"/>
    <w:rsid w:val="0009037E"/>
    <w:rsid w:val="00090DA6"/>
    <w:rsid w:val="00092441"/>
    <w:rsid w:val="00092769"/>
    <w:rsid w:val="000964DF"/>
    <w:rsid w:val="0009754E"/>
    <w:rsid w:val="000A1BBB"/>
    <w:rsid w:val="000B16DE"/>
    <w:rsid w:val="000B710C"/>
    <w:rsid w:val="000C4A60"/>
    <w:rsid w:val="000C5125"/>
    <w:rsid w:val="000C5E06"/>
    <w:rsid w:val="000C7ABD"/>
    <w:rsid w:val="000D2BA7"/>
    <w:rsid w:val="000D2BE6"/>
    <w:rsid w:val="000D4C4D"/>
    <w:rsid w:val="000D5531"/>
    <w:rsid w:val="000D6110"/>
    <w:rsid w:val="000D6A24"/>
    <w:rsid w:val="000E1520"/>
    <w:rsid w:val="000E2522"/>
    <w:rsid w:val="000E50BA"/>
    <w:rsid w:val="000E5CD1"/>
    <w:rsid w:val="000F27E6"/>
    <w:rsid w:val="000F3273"/>
    <w:rsid w:val="000F4328"/>
    <w:rsid w:val="000F5783"/>
    <w:rsid w:val="000F7E27"/>
    <w:rsid w:val="00101306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569B"/>
    <w:rsid w:val="00165E42"/>
    <w:rsid w:val="00167C6B"/>
    <w:rsid w:val="0017184E"/>
    <w:rsid w:val="00172280"/>
    <w:rsid w:val="00180C28"/>
    <w:rsid w:val="0018395D"/>
    <w:rsid w:val="00184E0E"/>
    <w:rsid w:val="0018602A"/>
    <w:rsid w:val="00186134"/>
    <w:rsid w:val="00187FC0"/>
    <w:rsid w:val="0019029E"/>
    <w:rsid w:val="00197324"/>
    <w:rsid w:val="00197CBE"/>
    <w:rsid w:val="00197D9F"/>
    <w:rsid w:val="001A3023"/>
    <w:rsid w:val="001A4509"/>
    <w:rsid w:val="001A4BB0"/>
    <w:rsid w:val="001B426A"/>
    <w:rsid w:val="001B63E0"/>
    <w:rsid w:val="001C2AF3"/>
    <w:rsid w:val="001D27A0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3223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238B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0395"/>
    <w:rsid w:val="002F43C3"/>
    <w:rsid w:val="002F5ABA"/>
    <w:rsid w:val="00301D0B"/>
    <w:rsid w:val="00301F32"/>
    <w:rsid w:val="00302D08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ECA"/>
    <w:rsid w:val="00357F6D"/>
    <w:rsid w:val="00362747"/>
    <w:rsid w:val="003634D3"/>
    <w:rsid w:val="003640AA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4AE3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24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463FB"/>
    <w:rsid w:val="00463077"/>
    <w:rsid w:val="00464916"/>
    <w:rsid w:val="0046557D"/>
    <w:rsid w:val="00465DA3"/>
    <w:rsid w:val="00467BA1"/>
    <w:rsid w:val="004727C5"/>
    <w:rsid w:val="004776A2"/>
    <w:rsid w:val="00483F31"/>
    <w:rsid w:val="00483FAE"/>
    <w:rsid w:val="00493609"/>
    <w:rsid w:val="0049529F"/>
    <w:rsid w:val="00497B52"/>
    <w:rsid w:val="004A0225"/>
    <w:rsid w:val="004A226A"/>
    <w:rsid w:val="004A5F70"/>
    <w:rsid w:val="004B0730"/>
    <w:rsid w:val="004B0C2A"/>
    <w:rsid w:val="004B604B"/>
    <w:rsid w:val="004C0BE2"/>
    <w:rsid w:val="004C2602"/>
    <w:rsid w:val="004C2B9E"/>
    <w:rsid w:val="004D01A9"/>
    <w:rsid w:val="004D2206"/>
    <w:rsid w:val="004D3839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00A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6474"/>
    <w:rsid w:val="005F6B04"/>
    <w:rsid w:val="005F7812"/>
    <w:rsid w:val="00600D7B"/>
    <w:rsid w:val="00603C3E"/>
    <w:rsid w:val="0061002A"/>
    <w:rsid w:val="00612920"/>
    <w:rsid w:val="00612DCE"/>
    <w:rsid w:val="00617394"/>
    <w:rsid w:val="00621798"/>
    <w:rsid w:val="00626257"/>
    <w:rsid w:val="00626959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B3A84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045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C708E"/>
    <w:rsid w:val="007D3C84"/>
    <w:rsid w:val="007D4F17"/>
    <w:rsid w:val="007D6706"/>
    <w:rsid w:val="007D7059"/>
    <w:rsid w:val="007E3DFD"/>
    <w:rsid w:val="007E48C1"/>
    <w:rsid w:val="007E7CFC"/>
    <w:rsid w:val="007F2A5B"/>
    <w:rsid w:val="007F352D"/>
    <w:rsid w:val="007F3CAD"/>
    <w:rsid w:val="007F3E39"/>
    <w:rsid w:val="008022B9"/>
    <w:rsid w:val="0080263A"/>
    <w:rsid w:val="0080277F"/>
    <w:rsid w:val="0080402C"/>
    <w:rsid w:val="00804F7A"/>
    <w:rsid w:val="00806B08"/>
    <w:rsid w:val="00807960"/>
    <w:rsid w:val="00807D6F"/>
    <w:rsid w:val="00815610"/>
    <w:rsid w:val="0081573B"/>
    <w:rsid w:val="00817165"/>
    <w:rsid w:val="0081794A"/>
    <w:rsid w:val="00823010"/>
    <w:rsid w:val="00823882"/>
    <w:rsid w:val="008261B3"/>
    <w:rsid w:val="0083122B"/>
    <w:rsid w:val="008316D0"/>
    <w:rsid w:val="008411FA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7BD"/>
    <w:rsid w:val="00880AE0"/>
    <w:rsid w:val="00880CBC"/>
    <w:rsid w:val="008817C2"/>
    <w:rsid w:val="008848A8"/>
    <w:rsid w:val="00886140"/>
    <w:rsid w:val="00891BFD"/>
    <w:rsid w:val="00894A78"/>
    <w:rsid w:val="00895E67"/>
    <w:rsid w:val="008A12FF"/>
    <w:rsid w:val="008A184B"/>
    <w:rsid w:val="008A1938"/>
    <w:rsid w:val="008A270A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52F"/>
    <w:rsid w:val="008E7E0D"/>
    <w:rsid w:val="008F1AD9"/>
    <w:rsid w:val="008F2A3A"/>
    <w:rsid w:val="00903468"/>
    <w:rsid w:val="00903E4B"/>
    <w:rsid w:val="00905858"/>
    <w:rsid w:val="00906CF2"/>
    <w:rsid w:val="0091756C"/>
    <w:rsid w:val="00917F40"/>
    <w:rsid w:val="0092068B"/>
    <w:rsid w:val="00922127"/>
    <w:rsid w:val="0092664D"/>
    <w:rsid w:val="00930012"/>
    <w:rsid w:val="00931109"/>
    <w:rsid w:val="009469D4"/>
    <w:rsid w:val="0095184A"/>
    <w:rsid w:val="00957450"/>
    <w:rsid w:val="00960C1A"/>
    <w:rsid w:val="00962233"/>
    <w:rsid w:val="00962B2B"/>
    <w:rsid w:val="00965289"/>
    <w:rsid w:val="0097276B"/>
    <w:rsid w:val="00973EFB"/>
    <w:rsid w:val="0097607B"/>
    <w:rsid w:val="00984089"/>
    <w:rsid w:val="009863A4"/>
    <w:rsid w:val="00987F41"/>
    <w:rsid w:val="009915AE"/>
    <w:rsid w:val="009A4418"/>
    <w:rsid w:val="009B205F"/>
    <w:rsid w:val="009B2DF4"/>
    <w:rsid w:val="009B4857"/>
    <w:rsid w:val="009B50B1"/>
    <w:rsid w:val="009C23B4"/>
    <w:rsid w:val="009C2BC4"/>
    <w:rsid w:val="009C5572"/>
    <w:rsid w:val="009C5DC0"/>
    <w:rsid w:val="009C6E93"/>
    <w:rsid w:val="009E7CA6"/>
    <w:rsid w:val="009F1141"/>
    <w:rsid w:val="009F34B3"/>
    <w:rsid w:val="009F4C12"/>
    <w:rsid w:val="00A0673A"/>
    <w:rsid w:val="00A10766"/>
    <w:rsid w:val="00A115E8"/>
    <w:rsid w:val="00A12E67"/>
    <w:rsid w:val="00A16452"/>
    <w:rsid w:val="00A16F80"/>
    <w:rsid w:val="00A24896"/>
    <w:rsid w:val="00A265C4"/>
    <w:rsid w:val="00A26EAF"/>
    <w:rsid w:val="00A30737"/>
    <w:rsid w:val="00A31EC6"/>
    <w:rsid w:val="00A3575D"/>
    <w:rsid w:val="00A35AC4"/>
    <w:rsid w:val="00A44111"/>
    <w:rsid w:val="00A447C8"/>
    <w:rsid w:val="00A47BC5"/>
    <w:rsid w:val="00A52E38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108F"/>
    <w:rsid w:val="00B31DEB"/>
    <w:rsid w:val="00B3396D"/>
    <w:rsid w:val="00B36CC0"/>
    <w:rsid w:val="00B42CBE"/>
    <w:rsid w:val="00B453EE"/>
    <w:rsid w:val="00B532F9"/>
    <w:rsid w:val="00B53DBA"/>
    <w:rsid w:val="00B545C7"/>
    <w:rsid w:val="00B54BAA"/>
    <w:rsid w:val="00B66E37"/>
    <w:rsid w:val="00B706DB"/>
    <w:rsid w:val="00B72388"/>
    <w:rsid w:val="00B767A3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C7421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3ED3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137A"/>
    <w:rsid w:val="00C55B8D"/>
    <w:rsid w:val="00C57572"/>
    <w:rsid w:val="00C61231"/>
    <w:rsid w:val="00C634EA"/>
    <w:rsid w:val="00C76997"/>
    <w:rsid w:val="00C800DD"/>
    <w:rsid w:val="00C83A25"/>
    <w:rsid w:val="00C8495F"/>
    <w:rsid w:val="00C86700"/>
    <w:rsid w:val="00C905E1"/>
    <w:rsid w:val="00CA2510"/>
    <w:rsid w:val="00CA4D98"/>
    <w:rsid w:val="00CB054A"/>
    <w:rsid w:val="00CB079B"/>
    <w:rsid w:val="00CB0D92"/>
    <w:rsid w:val="00CB13CF"/>
    <w:rsid w:val="00CD41BA"/>
    <w:rsid w:val="00CE77A9"/>
    <w:rsid w:val="00CF58F9"/>
    <w:rsid w:val="00D075CF"/>
    <w:rsid w:val="00D101FE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5BCF"/>
    <w:rsid w:val="00D900A2"/>
    <w:rsid w:val="00D90903"/>
    <w:rsid w:val="00D92DFE"/>
    <w:rsid w:val="00D93468"/>
    <w:rsid w:val="00D9378E"/>
    <w:rsid w:val="00DA0494"/>
    <w:rsid w:val="00DA086B"/>
    <w:rsid w:val="00DA0AA7"/>
    <w:rsid w:val="00DA2FE6"/>
    <w:rsid w:val="00DA32D6"/>
    <w:rsid w:val="00DA3BE7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0537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1CF6"/>
    <w:rsid w:val="00E02364"/>
    <w:rsid w:val="00E109AA"/>
    <w:rsid w:val="00E126B5"/>
    <w:rsid w:val="00E22427"/>
    <w:rsid w:val="00E27B85"/>
    <w:rsid w:val="00E34AF3"/>
    <w:rsid w:val="00E372B7"/>
    <w:rsid w:val="00E4148D"/>
    <w:rsid w:val="00E459B0"/>
    <w:rsid w:val="00E508D7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D47D4"/>
    <w:rsid w:val="00EE0511"/>
    <w:rsid w:val="00EE05AF"/>
    <w:rsid w:val="00EE11AE"/>
    <w:rsid w:val="00EE5DAF"/>
    <w:rsid w:val="00EE78EA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3BAC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62"/>
    <w:rsid w:val="00F90AE9"/>
    <w:rsid w:val="00F94E60"/>
    <w:rsid w:val="00F95552"/>
    <w:rsid w:val="00F955FC"/>
    <w:rsid w:val="00F960A6"/>
    <w:rsid w:val="00FA200E"/>
    <w:rsid w:val="00FA2026"/>
    <w:rsid w:val="00FB0911"/>
    <w:rsid w:val="00FC227F"/>
    <w:rsid w:val="00FC3708"/>
    <w:rsid w:val="00FC4DAD"/>
    <w:rsid w:val="00FD11E0"/>
    <w:rsid w:val="00FD2DE0"/>
    <w:rsid w:val="00FD3F1A"/>
    <w:rsid w:val="00FD50D9"/>
    <w:rsid w:val="00FE2A2C"/>
    <w:rsid w:val="00FE3FEA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3DAFD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52E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E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E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E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E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32</cp:revision>
  <cp:lastPrinted>2024-07-16T10:27:00Z</cp:lastPrinted>
  <dcterms:created xsi:type="dcterms:W3CDTF">2024-10-28T11:51:00Z</dcterms:created>
  <dcterms:modified xsi:type="dcterms:W3CDTF">2026-09-22T13:34:00Z</dcterms:modified>
</cp:coreProperties>
</file>