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4446E" w14:textId="051EE48D" w:rsidR="00BA4243" w:rsidRDefault="0070542F">
      <w:pP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ԱՄՓՈՓԱԹԵՐԹ</w:t>
      </w:r>
    </w:p>
    <w:p w14:paraId="3791EED4" w14:textId="77777777" w:rsidR="00BA4243" w:rsidRDefault="00BA4243">
      <w:pPr>
        <w:shd w:val="clear" w:color="auto" w:fill="FFFFFF"/>
        <w:spacing w:after="0" w:line="240" w:lineRule="auto"/>
        <w:rPr>
          <w:rFonts w:ascii="GHEA Grapalat" w:eastAsia="GHEA Grapalat" w:hAnsi="GHEA Grapalat" w:cs="GHEA Grapalat"/>
          <w:b/>
          <w:color w:val="000000"/>
          <w:sz w:val="24"/>
          <w:szCs w:val="24"/>
        </w:rPr>
      </w:pPr>
    </w:p>
    <w:p w14:paraId="683F2618" w14:textId="18910B00" w:rsidR="00C034D3" w:rsidRDefault="00C034D3" w:rsidP="00661096">
      <w:pPr>
        <w:shd w:val="clear" w:color="auto" w:fill="FFFFFF"/>
        <w:spacing w:after="0" w:line="240" w:lineRule="auto"/>
        <w:ind w:firstLine="375"/>
        <w:jc w:val="center"/>
        <w:rPr>
          <w:rFonts w:ascii="GHEA Grapalat" w:eastAsia="Times New Roman" w:hAnsi="GHEA Grapalat" w:cs="Times New Roman"/>
          <w:b/>
          <w:bCs/>
          <w:sz w:val="24"/>
          <w:szCs w:val="24"/>
          <w:bdr w:val="none" w:sz="0" w:space="0" w:color="auto" w:frame="1"/>
        </w:rPr>
      </w:pPr>
      <w:r w:rsidRPr="00C034D3">
        <w:rPr>
          <w:rFonts w:ascii="GHEA Grapalat" w:eastAsia="Times New Roman" w:hAnsi="GHEA Grapalat" w:cs="Times New Roman"/>
          <w:b/>
          <w:bCs/>
          <w:sz w:val="24"/>
          <w:szCs w:val="24"/>
          <w:bdr w:val="none" w:sz="0" w:space="0" w:color="auto" w:frame="1"/>
        </w:rPr>
        <w:t>«</w:t>
      </w:r>
      <w:r w:rsidR="003D739D" w:rsidRPr="003D739D">
        <w:rPr>
          <w:rFonts w:ascii="GHEA Grapalat" w:eastAsia="Times New Roman" w:hAnsi="GHEA Grapalat" w:cs="Times New Roman"/>
          <w:b/>
          <w:bCs/>
          <w:sz w:val="24"/>
          <w:szCs w:val="24"/>
          <w:bdr w:val="none" w:sz="0" w:space="0" w:color="auto" w:frame="1"/>
        </w:rPr>
        <w:t>2026 ԹՎԱԿԱՆԻ ՀՈԿՏԵՄԲԵՐԻ 5-6-Ը ԵՐԵՎԱՆՈՒՄ ԿԱՅԱՆԱԼԻՔ ՀԱՅԱՍՏԱՆԻ ՀԱՆՐԱՊԵՏՈՒԹՅՈՒՆ - ՄԵԾ ԲՐԻՏԱՆԻԱՅԻ ԵՎ ՀՅՈՒՍԻՍԱՅԻՆ ԻՌԼԱՆԴԻԱՅԻ ՄԻԱՑՅԱԼ ԹԱԳԱՎՈՐՈՒԹՅՈՒՆ ԳՈՐԾԱՐԱՐ ՀԱՄԱԺՈՂՈՎԻ ԿԱԶՄԱԿԵՐՊՄԱՆ ՆՊԱՏԱԿՈՎ «ՕՔՍՖՈՐԴԻ ՇՐՋԱՆԱՎԱՐՏՆԵՐԻ ԲԻԶՆԵՍ ԱԿՈՒՄԲ» ՀԱՍԱՐԱԿԱԿԱՆ ԿԱԶՄԱԿԵՐՊՈՒԹՅԱՆԸ ԴՐԱՄԱՇՆՈՐՀ ՏՐԱՄԱԴՐԵԼՈՒ, ՀԱՅԱՍՏԱՆԻ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ԵՎ ԼՐԱՑՈՒՄՆԵՐ ԿԱՏԱՐԵԼՈՒ ՄԱՍԻՆ</w:t>
      </w:r>
      <w:r w:rsidRPr="00C034D3">
        <w:rPr>
          <w:rFonts w:ascii="GHEA Grapalat" w:eastAsia="Times New Roman" w:hAnsi="GHEA Grapalat" w:cs="Times New Roman"/>
          <w:b/>
          <w:bCs/>
          <w:sz w:val="24"/>
          <w:szCs w:val="24"/>
          <w:bdr w:val="none" w:sz="0" w:space="0" w:color="auto" w:frame="1"/>
        </w:rPr>
        <w:t xml:space="preserve">» </w:t>
      </w:r>
    </w:p>
    <w:p w14:paraId="5786495C" w14:textId="3A86A6AB" w:rsidR="00661096" w:rsidRDefault="00C034D3" w:rsidP="00661096">
      <w:pPr>
        <w:shd w:val="clear" w:color="auto" w:fill="FFFFFF"/>
        <w:spacing w:after="0" w:line="240" w:lineRule="auto"/>
        <w:ind w:firstLine="375"/>
        <w:jc w:val="center"/>
        <w:rPr>
          <w:rFonts w:ascii="GHEA Grapalat" w:eastAsia="Times New Roman" w:hAnsi="GHEA Grapalat" w:cs="GHEA Grapalat"/>
          <w:b/>
          <w:bCs/>
          <w:sz w:val="24"/>
          <w:szCs w:val="24"/>
          <w:bdr w:val="none" w:sz="0" w:space="0" w:color="auto" w:frame="1"/>
        </w:rPr>
      </w:pPr>
      <w:r w:rsidRPr="00C034D3">
        <w:rPr>
          <w:rFonts w:ascii="GHEA Grapalat" w:eastAsia="Times New Roman" w:hAnsi="GHEA Grapalat" w:cs="Times New Roman"/>
          <w:b/>
          <w:bCs/>
          <w:sz w:val="24"/>
          <w:szCs w:val="24"/>
          <w:bdr w:val="none" w:sz="0" w:space="0" w:color="auto" w:frame="1"/>
        </w:rPr>
        <w:t xml:space="preserve">ՀՀ ԿԱՌԱՎԱՐՈՒԹՅԱՆ </w:t>
      </w:r>
      <w:r w:rsidRPr="00991972">
        <w:rPr>
          <w:rFonts w:ascii="GHEA Grapalat" w:eastAsia="Times New Roman" w:hAnsi="GHEA Grapalat" w:cs="GHEA Grapalat"/>
          <w:b/>
          <w:bCs/>
          <w:sz w:val="24"/>
          <w:szCs w:val="24"/>
          <w:bdr w:val="none" w:sz="0" w:space="0" w:color="auto" w:frame="1"/>
        </w:rPr>
        <w:t>ՈՐՈՇՄԱՆ</w:t>
      </w:r>
      <w:r w:rsidRPr="00991972">
        <w:rPr>
          <w:rFonts w:ascii="GHEA Grapalat" w:eastAsia="Times New Roman" w:hAnsi="GHEA Grapalat" w:cs="Times New Roman"/>
          <w:b/>
          <w:bCs/>
          <w:sz w:val="24"/>
          <w:szCs w:val="24"/>
          <w:bdr w:val="none" w:sz="0" w:space="0" w:color="auto" w:frame="1"/>
        </w:rPr>
        <w:t xml:space="preserve"> </w:t>
      </w:r>
      <w:r w:rsidRPr="00991972">
        <w:rPr>
          <w:rFonts w:ascii="GHEA Grapalat" w:eastAsia="Times New Roman" w:hAnsi="GHEA Grapalat" w:cs="GHEA Grapalat"/>
          <w:b/>
          <w:bCs/>
          <w:sz w:val="24"/>
          <w:szCs w:val="24"/>
          <w:bdr w:val="none" w:sz="0" w:space="0" w:color="auto" w:frame="1"/>
        </w:rPr>
        <w:t>ՆԱԽԱԳԾԻ</w:t>
      </w:r>
      <w:r w:rsidRPr="00991972">
        <w:rPr>
          <w:rFonts w:ascii="GHEA Grapalat" w:eastAsia="Times New Roman" w:hAnsi="GHEA Grapalat" w:cs="Times New Roman"/>
          <w:b/>
          <w:bCs/>
          <w:sz w:val="24"/>
          <w:szCs w:val="24"/>
          <w:bdr w:val="none" w:sz="0" w:space="0" w:color="auto" w:frame="1"/>
        </w:rPr>
        <w:t xml:space="preserve"> </w:t>
      </w:r>
      <w:r w:rsidRPr="00991972">
        <w:rPr>
          <w:rFonts w:ascii="GHEA Grapalat" w:eastAsia="Times New Roman" w:hAnsi="GHEA Grapalat" w:cs="GHEA Grapalat"/>
          <w:b/>
          <w:bCs/>
          <w:sz w:val="24"/>
          <w:szCs w:val="24"/>
          <w:bdr w:val="none" w:sz="0" w:space="0" w:color="auto" w:frame="1"/>
        </w:rPr>
        <w:t>ԸՆԴՈՒՆՄԱՆ</w:t>
      </w:r>
      <w:r w:rsidRPr="00991972">
        <w:rPr>
          <w:rFonts w:ascii="GHEA Grapalat" w:eastAsia="Times New Roman" w:hAnsi="GHEA Grapalat" w:cs="Times New Roman"/>
          <w:b/>
          <w:bCs/>
          <w:sz w:val="24"/>
          <w:szCs w:val="24"/>
          <w:bdr w:val="none" w:sz="0" w:space="0" w:color="auto" w:frame="1"/>
        </w:rPr>
        <w:t xml:space="preserve"> </w:t>
      </w:r>
    </w:p>
    <w:p w14:paraId="02C47B65" w14:textId="77777777" w:rsidR="001E47BD" w:rsidRPr="00242606" w:rsidRDefault="001E47BD" w:rsidP="005640F0">
      <w:pPr>
        <w:spacing w:after="0"/>
        <w:jc w:val="center"/>
        <w:rPr>
          <w:rFonts w:ascii="GHEA Grapalat" w:eastAsia="GHEA Grapalat" w:hAnsi="GHEA Grapalat" w:cs="GHEA Grapalat"/>
          <w:b/>
          <w:color w:val="000000"/>
          <w:sz w:val="24"/>
          <w:szCs w:val="24"/>
          <w:highlight w:val="white"/>
        </w:rPr>
      </w:pPr>
    </w:p>
    <w:p w14:paraId="2C9DE913" w14:textId="77777777" w:rsidR="006D581B" w:rsidRPr="00661096" w:rsidRDefault="006D581B" w:rsidP="00661096">
      <w:pPr>
        <w:spacing w:after="0" w:line="240" w:lineRule="auto"/>
        <w:jc w:val="center"/>
        <w:rPr>
          <w:rFonts w:ascii="GHEA Grapalat" w:eastAsia="GHEA Grapalat" w:hAnsi="GHEA Grapalat" w:cs="GHEA Grapalat"/>
          <w:sz w:val="24"/>
          <w:szCs w:val="24"/>
        </w:rPr>
      </w:pPr>
    </w:p>
    <w:tbl>
      <w:tblPr>
        <w:tblStyle w:val="a"/>
        <w:tblpPr w:leftFromText="180" w:rightFromText="180" w:vertAnchor="text" w:tblpX="-735" w:tblpY="1"/>
        <w:tblW w:w="14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85"/>
        <w:gridCol w:w="10"/>
        <w:gridCol w:w="6930"/>
      </w:tblGrid>
      <w:tr w:rsidR="00BA4243" w14:paraId="638FE75C" w14:textId="77777777" w:rsidTr="003E38FE">
        <w:trPr>
          <w:trHeight w:val="351"/>
        </w:trPr>
        <w:tc>
          <w:tcPr>
            <w:tcW w:w="7195" w:type="dxa"/>
            <w:gridSpan w:val="2"/>
            <w:vMerge w:val="restart"/>
            <w:shd w:val="clear" w:color="auto" w:fill="AEAAAA"/>
          </w:tcPr>
          <w:p w14:paraId="1055CBB0" w14:textId="6C9335A2" w:rsidR="00BA4243" w:rsidRDefault="0070542F" w:rsidP="003E38FE">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sidR="000958DB">
              <w:rPr>
                <w:rFonts w:ascii="GHEA Grapalat" w:eastAsia="GHEA Grapalat" w:hAnsi="GHEA Grapalat" w:cs="GHEA Grapalat"/>
                <w:sz w:val="24"/>
                <w:szCs w:val="24"/>
              </w:rPr>
              <w:t>ՀՀ արտաքին գործերի նախարարություն</w:t>
            </w:r>
          </w:p>
        </w:tc>
        <w:tc>
          <w:tcPr>
            <w:tcW w:w="6930" w:type="dxa"/>
            <w:shd w:val="clear" w:color="auto" w:fill="AEAAAA"/>
          </w:tcPr>
          <w:p w14:paraId="4673CD18" w14:textId="2F43CD15" w:rsidR="00BA4243" w:rsidRPr="0059431C" w:rsidRDefault="0059431C" w:rsidP="003E38FE">
            <w:pPr>
              <w:jc w:val="center"/>
              <w:rPr>
                <w:rFonts w:ascii="Cambria Math" w:eastAsia="GHEA Grapalat" w:hAnsi="Cambria Math" w:cs="GHEA Grapalat"/>
                <w:sz w:val="24"/>
                <w:szCs w:val="24"/>
              </w:rPr>
            </w:pPr>
            <w:r>
              <w:rPr>
                <w:rFonts w:ascii="GHEA Grapalat" w:eastAsia="GHEA Grapalat" w:hAnsi="GHEA Grapalat" w:cs="GHEA Grapalat"/>
                <w:sz w:val="24"/>
                <w:szCs w:val="24"/>
              </w:rPr>
              <w:t>30</w:t>
            </w:r>
            <w:r w:rsidRPr="0059431C">
              <w:rPr>
                <w:rFonts w:ascii="Cambria Math" w:eastAsia="GHEA Grapalat" w:hAnsi="Cambria Math" w:cs="Cambria Math"/>
                <w:sz w:val="24"/>
                <w:szCs w:val="24"/>
              </w:rPr>
              <w:t>․</w:t>
            </w:r>
            <w:r w:rsidRPr="0059431C">
              <w:rPr>
                <w:rFonts w:ascii="GHEA Grapalat" w:eastAsia="GHEA Grapalat" w:hAnsi="GHEA Grapalat" w:cs="GHEA Grapalat"/>
                <w:sz w:val="24"/>
                <w:szCs w:val="24"/>
              </w:rPr>
              <w:t>09</w:t>
            </w:r>
            <w:r w:rsidRPr="0059431C">
              <w:rPr>
                <w:rFonts w:ascii="Cambria Math" w:eastAsia="GHEA Grapalat" w:hAnsi="Cambria Math" w:cs="Cambria Math"/>
                <w:sz w:val="24"/>
                <w:szCs w:val="24"/>
              </w:rPr>
              <w:t>․</w:t>
            </w:r>
            <w:r w:rsidRPr="0059431C">
              <w:rPr>
                <w:rFonts w:ascii="GHEA Grapalat" w:eastAsia="GHEA Grapalat" w:hAnsi="GHEA Grapalat" w:cs="GHEA Grapalat"/>
                <w:sz w:val="24"/>
                <w:szCs w:val="24"/>
              </w:rPr>
              <w:t>2026</w:t>
            </w:r>
          </w:p>
        </w:tc>
      </w:tr>
      <w:tr w:rsidR="00BA4243" w14:paraId="5A300209" w14:textId="77777777" w:rsidTr="003E38FE">
        <w:trPr>
          <w:trHeight w:val="261"/>
        </w:trPr>
        <w:tc>
          <w:tcPr>
            <w:tcW w:w="7195" w:type="dxa"/>
            <w:gridSpan w:val="2"/>
            <w:vMerge/>
            <w:shd w:val="clear" w:color="auto" w:fill="AEAAAA"/>
          </w:tcPr>
          <w:p w14:paraId="22ABA5DE" w14:textId="77777777" w:rsidR="00BA4243" w:rsidRDefault="00BA4243" w:rsidP="003E38FE">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6930" w:type="dxa"/>
            <w:shd w:val="clear" w:color="auto" w:fill="AEAAAA"/>
          </w:tcPr>
          <w:p w14:paraId="2399E31D" w14:textId="77777777" w:rsidR="0059431C" w:rsidRPr="0059431C" w:rsidRDefault="006F0BB1" w:rsidP="003E38FE">
            <w:pPr>
              <w:jc w:val="center"/>
              <w:rPr>
                <w:rFonts w:ascii="GHEA Grapalat" w:eastAsia="GHEA Grapalat" w:hAnsi="GHEA Grapalat" w:cs="GHEA Grapalat"/>
                <w:b/>
                <w:bCs/>
                <w:color w:val="000000"/>
                <w:sz w:val="24"/>
                <w:szCs w:val="24"/>
              </w:rPr>
            </w:pPr>
            <w:r w:rsidRPr="0059431C">
              <w:rPr>
                <w:rFonts w:ascii="GHEA Grapalat" w:eastAsia="GHEA Grapalat" w:hAnsi="GHEA Grapalat" w:cs="GHEA Grapalat"/>
                <w:b/>
                <w:bCs/>
                <w:color w:val="000000"/>
                <w:sz w:val="24"/>
                <w:szCs w:val="24"/>
              </w:rPr>
              <w:t xml:space="preserve">№ </w:t>
            </w:r>
            <w:r w:rsidR="0059431C" w:rsidRPr="0059431C">
              <w:rPr>
                <w:rFonts w:ascii="GHEA Grapalat" w:eastAsia="GHEA Grapalat" w:hAnsi="GHEA Grapalat" w:cs="GHEA Grapalat"/>
                <w:b/>
                <w:bCs/>
                <w:color w:val="000000"/>
                <w:sz w:val="24"/>
                <w:szCs w:val="24"/>
              </w:rPr>
              <w:t>№ 1101/51044-26</w:t>
            </w:r>
          </w:p>
          <w:p w14:paraId="2E06E947" w14:textId="61AAA27B" w:rsidR="00BA4243" w:rsidRDefault="00BA4243" w:rsidP="003E38FE">
            <w:pPr>
              <w:rPr>
                <w:rFonts w:ascii="GHEA Grapalat" w:eastAsia="GHEA Grapalat" w:hAnsi="GHEA Grapalat" w:cs="GHEA Grapalat"/>
                <w:sz w:val="24"/>
                <w:szCs w:val="24"/>
              </w:rPr>
            </w:pPr>
          </w:p>
        </w:tc>
      </w:tr>
      <w:tr w:rsidR="00BA4243" w14:paraId="4E6969A1" w14:textId="77777777" w:rsidTr="003E38FE">
        <w:trPr>
          <w:trHeight w:val="950"/>
        </w:trPr>
        <w:tc>
          <w:tcPr>
            <w:tcW w:w="14125" w:type="dxa"/>
            <w:gridSpan w:val="3"/>
          </w:tcPr>
          <w:p w14:paraId="7ECB0AC7" w14:textId="77777777" w:rsidR="00BA4243" w:rsidRDefault="0070542F" w:rsidP="003E38FE">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38402076" w14:textId="77777777" w:rsidTr="003E38FE">
        <w:trPr>
          <w:trHeight w:val="70"/>
        </w:trPr>
        <w:tc>
          <w:tcPr>
            <w:tcW w:w="7195" w:type="dxa"/>
            <w:gridSpan w:val="2"/>
            <w:vMerge w:val="restart"/>
            <w:shd w:val="clear" w:color="auto" w:fill="AEAAAA"/>
          </w:tcPr>
          <w:p w14:paraId="3D0630B6" w14:textId="45A1AE99" w:rsidR="00BA4243" w:rsidRPr="00826026" w:rsidRDefault="0070542F" w:rsidP="003E38FE">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2. </w:t>
            </w:r>
            <w:r w:rsidR="00BF63F6">
              <w:rPr>
                <w:rFonts w:ascii="GHEA Grapalat" w:eastAsia="GHEA Grapalat" w:hAnsi="GHEA Grapalat" w:cs="GHEA Grapalat"/>
                <w:sz w:val="24"/>
                <w:szCs w:val="24"/>
              </w:rPr>
              <w:t xml:space="preserve">ՀՀ </w:t>
            </w:r>
            <w:r w:rsidR="0008387F">
              <w:rPr>
                <w:rFonts w:ascii="GHEA Grapalat" w:eastAsia="GHEA Grapalat" w:hAnsi="GHEA Grapalat" w:cs="GHEA Grapalat"/>
                <w:sz w:val="24"/>
                <w:szCs w:val="24"/>
              </w:rPr>
              <w:t>կրթության, գիտության, մշակույթի և սպորտի նախարարություն</w:t>
            </w:r>
          </w:p>
        </w:tc>
        <w:tc>
          <w:tcPr>
            <w:tcW w:w="6930" w:type="dxa"/>
            <w:shd w:val="clear" w:color="auto" w:fill="AEAAAA"/>
          </w:tcPr>
          <w:p w14:paraId="31878D2F" w14:textId="51205FE3" w:rsidR="00BA4243" w:rsidRDefault="00661096" w:rsidP="003E38FE">
            <w:pPr>
              <w:jc w:val="center"/>
              <w:rPr>
                <w:rFonts w:ascii="GHEA Grapalat" w:eastAsia="GHEA Grapalat" w:hAnsi="GHEA Grapalat" w:cs="GHEA Grapalat"/>
                <w:sz w:val="24"/>
                <w:szCs w:val="24"/>
              </w:rPr>
            </w:pPr>
            <w:r>
              <w:rPr>
                <w:rFonts w:ascii="GHEA Grapalat" w:eastAsia="GHEA Grapalat" w:hAnsi="GHEA Grapalat" w:cs="GHEA Grapalat"/>
                <w:sz w:val="24"/>
                <w:szCs w:val="24"/>
              </w:rPr>
              <w:t>01</w:t>
            </w:r>
            <w:r w:rsidR="0059431C">
              <w:rPr>
                <w:rFonts w:ascii="Cambria Math" w:eastAsia="GHEA Grapalat" w:hAnsi="Cambria Math" w:cs="GHEA Grapalat"/>
                <w:sz w:val="24"/>
                <w:szCs w:val="24"/>
              </w:rPr>
              <w:t>․</w:t>
            </w:r>
            <w:r w:rsidRPr="00661096">
              <w:rPr>
                <w:rFonts w:ascii="GHEA Grapalat" w:eastAsia="GHEA Grapalat" w:hAnsi="GHEA Grapalat" w:cs="GHEA Grapalat"/>
                <w:sz w:val="24"/>
                <w:szCs w:val="24"/>
              </w:rPr>
              <w:t>10</w:t>
            </w:r>
            <w:r w:rsidR="0070542F">
              <w:rPr>
                <w:rFonts w:ascii="GHEA Grapalat" w:eastAsia="GHEA Grapalat" w:hAnsi="GHEA Grapalat" w:cs="GHEA Grapalat"/>
                <w:sz w:val="24"/>
                <w:szCs w:val="24"/>
              </w:rPr>
              <w:t>.202</w:t>
            </w:r>
            <w:r w:rsidR="0059431C">
              <w:rPr>
                <w:rFonts w:ascii="GHEA Grapalat" w:eastAsia="GHEA Grapalat" w:hAnsi="GHEA Grapalat" w:cs="GHEA Grapalat"/>
                <w:sz w:val="24"/>
                <w:szCs w:val="24"/>
              </w:rPr>
              <w:t>6</w:t>
            </w:r>
          </w:p>
        </w:tc>
      </w:tr>
      <w:tr w:rsidR="00BA4243" w14:paraId="16CD4811" w14:textId="77777777" w:rsidTr="003E38FE">
        <w:trPr>
          <w:trHeight w:val="157"/>
        </w:trPr>
        <w:tc>
          <w:tcPr>
            <w:tcW w:w="7195" w:type="dxa"/>
            <w:gridSpan w:val="2"/>
            <w:vMerge/>
            <w:shd w:val="clear" w:color="auto" w:fill="AEAAAA"/>
          </w:tcPr>
          <w:p w14:paraId="0F2A2749" w14:textId="77777777" w:rsidR="00BA4243" w:rsidRDefault="00BA4243" w:rsidP="003E38FE">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6930" w:type="dxa"/>
            <w:shd w:val="clear" w:color="auto" w:fill="AEAAAA"/>
          </w:tcPr>
          <w:p w14:paraId="5F31DBE2" w14:textId="3D21C07A" w:rsidR="00BA4243" w:rsidRDefault="0059431C" w:rsidP="003E38FE">
            <w:pPr>
              <w:jc w:val="center"/>
              <w:rPr>
                <w:rFonts w:ascii="GHEA Grapalat" w:eastAsia="GHEA Grapalat" w:hAnsi="GHEA Grapalat" w:cs="GHEA Grapalat"/>
                <w:sz w:val="24"/>
                <w:szCs w:val="24"/>
              </w:rPr>
            </w:pPr>
            <w:r w:rsidRPr="006F0BB1">
              <w:rPr>
                <w:rFonts w:ascii="GHEA Grapalat" w:eastAsia="GHEA Grapalat" w:hAnsi="GHEA Grapalat" w:cs="GHEA Grapalat"/>
                <w:sz w:val="24"/>
                <w:szCs w:val="24"/>
              </w:rPr>
              <w:t xml:space="preserve">N </w:t>
            </w:r>
            <w:r w:rsidRPr="003225DB">
              <w:rPr>
                <w:rFonts w:ascii="GHEA Grapalat" w:eastAsia="GHEA Grapalat" w:hAnsi="GHEA Grapalat" w:cs="GHEA Grapalat"/>
                <w:b/>
                <w:bCs/>
                <w:color w:val="000000"/>
                <w:sz w:val="24"/>
                <w:szCs w:val="24"/>
              </w:rPr>
              <w:t xml:space="preserve">01/17/36635-2026 </w:t>
            </w:r>
            <w:r w:rsidRPr="00FC7199">
              <w:rPr>
                <w:rFonts w:ascii="GHEA Grapalat" w:eastAsia="GHEA Grapalat" w:hAnsi="GHEA Grapalat" w:cs="GHEA Grapalat"/>
                <w:b/>
                <w:bCs/>
                <w:color w:val="FF0000"/>
                <w:sz w:val="24"/>
                <w:szCs w:val="24"/>
              </w:rPr>
              <w:t xml:space="preserve"> </w:t>
            </w:r>
            <w:r w:rsidRPr="00E54A33">
              <w:rPr>
                <w:rFonts w:ascii="GHEA Grapalat" w:eastAsia="GHEA Grapalat" w:hAnsi="GHEA Grapalat" w:cs="GHEA Grapalat"/>
                <w:b/>
                <w:bCs/>
                <w:color w:val="000000"/>
                <w:sz w:val="24"/>
                <w:szCs w:val="24"/>
              </w:rPr>
              <w:t xml:space="preserve">     </w:t>
            </w:r>
            <w:r w:rsidRPr="008A7A3F">
              <w:rPr>
                <w:rFonts w:ascii="GHEA Grapalat" w:eastAsia="GHEA Grapalat" w:hAnsi="GHEA Grapalat" w:cs="GHEA Grapalat"/>
                <w:b/>
                <w:bCs/>
                <w:color w:val="000000"/>
                <w:sz w:val="24"/>
                <w:szCs w:val="24"/>
              </w:rPr>
              <w:t xml:space="preserve">      </w:t>
            </w:r>
            <w:r w:rsidRPr="00E54A33">
              <w:rPr>
                <w:rFonts w:ascii="GHEA Grapalat" w:eastAsia="GHEA Grapalat" w:hAnsi="GHEA Grapalat" w:cs="GHEA Grapalat"/>
                <w:b/>
                <w:bCs/>
                <w:color w:val="000000"/>
                <w:sz w:val="24"/>
                <w:szCs w:val="24"/>
              </w:rPr>
              <w:t xml:space="preserve">    </w:t>
            </w:r>
            <w:r w:rsidRPr="0014621E">
              <w:rPr>
                <w:rFonts w:ascii="GHEA Grapalat" w:eastAsia="GHEA Grapalat" w:hAnsi="GHEA Grapalat" w:cs="GHEA Grapalat"/>
                <w:b/>
                <w:bCs/>
                <w:color w:val="000000"/>
                <w:sz w:val="24"/>
                <w:szCs w:val="24"/>
              </w:rPr>
              <w:t xml:space="preserve">                   </w:t>
            </w:r>
            <w:r w:rsidRPr="00E54A33">
              <w:rPr>
                <w:rFonts w:ascii="GHEA Grapalat" w:eastAsia="GHEA Grapalat" w:hAnsi="GHEA Grapalat" w:cs="GHEA Grapalat"/>
                <w:b/>
                <w:bCs/>
                <w:color w:val="000000"/>
                <w:sz w:val="24"/>
                <w:szCs w:val="24"/>
              </w:rPr>
              <w:t xml:space="preserve"> </w:t>
            </w:r>
          </w:p>
        </w:tc>
      </w:tr>
      <w:tr w:rsidR="00BA4243" w14:paraId="63506174" w14:textId="77777777" w:rsidTr="003E38FE">
        <w:trPr>
          <w:trHeight w:val="932"/>
        </w:trPr>
        <w:tc>
          <w:tcPr>
            <w:tcW w:w="14125" w:type="dxa"/>
            <w:gridSpan w:val="3"/>
          </w:tcPr>
          <w:p w14:paraId="5C527B48" w14:textId="578D5528" w:rsidR="00BA4243" w:rsidRDefault="0070542F" w:rsidP="003E38FE">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չկան</w:t>
            </w:r>
          </w:p>
        </w:tc>
      </w:tr>
      <w:tr w:rsidR="001E47BD" w14:paraId="4576AC1F" w14:textId="77777777" w:rsidTr="003E38FE">
        <w:trPr>
          <w:trHeight w:val="215"/>
        </w:trPr>
        <w:tc>
          <w:tcPr>
            <w:tcW w:w="7195" w:type="dxa"/>
            <w:gridSpan w:val="2"/>
            <w:vMerge w:val="restart"/>
            <w:shd w:val="clear" w:color="auto" w:fill="AEAAAA"/>
          </w:tcPr>
          <w:p w14:paraId="3A7F0CD4" w14:textId="7EF9FCBC" w:rsidR="001E47BD" w:rsidRDefault="001E47BD" w:rsidP="003E38FE">
            <w:pPr>
              <w:tabs>
                <w:tab w:val="left" w:pos="567"/>
              </w:tabs>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3.  Բարձր տեխնոլոգիական արդյունաբերության </w:t>
            </w:r>
            <w:r w:rsidR="00867D1A">
              <w:rPr>
                <w:rFonts w:ascii="GHEA Grapalat" w:eastAsia="GHEA Grapalat" w:hAnsi="GHEA Grapalat" w:cs="GHEA Grapalat"/>
                <w:sz w:val="24"/>
                <w:szCs w:val="24"/>
              </w:rPr>
              <w:t xml:space="preserve">և արհեստական բանականության </w:t>
            </w:r>
            <w:r>
              <w:rPr>
                <w:rFonts w:ascii="GHEA Grapalat" w:eastAsia="GHEA Grapalat" w:hAnsi="GHEA Grapalat" w:cs="GHEA Grapalat"/>
                <w:sz w:val="24"/>
                <w:szCs w:val="24"/>
              </w:rPr>
              <w:t>նախարարություն</w:t>
            </w:r>
          </w:p>
        </w:tc>
        <w:tc>
          <w:tcPr>
            <w:tcW w:w="6930" w:type="dxa"/>
            <w:shd w:val="clear" w:color="auto" w:fill="AEAAAA"/>
          </w:tcPr>
          <w:p w14:paraId="371BED98" w14:textId="550A9000" w:rsidR="001E47BD" w:rsidRDefault="00661096" w:rsidP="003E38FE">
            <w:pPr>
              <w:pBdr>
                <w:top w:val="nil"/>
                <w:left w:val="nil"/>
                <w:bottom w:val="nil"/>
                <w:right w:val="nil"/>
                <w:between w:val="nil"/>
              </w:pBdr>
              <w:jc w:val="center"/>
              <w:rPr>
                <w:rFonts w:ascii="GHEA Grapalat" w:eastAsia="GHEA Grapalat" w:hAnsi="GHEA Grapalat" w:cs="GHEA Grapalat"/>
                <w:sz w:val="24"/>
                <w:szCs w:val="24"/>
              </w:rPr>
            </w:pPr>
            <w:r>
              <w:rPr>
                <w:rFonts w:ascii="GHEA Grapalat" w:eastAsia="GHEA Grapalat" w:hAnsi="GHEA Grapalat" w:cs="GHEA Grapalat"/>
                <w:sz w:val="24"/>
                <w:szCs w:val="24"/>
              </w:rPr>
              <w:t>0</w:t>
            </w:r>
            <w:r w:rsidR="00E03E5D">
              <w:rPr>
                <w:rFonts w:ascii="GHEA Grapalat" w:eastAsia="GHEA Grapalat" w:hAnsi="GHEA Grapalat" w:cs="GHEA Grapalat"/>
                <w:sz w:val="24"/>
                <w:szCs w:val="24"/>
              </w:rPr>
              <w:t>1</w:t>
            </w:r>
            <w:r w:rsidR="001E47BD">
              <w:rPr>
                <w:rFonts w:ascii="Microsoft JhengHei" w:eastAsia="Microsoft JhengHei" w:hAnsi="Microsoft JhengHei" w:cs="Microsoft JhengHei"/>
                <w:sz w:val="24"/>
                <w:szCs w:val="24"/>
              </w:rPr>
              <w:t>․</w:t>
            </w:r>
            <w:r>
              <w:rPr>
                <w:rFonts w:ascii="GHEA Grapalat" w:eastAsia="GHEA Grapalat" w:hAnsi="GHEA Grapalat" w:cs="GHEA Grapalat"/>
                <w:sz w:val="24"/>
                <w:szCs w:val="24"/>
              </w:rPr>
              <w:t>10</w:t>
            </w:r>
            <w:r w:rsidR="001E47BD">
              <w:rPr>
                <w:rFonts w:ascii="GHEA Grapalat" w:eastAsia="GHEA Grapalat" w:hAnsi="GHEA Grapalat" w:cs="GHEA Grapalat"/>
                <w:sz w:val="24"/>
                <w:szCs w:val="24"/>
              </w:rPr>
              <w:t>.202</w:t>
            </w:r>
            <w:r w:rsidR="003E38FE">
              <w:rPr>
                <w:rFonts w:ascii="GHEA Grapalat" w:eastAsia="GHEA Grapalat" w:hAnsi="GHEA Grapalat" w:cs="GHEA Grapalat"/>
                <w:sz w:val="24"/>
                <w:szCs w:val="24"/>
              </w:rPr>
              <w:t>6</w:t>
            </w:r>
          </w:p>
        </w:tc>
      </w:tr>
      <w:tr w:rsidR="001E47BD" w14:paraId="1BC55042" w14:textId="77777777" w:rsidTr="003E38FE">
        <w:trPr>
          <w:trHeight w:val="237"/>
        </w:trPr>
        <w:tc>
          <w:tcPr>
            <w:tcW w:w="7195" w:type="dxa"/>
            <w:gridSpan w:val="2"/>
            <w:vMerge/>
            <w:shd w:val="clear" w:color="auto" w:fill="AEAAAA"/>
          </w:tcPr>
          <w:p w14:paraId="74B5FB2C" w14:textId="77777777" w:rsidR="001E47BD" w:rsidRDefault="001E47BD" w:rsidP="003E38FE">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6930" w:type="dxa"/>
            <w:shd w:val="clear" w:color="auto" w:fill="AEAAAA"/>
          </w:tcPr>
          <w:p w14:paraId="1050B205" w14:textId="578166D3" w:rsidR="00E03E5D" w:rsidRPr="00FC123B" w:rsidRDefault="00E03E5D" w:rsidP="003E38FE">
            <w:pPr>
              <w:ind w:left="567" w:hanging="567"/>
              <w:contextualSpacing/>
              <w:jc w:val="center"/>
              <w:rPr>
                <w:rFonts w:ascii="MS Mincho" w:eastAsia="MS Mincho" w:hAnsi="MS Mincho" w:cs="MS Mincho"/>
                <w:sz w:val="24"/>
                <w:szCs w:val="24"/>
              </w:rPr>
            </w:pPr>
            <w:r>
              <w:rPr>
                <w:rFonts w:ascii="GHEA Grapalat" w:hAnsi="GHEA Grapalat"/>
                <w:b/>
                <w:sz w:val="24"/>
                <w:szCs w:val="24"/>
              </w:rPr>
              <w:t>N</w:t>
            </w:r>
            <w:r>
              <w:rPr>
                <w:rFonts w:ascii="GHEA Grapalat" w:hAnsi="GHEA Grapalat"/>
                <w:sz w:val="24"/>
                <w:szCs w:val="24"/>
              </w:rPr>
              <w:t xml:space="preserve"> </w:t>
            </w:r>
            <w:r w:rsidRPr="003A1378">
              <w:rPr>
                <w:rFonts w:ascii="GHEA Grapalat" w:hAnsi="GHEA Grapalat"/>
                <w:b/>
                <w:bCs/>
                <w:sz w:val="24"/>
                <w:szCs w:val="24"/>
              </w:rPr>
              <w:t>01/14.1/6884-2026</w:t>
            </w:r>
          </w:p>
          <w:p w14:paraId="0471C5FE" w14:textId="02CA253D" w:rsidR="001E47BD" w:rsidRDefault="001E47BD" w:rsidP="003E38FE">
            <w:pPr>
              <w:pBdr>
                <w:top w:val="nil"/>
                <w:left w:val="nil"/>
                <w:bottom w:val="nil"/>
                <w:right w:val="nil"/>
                <w:between w:val="nil"/>
              </w:pBdr>
              <w:jc w:val="center"/>
              <w:rPr>
                <w:rFonts w:ascii="GHEA Grapalat" w:eastAsia="GHEA Grapalat" w:hAnsi="GHEA Grapalat" w:cs="GHEA Grapalat"/>
                <w:sz w:val="24"/>
                <w:szCs w:val="24"/>
              </w:rPr>
            </w:pPr>
          </w:p>
        </w:tc>
      </w:tr>
      <w:tr w:rsidR="00FB0533" w14:paraId="4E1A0621" w14:textId="77777777" w:rsidTr="003E38FE">
        <w:trPr>
          <w:trHeight w:val="533"/>
        </w:trPr>
        <w:tc>
          <w:tcPr>
            <w:tcW w:w="7195" w:type="dxa"/>
            <w:gridSpan w:val="2"/>
          </w:tcPr>
          <w:p w14:paraId="1B9F9E8B" w14:textId="77777777" w:rsidR="000671DF" w:rsidRDefault="000671DF" w:rsidP="00867D1A">
            <w:pPr>
              <w:autoSpaceDE w:val="0"/>
              <w:autoSpaceDN w:val="0"/>
              <w:adjustRightInd w:val="0"/>
              <w:spacing w:line="276" w:lineRule="auto"/>
              <w:ind w:right="29"/>
              <w:jc w:val="both"/>
              <w:rPr>
                <w:rFonts w:ascii="GHEA Grapalat" w:hAnsi="GHEA Grapalat"/>
                <w:sz w:val="24"/>
                <w:szCs w:val="24"/>
              </w:rPr>
            </w:pPr>
            <w:r w:rsidRPr="003D6F86">
              <w:rPr>
                <w:rFonts w:ascii="GHEA Grapalat" w:hAnsi="GHEA Grapalat"/>
                <w:sz w:val="24"/>
                <w:szCs w:val="24"/>
              </w:rPr>
              <w:t xml:space="preserve">«Հայաստանի Հանրապետության 2026 թվականի պետական բյուջեի մասին» օրենքում վերաբաշխում կատարելու և Հայաստանի Հանրապետության կառավարության 2025 թվականի դեկտեմբերի 25-ի N 1910-Ն որոշման մեջ փոփոխություններ և լրացումներ կատարելու մասին ՀՀ </w:t>
            </w:r>
            <w:r w:rsidRPr="003D6F86">
              <w:rPr>
                <w:rFonts w:ascii="GHEA Grapalat" w:hAnsi="GHEA Grapalat"/>
                <w:sz w:val="24"/>
                <w:szCs w:val="24"/>
              </w:rPr>
              <w:lastRenderedPageBreak/>
              <w:t xml:space="preserve">կառավարության որոշման նախագծի և հավելվածների </w:t>
            </w:r>
            <w:r>
              <w:rPr>
                <w:rFonts w:ascii="GHEA Grapalat" w:hAnsi="GHEA Grapalat"/>
                <w:sz w:val="24"/>
                <w:szCs w:val="24"/>
              </w:rPr>
              <w:t xml:space="preserve">լրամշակված </w:t>
            </w:r>
            <w:r w:rsidRPr="003D6F86">
              <w:rPr>
                <w:rFonts w:ascii="GHEA Grapalat" w:hAnsi="GHEA Grapalat"/>
                <w:sz w:val="24"/>
                <w:szCs w:val="24"/>
              </w:rPr>
              <w:t>տարբերակ</w:t>
            </w:r>
            <w:r>
              <w:rPr>
                <w:rFonts w:ascii="GHEA Grapalat" w:hAnsi="GHEA Grapalat"/>
                <w:sz w:val="24"/>
                <w:szCs w:val="24"/>
              </w:rPr>
              <w:t>ներ</w:t>
            </w:r>
            <w:r w:rsidRPr="003D6F86">
              <w:rPr>
                <w:rFonts w:ascii="GHEA Grapalat" w:hAnsi="GHEA Grapalat"/>
                <w:sz w:val="24"/>
                <w:szCs w:val="24"/>
              </w:rPr>
              <w:t>ը։</w:t>
            </w:r>
          </w:p>
          <w:p w14:paraId="6356F12F" w14:textId="77777777" w:rsidR="00867D1A" w:rsidRDefault="00867D1A" w:rsidP="00867D1A">
            <w:pPr>
              <w:autoSpaceDE w:val="0"/>
              <w:autoSpaceDN w:val="0"/>
              <w:adjustRightInd w:val="0"/>
              <w:spacing w:line="276" w:lineRule="auto"/>
              <w:ind w:right="29"/>
              <w:jc w:val="both"/>
              <w:rPr>
                <w:rFonts w:ascii="GHEA Grapalat" w:hAnsi="GHEA Grapalat"/>
                <w:sz w:val="24"/>
                <w:szCs w:val="24"/>
              </w:rPr>
            </w:pPr>
          </w:p>
          <w:p w14:paraId="6150C5F9" w14:textId="5E1D0D99" w:rsidR="00E03E5D" w:rsidRDefault="00E03E5D" w:rsidP="00867D1A">
            <w:pPr>
              <w:autoSpaceDE w:val="0"/>
              <w:autoSpaceDN w:val="0"/>
              <w:adjustRightInd w:val="0"/>
              <w:spacing w:line="276" w:lineRule="auto"/>
              <w:ind w:right="29"/>
              <w:jc w:val="both"/>
              <w:rPr>
                <w:rFonts w:ascii="GHEA Grapalat" w:hAnsi="GHEA Grapalat"/>
                <w:sz w:val="24"/>
                <w:szCs w:val="24"/>
              </w:rPr>
            </w:pPr>
            <w:r>
              <w:rPr>
                <w:rFonts w:ascii="GHEA Grapalat" w:hAnsi="GHEA Grapalat"/>
                <w:sz w:val="24"/>
                <w:szCs w:val="24"/>
              </w:rPr>
              <w:t>Ա</w:t>
            </w:r>
            <w:r w:rsidRPr="003D6F86">
              <w:rPr>
                <w:rFonts w:ascii="GHEA Grapalat" w:hAnsi="GHEA Grapalat"/>
                <w:sz w:val="24"/>
                <w:szCs w:val="24"/>
              </w:rPr>
              <w:t xml:space="preserve">ռաջարկում եմ նախագծի հիմնավորումը համապատասխանեցնել ՀՀ կառավարության որոշման նախագծի բովանդակությանը և </w:t>
            </w:r>
            <w:r>
              <w:rPr>
                <w:rFonts w:ascii="GHEA Grapalat" w:hAnsi="GHEA Grapalat"/>
                <w:sz w:val="24"/>
                <w:szCs w:val="24"/>
              </w:rPr>
              <w:t>առաջարկված</w:t>
            </w:r>
            <w:r w:rsidRPr="003D6F86">
              <w:rPr>
                <w:rFonts w:ascii="GHEA Grapalat" w:hAnsi="GHEA Grapalat"/>
                <w:sz w:val="24"/>
                <w:szCs w:val="24"/>
              </w:rPr>
              <w:t xml:space="preserve"> փոփոխություններին։</w:t>
            </w:r>
          </w:p>
          <w:p w14:paraId="3586A401" w14:textId="77777777" w:rsidR="00FB0533" w:rsidRPr="00661096" w:rsidRDefault="00FB0533" w:rsidP="003E38FE">
            <w:pPr>
              <w:jc w:val="center"/>
              <w:rPr>
                <w:rFonts w:ascii="GHEA Grapalat" w:eastAsia="GHEA Grapalat" w:hAnsi="GHEA Grapalat" w:cs="GHEA Grapalat"/>
                <w:sz w:val="24"/>
                <w:szCs w:val="24"/>
              </w:rPr>
            </w:pPr>
          </w:p>
        </w:tc>
        <w:tc>
          <w:tcPr>
            <w:tcW w:w="6930" w:type="dxa"/>
          </w:tcPr>
          <w:p w14:paraId="28CCB6C1" w14:textId="13D5002A" w:rsidR="000671DF" w:rsidRDefault="00896A87" w:rsidP="003E38FE">
            <w:pPr>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228250BD" w14:textId="77777777" w:rsidR="000671DF" w:rsidRDefault="000671DF" w:rsidP="00896A87">
            <w:pPr>
              <w:jc w:val="both"/>
              <w:rPr>
                <w:rFonts w:ascii="GHEA Grapalat" w:eastAsia="GHEA Grapalat" w:hAnsi="GHEA Grapalat" w:cs="GHEA Grapalat"/>
                <w:b/>
                <w:bCs/>
                <w:sz w:val="24"/>
                <w:szCs w:val="24"/>
              </w:rPr>
            </w:pPr>
          </w:p>
          <w:p w14:paraId="1BD82542" w14:textId="321415A6" w:rsidR="00896A87" w:rsidRPr="00896A87" w:rsidRDefault="00896A87" w:rsidP="00896A87">
            <w:pPr>
              <w:jc w:val="both"/>
              <w:rPr>
                <w:rFonts w:ascii="GHEA Grapalat" w:eastAsia="GHEA Grapalat" w:hAnsi="GHEA Grapalat" w:cs="GHEA Grapalat"/>
                <w:sz w:val="24"/>
                <w:szCs w:val="24"/>
              </w:rPr>
            </w:pPr>
            <w:r w:rsidRPr="00896A87">
              <w:rPr>
                <w:rFonts w:ascii="GHEA Grapalat" w:eastAsia="GHEA Grapalat" w:hAnsi="GHEA Grapalat" w:cs="GHEA Grapalat"/>
                <w:sz w:val="24"/>
                <w:szCs w:val="24"/>
              </w:rPr>
              <w:t>Կատարվել են համապատասխան փոփոխություններ։</w:t>
            </w:r>
          </w:p>
        </w:tc>
      </w:tr>
      <w:tr w:rsidR="00F31A73" w:rsidRPr="00F31A73" w14:paraId="08D440D5" w14:textId="77777777" w:rsidTr="003E38FE">
        <w:trPr>
          <w:trHeight w:val="422"/>
        </w:trPr>
        <w:tc>
          <w:tcPr>
            <w:tcW w:w="7195" w:type="dxa"/>
            <w:gridSpan w:val="2"/>
            <w:vMerge w:val="restart"/>
            <w:shd w:val="clear" w:color="auto" w:fill="A6A6A6" w:themeFill="background1" w:themeFillShade="A6"/>
          </w:tcPr>
          <w:p w14:paraId="13B2874D" w14:textId="36E1E358" w:rsidR="00F31A73" w:rsidRPr="00F31A73" w:rsidRDefault="00E03E5D" w:rsidP="003E38FE">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4</w:t>
            </w:r>
            <w:r w:rsidR="00F31A73">
              <w:rPr>
                <w:rFonts w:ascii="GHEA Grapalat" w:eastAsia="GHEA Grapalat" w:hAnsi="GHEA Grapalat" w:cs="GHEA Grapalat"/>
                <w:sz w:val="24"/>
                <w:szCs w:val="24"/>
              </w:rPr>
              <w:t xml:space="preserve">.  ՀՀ </w:t>
            </w:r>
            <w:r w:rsidR="00175104">
              <w:rPr>
                <w:rFonts w:ascii="GHEA Grapalat" w:eastAsia="GHEA Grapalat" w:hAnsi="GHEA Grapalat" w:cs="GHEA Grapalat"/>
                <w:sz w:val="24"/>
                <w:szCs w:val="24"/>
              </w:rPr>
              <w:t>ֆինանսների նախարարություն</w:t>
            </w:r>
          </w:p>
        </w:tc>
        <w:tc>
          <w:tcPr>
            <w:tcW w:w="6930" w:type="dxa"/>
            <w:shd w:val="clear" w:color="auto" w:fill="A6A6A6" w:themeFill="background1" w:themeFillShade="A6"/>
          </w:tcPr>
          <w:p w14:paraId="42FD41DB" w14:textId="74A8BA3E" w:rsidR="00F31A73" w:rsidRPr="00F31A73" w:rsidRDefault="00980B7E" w:rsidP="003E38FE">
            <w:pPr>
              <w:ind w:left="72" w:hanging="72"/>
              <w:jc w:val="center"/>
              <w:rPr>
                <w:rFonts w:ascii="GHEA Grapalat" w:eastAsia="GHEA Grapalat" w:hAnsi="GHEA Grapalat" w:cs="GHEA Grapalat"/>
                <w:sz w:val="24"/>
                <w:szCs w:val="24"/>
              </w:rPr>
            </w:pPr>
            <w:r w:rsidRPr="00980B7E">
              <w:rPr>
                <w:rFonts w:ascii="GHEA Grapalat" w:eastAsia="GHEA Grapalat" w:hAnsi="GHEA Grapalat" w:cs="GHEA Grapalat"/>
                <w:sz w:val="24"/>
                <w:szCs w:val="24"/>
              </w:rPr>
              <w:t>01</w:t>
            </w:r>
            <w:r w:rsidR="0059431C">
              <w:rPr>
                <w:rFonts w:ascii="Cambria Math" w:eastAsia="GHEA Grapalat" w:hAnsi="Cambria Math" w:cs="GHEA Grapalat"/>
                <w:sz w:val="24"/>
                <w:szCs w:val="24"/>
              </w:rPr>
              <w:t>․</w:t>
            </w:r>
            <w:r w:rsidRPr="00980B7E">
              <w:rPr>
                <w:rFonts w:ascii="GHEA Grapalat" w:eastAsia="GHEA Grapalat" w:hAnsi="GHEA Grapalat" w:cs="GHEA Grapalat"/>
                <w:sz w:val="24"/>
                <w:szCs w:val="24"/>
              </w:rPr>
              <w:t>10</w:t>
            </w:r>
            <w:r w:rsidR="0059431C">
              <w:rPr>
                <w:rFonts w:ascii="Cambria Math" w:eastAsia="GHEA Grapalat" w:hAnsi="Cambria Math" w:cs="GHEA Grapalat"/>
                <w:sz w:val="24"/>
                <w:szCs w:val="24"/>
              </w:rPr>
              <w:t>․</w:t>
            </w:r>
            <w:r w:rsidRPr="00980B7E">
              <w:rPr>
                <w:rFonts w:ascii="GHEA Grapalat" w:eastAsia="GHEA Grapalat" w:hAnsi="GHEA Grapalat" w:cs="GHEA Grapalat"/>
                <w:sz w:val="24"/>
                <w:szCs w:val="24"/>
              </w:rPr>
              <w:t xml:space="preserve">2026 </w:t>
            </w:r>
          </w:p>
        </w:tc>
      </w:tr>
      <w:tr w:rsidR="00F31A73" w:rsidRPr="00F31A73" w14:paraId="31E725D0" w14:textId="77777777" w:rsidTr="003E38FE">
        <w:trPr>
          <w:trHeight w:val="422"/>
        </w:trPr>
        <w:tc>
          <w:tcPr>
            <w:tcW w:w="7195" w:type="dxa"/>
            <w:gridSpan w:val="2"/>
            <w:vMerge/>
            <w:shd w:val="clear" w:color="auto" w:fill="A6A6A6" w:themeFill="background1" w:themeFillShade="A6"/>
          </w:tcPr>
          <w:p w14:paraId="741A1F91" w14:textId="77777777" w:rsidR="00F31A73" w:rsidRPr="00F31A73" w:rsidRDefault="00F31A73" w:rsidP="003E38FE">
            <w:pPr>
              <w:ind w:left="72" w:hanging="72"/>
              <w:jc w:val="center"/>
              <w:rPr>
                <w:rFonts w:ascii="GHEA Grapalat" w:eastAsia="GHEA Grapalat" w:hAnsi="GHEA Grapalat" w:cs="GHEA Grapalat"/>
                <w:sz w:val="24"/>
                <w:szCs w:val="24"/>
              </w:rPr>
            </w:pPr>
          </w:p>
        </w:tc>
        <w:tc>
          <w:tcPr>
            <w:tcW w:w="6930" w:type="dxa"/>
            <w:shd w:val="clear" w:color="auto" w:fill="A6A6A6" w:themeFill="background1" w:themeFillShade="A6"/>
          </w:tcPr>
          <w:p w14:paraId="311EA035" w14:textId="77777777" w:rsidR="00980B7E" w:rsidRPr="002350A3" w:rsidRDefault="00980B7E" w:rsidP="003E38FE">
            <w:pPr>
              <w:jc w:val="center"/>
            </w:pPr>
            <w:r>
              <w:rPr>
                <w:rFonts w:ascii="GHEA Grapalat" w:eastAsia="Times New Roman" w:hAnsi="GHEA Grapalat" w:cs="Times New Roman"/>
                <w:b/>
                <w:bCs/>
                <w:spacing w:val="-20"/>
                <w:sz w:val="24"/>
                <w:szCs w:val="24"/>
                <w:lang w:eastAsia="ru-RU"/>
              </w:rPr>
              <w:t>N 04/5-2/25791-2026</w:t>
            </w:r>
          </w:p>
          <w:p w14:paraId="293A0539" w14:textId="3EAA94E3" w:rsidR="00F31A73" w:rsidRPr="00F31A73" w:rsidRDefault="00F31A73" w:rsidP="003E38FE">
            <w:pPr>
              <w:jc w:val="center"/>
              <w:rPr>
                <w:rFonts w:ascii="GHEA Grapalat" w:eastAsia="GHEA Grapalat" w:hAnsi="GHEA Grapalat" w:cs="GHEA Grapalat"/>
                <w:sz w:val="24"/>
                <w:szCs w:val="24"/>
              </w:rPr>
            </w:pPr>
          </w:p>
        </w:tc>
      </w:tr>
      <w:tr w:rsidR="003E38FE" w:rsidRPr="00F31A73" w14:paraId="69063513" w14:textId="26EF38A8" w:rsidTr="003E38FE">
        <w:trPr>
          <w:trHeight w:val="533"/>
        </w:trPr>
        <w:tc>
          <w:tcPr>
            <w:tcW w:w="7185" w:type="dxa"/>
            <w:tcBorders>
              <w:right w:val="single" w:sz="4" w:space="0" w:color="auto"/>
            </w:tcBorders>
          </w:tcPr>
          <w:p w14:paraId="513924CB" w14:textId="77777777" w:rsidR="003E38FE" w:rsidRPr="00DC416B" w:rsidRDefault="003E38FE" w:rsidP="003E38FE">
            <w:pPr>
              <w:pStyle w:val="x1yc453h"/>
              <w:shd w:val="clear" w:color="auto" w:fill="FFFFFF"/>
              <w:spacing w:before="0" w:beforeAutospacing="0" w:after="0" w:afterAutospacing="0" w:line="360" w:lineRule="auto"/>
              <w:jc w:val="both"/>
              <w:rPr>
                <w:rFonts w:ascii="GHEA Grapalat" w:hAnsi="GHEA Grapalat" w:cs="Cambria Math"/>
                <w:lang w:val="hy-AM"/>
              </w:rPr>
            </w:pPr>
            <w:r w:rsidRPr="00DC416B">
              <w:rPr>
                <w:rFonts w:ascii="GHEA Grapalat" w:hAnsi="GHEA Grapalat"/>
                <w:lang w:val="hy-AM"/>
              </w:rPr>
              <w:t>«2026 թվականի հոկտեմբերի 5-6-ը Երևանում կայանալիք Հայաստանի Հանրապետություն-Մեծ Բրիտանիայի և Հյուսիսային Իռլանդիայի Միացյալ Թագավորություն գործարար համաժողովի կազմակերպմանը ֆինանսական աջակցություն ցուցաբերելու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r w:rsidRPr="00DC416B">
              <w:rPr>
                <w:rFonts w:ascii="Cambria Math" w:hAnsi="Cambria Math" w:cs="Cambria Math"/>
                <w:lang w:val="hy-AM"/>
              </w:rPr>
              <w:t>․</w:t>
            </w:r>
          </w:p>
          <w:p w14:paraId="1845607B" w14:textId="77777777" w:rsidR="003E38FE" w:rsidRPr="00DC416B" w:rsidRDefault="003E38FE" w:rsidP="003E38FE">
            <w:pPr>
              <w:spacing w:line="360" w:lineRule="auto"/>
              <w:ind w:firstLine="562"/>
              <w:jc w:val="both"/>
              <w:rPr>
                <w:rFonts w:ascii="GHEA Grapalat" w:eastAsia="DejaVu Serif" w:hAnsi="GHEA Grapalat" w:cstheme="majorHAnsi"/>
                <w:sz w:val="24"/>
                <w:szCs w:val="24"/>
              </w:rPr>
            </w:pPr>
            <w:r w:rsidRPr="00DC416B">
              <w:rPr>
                <w:rFonts w:ascii="GHEA Grapalat" w:eastAsia="Times New Roman" w:hAnsi="GHEA Grapalat"/>
                <w:sz w:val="24"/>
                <w:szCs w:val="24"/>
              </w:rPr>
              <w:t xml:space="preserve">Հաշվի առնելով, որ Նախագծով առաջարկվում է վերոնշյալ աշխատանքների կազմակերպման համար </w:t>
            </w:r>
            <w:r w:rsidRPr="00DC416B">
              <w:rPr>
                <w:rFonts w:ascii="GHEA Grapalat" w:eastAsia="DejaVu Serif" w:hAnsi="GHEA Grapalat" w:cstheme="majorHAnsi"/>
                <w:sz w:val="24"/>
                <w:szCs w:val="24"/>
              </w:rPr>
              <w:t xml:space="preserve">«Հայաստանի Օքսֆորդի շրջանավարտների բիզնես ակումբ» հասարակական կազմակերպությանը տրամադրել 50.0 մլն </w:t>
            </w:r>
            <w:r w:rsidRPr="00DC416B">
              <w:rPr>
                <w:rFonts w:ascii="GHEA Grapalat" w:eastAsia="DejaVu Serif" w:hAnsi="GHEA Grapalat" w:cstheme="majorHAnsi"/>
                <w:sz w:val="24"/>
                <w:szCs w:val="24"/>
              </w:rPr>
              <w:lastRenderedPageBreak/>
              <w:t>դրամ դրամաշնորհ, որ</w:t>
            </w:r>
            <w:r>
              <w:rPr>
                <w:rFonts w:ascii="GHEA Grapalat" w:eastAsia="DejaVu Serif" w:hAnsi="GHEA Grapalat" w:cstheme="majorHAnsi"/>
                <w:sz w:val="24"/>
                <w:szCs w:val="24"/>
              </w:rPr>
              <w:t>ի ֆինանսավորումն</w:t>
            </w:r>
            <w:r w:rsidRPr="00DC416B">
              <w:rPr>
                <w:rFonts w:ascii="GHEA Grapalat" w:eastAsia="DejaVu Serif" w:hAnsi="GHEA Grapalat" w:cstheme="majorHAnsi"/>
                <w:sz w:val="24"/>
                <w:szCs w:val="24"/>
              </w:rPr>
              <w:t xml:space="preserve"> առաջարկվում է</w:t>
            </w:r>
            <w:r w:rsidRPr="00DC416B">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իրականացնել</w:t>
            </w:r>
            <w:r w:rsidRPr="00DC416B">
              <w:rPr>
                <w:rFonts w:ascii="GHEA Grapalat" w:eastAsia="GHEA Grapalat" w:hAnsi="GHEA Grapalat" w:cs="GHEA Grapalat"/>
                <w:sz w:val="24"/>
                <w:szCs w:val="24"/>
              </w:rPr>
              <w:t xml:space="preserve"> ՀՀ էկոնոմիկայի և ՀՀ բարձր տեխնոլոգիական արդյունաբերության և արհեստական բանականության նախարարություններին 2026 թվականի պետական բյուջեից հատկացված միջոցների հաշվին՝ յուրաքանչյուրի մասով 25.0 մլն ՀՀ դրամ, ներկայացնում ենք հետևյալ </w:t>
            </w:r>
            <w:r w:rsidRPr="00DC416B">
              <w:rPr>
                <w:rFonts w:ascii="GHEA Grapalat" w:eastAsia="DejaVu Serif" w:hAnsi="GHEA Grapalat" w:cstheme="majorHAnsi"/>
                <w:sz w:val="24"/>
                <w:szCs w:val="24"/>
              </w:rPr>
              <w:t>առաջարկությունները.</w:t>
            </w:r>
          </w:p>
          <w:p w14:paraId="38931544" w14:textId="77777777" w:rsidR="003E38FE" w:rsidRPr="00DC416B" w:rsidRDefault="003E38FE" w:rsidP="003E38FE">
            <w:pPr>
              <w:pStyle w:val="x1yc453h"/>
              <w:shd w:val="clear" w:color="auto" w:fill="FFFFFF"/>
              <w:spacing w:before="0" w:beforeAutospacing="0" w:after="0" w:afterAutospacing="0" w:line="360" w:lineRule="auto"/>
              <w:ind w:firstLine="567"/>
              <w:jc w:val="both"/>
              <w:rPr>
                <w:rFonts w:ascii="GHEA Grapalat" w:hAnsi="GHEA Grapalat"/>
                <w:lang w:val="hy-AM"/>
              </w:rPr>
            </w:pPr>
            <w:r w:rsidRPr="00DC416B">
              <w:rPr>
                <w:rFonts w:ascii="GHEA Grapalat" w:hAnsi="GHEA Grapalat"/>
                <w:lang w:val="hy-AM"/>
              </w:rPr>
              <w:t>ա) ՀՀ բարձր տեխնոլոգիական արդյունաբերության և արհեստական բանականության նախարարության միջոցների հաշվին հատկացվելիք 25.0 մլն դրամի ֆինանսավորման հարցը կարգավորել ԲՏԱԱԲ նախարարության 1043 ծրագրի «11007. Շուկաների զարգացում և միջազգային համագործակցություն» կամ «11018. Պետական աջակցություն տեղեկատվական տեխնոլոգիաների ոլորտում գործունեություն իրականացնող առևտրային կազմակերպություններին և անհատ ձեռնարկատերերին» միջոցառումների գծով նախատեսված միջոցների հաշվին (ելնելով այդ միջոցառումների՝ 30.09.2026թ. դրությամբ փաստացի կատարողական ցուցանիշներից)</w:t>
            </w:r>
            <w:r>
              <w:rPr>
                <w:rFonts w:ascii="GHEA Grapalat" w:hAnsi="GHEA Grapalat"/>
                <w:lang w:val="hy-AM"/>
              </w:rPr>
              <w:t>,</w:t>
            </w:r>
          </w:p>
          <w:p w14:paraId="7DA3AF96" w14:textId="77777777" w:rsidR="003E38FE" w:rsidRPr="00DC416B" w:rsidRDefault="003E38FE" w:rsidP="003E38FE">
            <w:pPr>
              <w:pStyle w:val="x1yc453h"/>
              <w:shd w:val="clear" w:color="auto" w:fill="FFFFFF"/>
              <w:spacing w:before="0" w:beforeAutospacing="0" w:after="0" w:afterAutospacing="0" w:line="360" w:lineRule="auto"/>
              <w:ind w:firstLine="567"/>
              <w:jc w:val="both"/>
              <w:rPr>
                <w:rFonts w:ascii="GHEA Grapalat" w:hAnsi="GHEA Grapalat"/>
                <w:lang w:val="hy-AM"/>
              </w:rPr>
            </w:pPr>
            <w:r w:rsidRPr="00DC416B">
              <w:rPr>
                <w:rFonts w:ascii="GHEA Grapalat" w:hAnsi="GHEA Grapalat"/>
                <w:lang w:val="hy-AM"/>
              </w:rPr>
              <w:t xml:space="preserve">բ) </w:t>
            </w:r>
            <w:r>
              <w:rPr>
                <w:rFonts w:ascii="GHEA Grapalat" w:hAnsi="GHEA Grapalat"/>
                <w:lang w:val="hy-AM"/>
              </w:rPr>
              <w:t>հ</w:t>
            </w:r>
            <w:r w:rsidRPr="00DC416B">
              <w:rPr>
                <w:rFonts w:ascii="GHEA Grapalat" w:hAnsi="GHEA Grapalat"/>
                <w:lang w:val="hy-AM"/>
              </w:rPr>
              <w:t xml:space="preserve">ամապատասխան փոփոխություններ և լրացումներ կատարել նաև ՀՀ կառավարության 25.12.2025թ. «Հայաստանի </w:t>
            </w:r>
            <w:r w:rsidRPr="00DC416B">
              <w:rPr>
                <w:rFonts w:ascii="GHEA Grapalat" w:hAnsi="GHEA Grapalat"/>
                <w:lang w:val="hy-AM"/>
              </w:rPr>
              <w:lastRenderedPageBreak/>
              <w:t>Հանրապետության 2026 թվականի պետական բյուջեի կատարումն ապահովող միջոցառումների մասին» N 1910-Ն որոշման NN 9 և 9.1 հավելվածներում:</w:t>
            </w:r>
          </w:p>
          <w:p w14:paraId="0B93FE30" w14:textId="77777777" w:rsidR="003E38FE" w:rsidRPr="00DC416B" w:rsidRDefault="003E38FE" w:rsidP="003E38FE">
            <w:pPr>
              <w:pStyle w:val="x1yc453h"/>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Կ</w:t>
            </w:r>
            <w:r w:rsidRPr="00DC416B">
              <w:rPr>
                <w:rFonts w:ascii="GHEA Grapalat" w:hAnsi="GHEA Grapalat"/>
                <w:lang w:val="hy-AM"/>
              </w:rPr>
              <w:t>ից ներկայաց</w:t>
            </w:r>
            <w:r>
              <w:rPr>
                <w:rFonts w:ascii="GHEA Grapalat" w:hAnsi="GHEA Grapalat"/>
                <w:lang w:val="hy-AM"/>
              </w:rPr>
              <w:t>վում է նաև</w:t>
            </w:r>
            <w:r w:rsidRPr="00DC416B">
              <w:rPr>
                <w:rFonts w:ascii="GHEA Grapalat" w:hAnsi="GHEA Grapalat"/>
                <w:lang w:val="hy-AM"/>
              </w:rPr>
              <w:t xml:space="preserve"> տեղեկատվություն</w:t>
            </w:r>
            <w:r>
              <w:rPr>
                <w:rFonts w:ascii="GHEA Grapalat" w:hAnsi="GHEA Grapalat"/>
                <w:lang w:val="hy-AM"/>
              </w:rPr>
              <w:t xml:space="preserve">՝ </w:t>
            </w:r>
            <w:r w:rsidRPr="00DC416B">
              <w:rPr>
                <w:rFonts w:ascii="GHEA Grapalat" w:hAnsi="GHEA Grapalat"/>
                <w:lang w:val="hy-AM"/>
              </w:rPr>
              <w:t>ՀՀ կառավարության որոշման նախագծում նշված՝ ՀՀ 2026 թվականի պետական բյուջեով նախատեսված ծախսային ծրագրերի գծով ս.թ. սեպտեմբերի 30-ի դրությամբ կա</w:t>
            </w:r>
            <w:r>
              <w:rPr>
                <w:rFonts w:ascii="GHEA Grapalat" w:hAnsi="GHEA Grapalat"/>
                <w:lang w:val="hy-AM"/>
              </w:rPr>
              <w:t>տարված ֆինանսավորման վերաբերյալ</w:t>
            </w:r>
            <w:r w:rsidRPr="00DC416B">
              <w:rPr>
                <w:rFonts w:ascii="GHEA Grapalat" w:hAnsi="GHEA Grapalat"/>
                <w:lang w:val="hy-AM"/>
              </w:rPr>
              <w:t>:</w:t>
            </w:r>
          </w:p>
          <w:p w14:paraId="0C31AEA9" w14:textId="2D7A8B27" w:rsidR="003E38FE" w:rsidRPr="003E38FE" w:rsidRDefault="003E38FE" w:rsidP="003E38FE">
            <w:pPr>
              <w:pStyle w:val="x1yc453h"/>
              <w:shd w:val="clear" w:color="auto" w:fill="FFFFFF"/>
              <w:spacing w:before="0" w:beforeAutospacing="0" w:after="0" w:afterAutospacing="0" w:line="360" w:lineRule="auto"/>
              <w:ind w:firstLine="567"/>
              <w:jc w:val="both"/>
              <w:rPr>
                <w:rFonts w:ascii="GHEA Grapalat" w:eastAsia="GHEA Grapalat" w:hAnsi="GHEA Grapalat" w:cs="GHEA Grapalat"/>
                <w:lang w:val="hy-AM"/>
              </w:rPr>
            </w:pPr>
          </w:p>
        </w:tc>
        <w:tc>
          <w:tcPr>
            <w:tcW w:w="6940" w:type="dxa"/>
            <w:gridSpan w:val="2"/>
            <w:tcBorders>
              <w:left w:val="single" w:sz="4" w:space="0" w:color="auto"/>
            </w:tcBorders>
          </w:tcPr>
          <w:p w14:paraId="3309F00D" w14:textId="2CC73A67" w:rsidR="0034685C" w:rsidRPr="00867D1A" w:rsidRDefault="00867D1A" w:rsidP="00867D1A">
            <w:pPr>
              <w:jc w:val="center"/>
              <w:rPr>
                <w:rFonts w:ascii="GHEA Grapalat" w:eastAsia="GHEA Grapalat" w:hAnsi="GHEA Grapalat" w:cs="GHEA Grapalat"/>
                <w:b/>
                <w:bCs/>
              </w:rPr>
            </w:pPr>
            <w:r w:rsidRPr="00867D1A">
              <w:rPr>
                <w:rFonts w:ascii="GHEA Grapalat" w:eastAsia="GHEA Grapalat" w:hAnsi="GHEA Grapalat" w:cs="GHEA Grapalat"/>
                <w:b/>
                <w:bCs/>
              </w:rPr>
              <w:lastRenderedPageBreak/>
              <w:t>Ընդունվել է</w:t>
            </w:r>
          </w:p>
          <w:p w14:paraId="4B58ADF6" w14:textId="77777777" w:rsidR="004A548B" w:rsidRPr="004A548B" w:rsidRDefault="004A548B" w:rsidP="004A548B">
            <w:pPr>
              <w:jc w:val="both"/>
              <w:rPr>
                <w:rFonts w:ascii="GHEA Grapalat" w:eastAsia="GHEA Grapalat" w:hAnsi="GHEA Grapalat" w:cs="GHEA Grapalat"/>
                <w:sz w:val="24"/>
                <w:szCs w:val="24"/>
              </w:rPr>
            </w:pPr>
            <w:r w:rsidRPr="004A548B">
              <w:rPr>
                <w:rFonts w:ascii="GHEA Grapalat" w:eastAsia="GHEA Grapalat" w:hAnsi="GHEA Grapalat" w:cs="GHEA Grapalat"/>
                <w:sz w:val="24"/>
                <w:szCs w:val="24"/>
              </w:rPr>
              <w:t>Ներկայացված առաջարկությունների վերաբերյալ հայտնում ենք, որ Նախագծով նախատեսվող փոփոխությունների արդյունքում համապատասխան բյուջետային ծրագրերի և միջոցառումների արդյունքային ցուցանիշների փոփոխություն չի նախատեսվում։</w:t>
            </w:r>
          </w:p>
          <w:p w14:paraId="24169454" w14:textId="59D77722" w:rsidR="004A548B" w:rsidRPr="004A548B" w:rsidRDefault="004A548B" w:rsidP="004A548B">
            <w:pPr>
              <w:jc w:val="both"/>
              <w:rPr>
                <w:rFonts w:ascii="GHEA Grapalat" w:eastAsia="GHEA Grapalat" w:hAnsi="GHEA Grapalat" w:cs="GHEA Grapalat"/>
                <w:sz w:val="24"/>
                <w:szCs w:val="24"/>
              </w:rPr>
            </w:pPr>
            <w:r w:rsidRPr="004A548B">
              <w:rPr>
                <w:rFonts w:ascii="GHEA Grapalat" w:eastAsia="GHEA Grapalat" w:hAnsi="GHEA Grapalat" w:cs="GHEA Grapalat"/>
                <w:sz w:val="24"/>
                <w:szCs w:val="24"/>
              </w:rPr>
              <w:t>Մասնավորապես, ՀՀ էկոնոմիկայի նախարարության կողմից իրականացվող գործարար համաժողովների ցանկը հաստատվում է ՀՀ էկոնոմիկայի նախարարի համապատասխան հրամանով։ Հաշվի առնելով Հայաստանի Հանրապետություն–Մեծ Բրիտանիայի և Հյուսիսային Իռլանդիայի Միացյալ Թագավորություն գործարար համաժողովի կազմակերպման անհրաժեշտությունը՝ նշված հրամանում կկատարվեն համապատասխան փոփոխություններ</w:t>
            </w:r>
            <w:r w:rsidR="00896A87">
              <w:rPr>
                <w:rFonts w:ascii="GHEA Grapalat" w:eastAsia="GHEA Grapalat" w:hAnsi="GHEA Grapalat" w:cs="GHEA Grapalat"/>
                <w:sz w:val="24"/>
                <w:szCs w:val="24"/>
              </w:rPr>
              <w:t xml:space="preserve"> գործարար համաժողովների ցանկում՝</w:t>
            </w:r>
            <w:r w:rsidRPr="004A548B">
              <w:rPr>
                <w:rFonts w:ascii="GHEA Grapalat" w:eastAsia="GHEA Grapalat" w:hAnsi="GHEA Grapalat" w:cs="GHEA Grapalat"/>
                <w:sz w:val="24"/>
                <w:szCs w:val="24"/>
              </w:rPr>
              <w:t xml:space="preserve"> արդյունքային ցուցանիշը </w:t>
            </w:r>
            <w:r w:rsidR="00896A87">
              <w:rPr>
                <w:rFonts w:ascii="GHEA Grapalat" w:eastAsia="GHEA Grapalat" w:hAnsi="GHEA Grapalat" w:cs="GHEA Grapalat"/>
                <w:sz w:val="24"/>
                <w:szCs w:val="24"/>
              </w:rPr>
              <w:t xml:space="preserve">պահպանելով </w:t>
            </w:r>
            <w:r w:rsidRPr="004A548B">
              <w:rPr>
                <w:rFonts w:ascii="GHEA Grapalat" w:eastAsia="GHEA Grapalat" w:hAnsi="GHEA Grapalat" w:cs="GHEA Grapalat"/>
                <w:sz w:val="24"/>
                <w:szCs w:val="24"/>
              </w:rPr>
              <w:t>անփոփոխ։</w:t>
            </w:r>
          </w:p>
          <w:p w14:paraId="11452BD1" w14:textId="32BAD19A" w:rsidR="004A548B" w:rsidRDefault="004A548B" w:rsidP="004A548B">
            <w:pPr>
              <w:jc w:val="both"/>
              <w:rPr>
                <w:rFonts w:ascii="GHEA Grapalat" w:eastAsia="GHEA Grapalat" w:hAnsi="GHEA Grapalat" w:cs="GHEA Grapalat"/>
                <w:sz w:val="24"/>
                <w:szCs w:val="24"/>
              </w:rPr>
            </w:pPr>
            <w:r w:rsidRPr="004A548B">
              <w:rPr>
                <w:rFonts w:ascii="GHEA Grapalat" w:eastAsia="GHEA Grapalat" w:hAnsi="GHEA Grapalat" w:cs="GHEA Grapalat"/>
                <w:sz w:val="24"/>
                <w:szCs w:val="24"/>
              </w:rPr>
              <w:t xml:space="preserve">Միաժամանակ, Նախագծի լրամշակման շրջանակում </w:t>
            </w:r>
            <w:r w:rsidR="00896A87" w:rsidRPr="00D134DA">
              <w:rPr>
                <w:rFonts w:ascii="GHEA Grapalat" w:eastAsia="DejaVu Serif" w:hAnsi="GHEA Grapalat" w:cstheme="majorHAnsi"/>
                <w:sz w:val="24"/>
                <w:szCs w:val="24"/>
              </w:rPr>
              <w:t>Հայաստանի Հանրապետության 2026 թվականի պետական բյուջեի մասին օրենքի N 1 հավելվածի N 2 աղյուսակում կ</w:t>
            </w:r>
            <w:r w:rsidR="00896A87">
              <w:rPr>
                <w:rFonts w:ascii="GHEA Grapalat" w:eastAsia="DejaVu Serif" w:hAnsi="GHEA Grapalat" w:cstheme="majorHAnsi"/>
                <w:sz w:val="24"/>
                <w:szCs w:val="24"/>
              </w:rPr>
              <w:t>կ</w:t>
            </w:r>
            <w:r w:rsidR="00896A87" w:rsidRPr="00D134DA">
              <w:rPr>
                <w:rFonts w:ascii="GHEA Grapalat" w:eastAsia="DejaVu Serif" w:hAnsi="GHEA Grapalat" w:cstheme="majorHAnsi"/>
                <w:sz w:val="24"/>
                <w:szCs w:val="24"/>
              </w:rPr>
              <w:t>ատար</w:t>
            </w:r>
            <w:r w:rsidR="00896A87">
              <w:rPr>
                <w:rFonts w:ascii="GHEA Grapalat" w:eastAsia="DejaVu Serif" w:hAnsi="GHEA Grapalat" w:cstheme="majorHAnsi"/>
                <w:sz w:val="24"/>
                <w:szCs w:val="24"/>
              </w:rPr>
              <w:t xml:space="preserve">վի </w:t>
            </w:r>
            <w:r w:rsidR="00896A87" w:rsidRPr="00D134DA">
              <w:rPr>
                <w:rFonts w:ascii="GHEA Grapalat" w:eastAsia="DejaVu Serif" w:hAnsi="GHEA Grapalat" w:cstheme="majorHAnsi"/>
                <w:sz w:val="24"/>
                <w:szCs w:val="24"/>
              </w:rPr>
              <w:t>վերաբաշխում</w:t>
            </w:r>
            <w:r w:rsidR="00896A87">
              <w:rPr>
                <w:rFonts w:ascii="GHEA Grapalat" w:eastAsia="DejaVu Serif" w:hAnsi="GHEA Grapalat" w:cstheme="majorHAnsi"/>
                <w:sz w:val="24"/>
                <w:szCs w:val="24"/>
              </w:rPr>
              <w:t xml:space="preserve">, ինչպես նաև </w:t>
            </w:r>
            <w:r w:rsidRPr="004A548B">
              <w:rPr>
                <w:rFonts w:ascii="GHEA Grapalat" w:eastAsia="GHEA Grapalat" w:hAnsi="GHEA Grapalat" w:cs="GHEA Grapalat"/>
                <w:sz w:val="24"/>
                <w:szCs w:val="24"/>
              </w:rPr>
              <w:t xml:space="preserve">ՀՀ կառավարության </w:t>
            </w:r>
            <w:r w:rsidRPr="004A548B">
              <w:rPr>
                <w:rFonts w:ascii="GHEA Grapalat" w:eastAsia="GHEA Grapalat" w:hAnsi="GHEA Grapalat" w:cs="GHEA Grapalat"/>
                <w:sz w:val="24"/>
                <w:szCs w:val="24"/>
              </w:rPr>
              <w:lastRenderedPageBreak/>
              <w:t>2025 թվականի դեկտեմբերի 25-ի N 1910-Ն որոշման համապատասխան հավելվածներում կկատարվեն անհրաժեշտ փոփոխություններ և լրացումներ՝ ֆինանսավորման աղբյուրների և բյուջետային հատկացումների համապատասխանեցումն ապահովելու նպատակով։</w:t>
            </w:r>
          </w:p>
          <w:p w14:paraId="6476C0F9" w14:textId="77777777" w:rsidR="00896A87" w:rsidRDefault="00896A87" w:rsidP="004A548B">
            <w:pPr>
              <w:jc w:val="both"/>
              <w:rPr>
                <w:rFonts w:ascii="GHEA Grapalat" w:eastAsia="GHEA Grapalat" w:hAnsi="GHEA Grapalat" w:cs="GHEA Grapalat"/>
                <w:sz w:val="24"/>
                <w:szCs w:val="24"/>
              </w:rPr>
            </w:pPr>
          </w:p>
          <w:p w14:paraId="425D5B93" w14:textId="3D223729" w:rsidR="0034685C" w:rsidRPr="0034685C" w:rsidRDefault="0034685C" w:rsidP="00896A87">
            <w:pPr>
              <w:jc w:val="both"/>
              <w:rPr>
                <w:rFonts w:ascii="GHEA Grapalat" w:eastAsia="GHEA Grapalat" w:hAnsi="GHEA Grapalat" w:cs="GHEA Grapalat"/>
              </w:rPr>
            </w:pPr>
          </w:p>
        </w:tc>
      </w:tr>
      <w:tr w:rsidR="00FE2A50" w:rsidRPr="00F31A73" w14:paraId="231E6DF3" w14:textId="77777777" w:rsidTr="003E38FE">
        <w:trPr>
          <w:trHeight w:val="368"/>
        </w:trPr>
        <w:tc>
          <w:tcPr>
            <w:tcW w:w="7195" w:type="dxa"/>
            <w:gridSpan w:val="2"/>
            <w:vMerge w:val="restart"/>
            <w:shd w:val="clear" w:color="auto" w:fill="A6A6A6" w:themeFill="background1" w:themeFillShade="A6"/>
          </w:tcPr>
          <w:p w14:paraId="03E1DAC7" w14:textId="08906665" w:rsidR="00FE2A50" w:rsidRDefault="00E03E5D" w:rsidP="003E38FE">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w:t>
            </w:r>
            <w:r w:rsidR="00FE2A50">
              <w:rPr>
                <w:rFonts w:ascii="GHEA Grapalat" w:eastAsia="GHEA Grapalat" w:hAnsi="GHEA Grapalat" w:cs="GHEA Grapalat"/>
                <w:sz w:val="24"/>
                <w:szCs w:val="24"/>
              </w:rPr>
              <w:t>.  ՀՀ արդարադատության նախարարություն</w:t>
            </w:r>
          </w:p>
        </w:tc>
        <w:tc>
          <w:tcPr>
            <w:tcW w:w="6930" w:type="dxa"/>
            <w:shd w:val="clear" w:color="auto" w:fill="A6A6A6" w:themeFill="background1" w:themeFillShade="A6"/>
          </w:tcPr>
          <w:p w14:paraId="6CE4DDD0" w14:textId="3A1F9B73" w:rsidR="00FE2A50" w:rsidRPr="003E38FE" w:rsidRDefault="003E38FE" w:rsidP="003E38FE">
            <w:pPr>
              <w:jc w:val="center"/>
              <w:rPr>
                <w:rFonts w:ascii="Cambria Math" w:eastAsia="GHEA Grapalat" w:hAnsi="Cambria Math" w:cs="GHEA Grapalat"/>
                <w:sz w:val="24"/>
                <w:szCs w:val="24"/>
              </w:rPr>
            </w:pPr>
            <w:r w:rsidRPr="003E38FE">
              <w:rPr>
                <w:rFonts w:ascii="GHEA Grapalat" w:eastAsia="Times New Roman" w:hAnsi="GHEA Grapalat" w:cs="Times New Roman"/>
                <w:b/>
                <w:bCs/>
                <w:spacing w:val="-20"/>
                <w:sz w:val="24"/>
                <w:szCs w:val="24"/>
                <w:lang w:eastAsia="ru-RU"/>
              </w:rPr>
              <w:t>01</w:t>
            </w:r>
            <w:r w:rsidRPr="003E38FE">
              <w:rPr>
                <w:rFonts w:ascii="Cambria Math" w:eastAsia="Times New Roman" w:hAnsi="Cambria Math" w:cs="Cambria Math"/>
                <w:b/>
                <w:bCs/>
                <w:spacing w:val="-20"/>
                <w:sz w:val="24"/>
                <w:szCs w:val="24"/>
                <w:lang w:eastAsia="ru-RU"/>
              </w:rPr>
              <w:t>․</w:t>
            </w:r>
            <w:r w:rsidRPr="003E38FE">
              <w:rPr>
                <w:rFonts w:ascii="GHEA Grapalat" w:eastAsia="Times New Roman" w:hAnsi="GHEA Grapalat" w:cs="Times New Roman"/>
                <w:b/>
                <w:bCs/>
                <w:spacing w:val="-20"/>
                <w:sz w:val="24"/>
                <w:szCs w:val="24"/>
                <w:lang w:eastAsia="ru-RU"/>
              </w:rPr>
              <w:t>10</w:t>
            </w:r>
            <w:r w:rsidRPr="003E38FE">
              <w:rPr>
                <w:rFonts w:ascii="Cambria Math" w:eastAsia="Times New Roman" w:hAnsi="Cambria Math" w:cs="Cambria Math"/>
                <w:b/>
                <w:bCs/>
                <w:spacing w:val="-20"/>
                <w:sz w:val="24"/>
                <w:szCs w:val="24"/>
                <w:lang w:eastAsia="ru-RU"/>
              </w:rPr>
              <w:t>․</w:t>
            </w:r>
            <w:r w:rsidRPr="003E38FE">
              <w:rPr>
                <w:rFonts w:ascii="GHEA Grapalat" w:eastAsia="Times New Roman" w:hAnsi="GHEA Grapalat" w:cs="Times New Roman"/>
                <w:b/>
                <w:bCs/>
                <w:spacing w:val="-20"/>
                <w:sz w:val="24"/>
                <w:szCs w:val="24"/>
                <w:lang w:eastAsia="ru-RU"/>
              </w:rPr>
              <w:t>2026</w:t>
            </w:r>
          </w:p>
        </w:tc>
      </w:tr>
      <w:tr w:rsidR="00FE2A50" w:rsidRPr="00F31A73" w14:paraId="4028DD42" w14:textId="77777777" w:rsidTr="003E38FE">
        <w:trPr>
          <w:trHeight w:val="395"/>
        </w:trPr>
        <w:tc>
          <w:tcPr>
            <w:tcW w:w="7195" w:type="dxa"/>
            <w:gridSpan w:val="2"/>
            <w:vMerge/>
            <w:shd w:val="clear" w:color="auto" w:fill="A6A6A6" w:themeFill="background1" w:themeFillShade="A6"/>
          </w:tcPr>
          <w:p w14:paraId="6DE613F6" w14:textId="24274AB7" w:rsidR="00FE2A50" w:rsidRDefault="00FE2A50" w:rsidP="003E38FE">
            <w:pPr>
              <w:ind w:left="72" w:hanging="72"/>
              <w:jc w:val="center"/>
              <w:rPr>
                <w:rFonts w:ascii="GHEA Grapalat" w:eastAsia="GHEA Grapalat" w:hAnsi="GHEA Grapalat" w:cs="GHEA Grapalat"/>
                <w:sz w:val="24"/>
                <w:szCs w:val="24"/>
              </w:rPr>
            </w:pPr>
          </w:p>
        </w:tc>
        <w:tc>
          <w:tcPr>
            <w:tcW w:w="6930" w:type="dxa"/>
            <w:shd w:val="clear" w:color="auto" w:fill="A6A6A6" w:themeFill="background1" w:themeFillShade="A6"/>
          </w:tcPr>
          <w:p w14:paraId="18F2197A" w14:textId="77777777" w:rsidR="003E38FE" w:rsidRPr="003E38FE" w:rsidRDefault="003E38FE" w:rsidP="003E38FE">
            <w:pPr>
              <w:jc w:val="center"/>
              <w:rPr>
                <w:rFonts w:ascii="GHEA Grapalat" w:eastAsia="Times New Roman" w:hAnsi="GHEA Grapalat" w:cs="Times New Roman"/>
                <w:b/>
                <w:bCs/>
                <w:spacing w:val="-20"/>
                <w:sz w:val="24"/>
                <w:szCs w:val="24"/>
                <w:lang w:eastAsia="ru-RU"/>
              </w:rPr>
            </w:pPr>
            <w:r w:rsidRPr="003E38FE">
              <w:rPr>
                <w:rFonts w:ascii="GHEA Grapalat" w:eastAsia="Times New Roman" w:hAnsi="GHEA Grapalat" w:cs="Times New Roman"/>
                <w:b/>
                <w:bCs/>
                <w:spacing w:val="-20"/>
                <w:sz w:val="24"/>
                <w:szCs w:val="24"/>
                <w:lang w:eastAsia="ru-RU"/>
              </w:rPr>
              <w:t>№/10.1.3/51783-2026</w:t>
            </w:r>
          </w:p>
          <w:p w14:paraId="0EBE9362" w14:textId="7DEA4BBE" w:rsidR="00FE2A50" w:rsidRPr="00301DBC" w:rsidRDefault="00FE2A50" w:rsidP="003E38FE">
            <w:pPr>
              <w:jc w:val="center"/>
              <w:rPr>
                <w:rFonts w:ascii="Microsoft JhengHei" w:eastAsia="Microsoft JhengHei" w:hAnsi="Microsoft JhengHei" w:cs="Microsoft JhengHei"/>
                <w:sz w:val="24"/>
                <w:szCs w:val="24"/>
              </w:rPr>
            </w:pPr>
          </w:p>
        </w:tc>
      </w:tr>
      <w:tr w:rsidR="00301DBC" w:rsidRPr="00F31A73" w14:paraId="186F7BF2" w14:textId="77777777" w:rsidTr="003E38FE">
        <w:trPr>
          <w:trHeight w:val="440"/>
        </w:trPr>
        <w:tc>
          <w:tcPr>
            <w:tcW w:w="7195" w:type="dxa"/>
            <w:gridSpan w:val="2"/>
          </w:tcPr>
          <w:p w14:paraId="1ADBB270" w14:textId="77777777" w:rsidR="003E38FE" w:rsidRPr="00250447"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sidRPr="00250447">
              <w:rPr>
                <w:rFonts w:ascii="GHEA Grapalat" w:hAnsi="GHEA Grapalat"/>
                <w:sz w:val="24"/>
                <w:szCs w:val="24"/>
              </w:rPr>
              <w:t>«</w:t>
            </w:r>
            <w:r w:rsidRPr="009A08AC">
              <w:rPr>
                <w:rFonts w:ascii="GHEA Grapalat" w:hAnsi="GHEA Grapalat"/>
                <w:sz w:val="24"/>
                <w:szCs w:val="24"/>
              </w:rPr>
              <w:t>2026 թվականի հոկտեմբերի 5-6-ը Երևանում կայանալիք Հայաստանի Հանրապետություն</w:t>
            </w:r>
            <w:r>
              <w:rPr>
                <w:rFonts w:ascii="GHEA Grapalat" w:hAnsi="GHEA Grapalat"/>
                <w:sz w:val="24"/>
                <w:szCs w:val="24"/>
              </w:rPr>
              <w:t>-</w:t>
            </w:r>
            <w:r w:rsidRPr="009A08AC">
              <w:rPr>
                <w:rFonts w:ascii="GHEA Grapalat" w:hAnsi="GHEA Grapalat"/>
                <w:sz w:val="24"/>
                <w:szCs w:val="24"/>
              </w:rPr>
              <w:t>Մեծ Բրիտանիայի և Հյուսիսային Իռլանդիայի Միացյալ Թագավորություն գործարար համաժողովի կազմակերպմանը ֆինանսական աջակցություն ցուցաբերելու և Հայաստանի Հանրապետության կառավարության 2025 թվականի դեկտեմբերի 25-ի N</w:t>
            </w:r>
            <w:r w:rsidRPr="00AA6DEC">
              <w:rPr>
                <w:rFonts w:ascii="GHEA Grapalat" w:hAnsi="GHEA Grapalat"/>
                <w:sz w:val="24"/>
                <w:szCs w:val="24"/>
              </w:rPr>
              <w:t xml:space="preserve"> </w:t>
            </w:r>
            <w:r w:rsidRPr="009A08AC">
              <w:rPr>
                <w:rFonts w:ascii="GHEA Grapalat" w:hAnsi="GHEA Grapalat"/>
                <w:sz w:val="24"/>
                <w:szCs w:val="24"/>
              </w:rPr>
              <w:t xml:space="preserve">1910-Ն որոշման մեջ փոփոխություններ և լրացումներ կատարելու մասին» </w:t>
            </w:r>
            <w:r>
              <w:rPr>
                <w:rFonts w:ascii="GHEA Grapalat" w:hAnsi="GHEA Grapalat"/>
                <w:sz w:val="24"/>
                <w:szCs w:val="24"/>
              </w:rPr>
              <w:t>Կ</w:t>
            </w:r>
            <w:r w:rsidRPr="009A08AC">
              <w:rPr>
                <w:rFonts w:ascii="GHEA Grapalat" w:hAnsi="GHEA Grapalat"/>
                <w:sz w:val="24"/>
                <w:szCs w:val="24"/>
              </w:rPr>
              <w:t>առավարության որոշման նախագիծը</w:t>
            </w:r>
            <w:r w:rsidRPr="00250447">
              <w:rPr>
                <w:rFonts w:ascii="GHEA Grapalat" w:hAnsi="GHEA Grapalat"/>
                <w:sz w:val="24"/>
                <w:szCs w:val="24"/>
              </w:rPr>
              <w:t xml:space="preserve"> (այսուհետ՝ Նախագիծ), որի վերաբերյալ ներկայացվում են հետևյալ դիտարկումներն ու առաջարկությունները.</w:t>
            </w:r>
          </w:p>
          <w:p w14:paraId="79592C4E" w14:textId="77777777" w:rsidR="003E38FE"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sidRPr="00250447">
              <w:rPr>
                <w:rFonts w:ascii="GHEA Grapalat" w:hAnsi="GHEA Grapalat"/>
                <w:sz w:val="24"/>
                <w:szCs w:val="24"/>
              </w:rPr>
              <w:lastRenderedPageBreak/>
              <w:t xml:space="preserve">1. </w:t>
            </w:r>
            <w:r>
              <w:rPr>
                <w:rFonts w:ascii="GHEA Grapalat" w:hAnsi="GHEA Grapalat"/>
                <w:sz w:val="24"/>
                <w:szCs w:val="24"/>
              </w:rPr>
              <w:t xml:space="preserve">Նախագծով նախատեսվում է </w:t>
            </w:r>
            <w:r w:rsidRPr="00AB4A84">
              <w:rPr>
                <w:rFonts w:ascii="GHEA Grapalat" w:hAnsi="GHEA Grapalat"/>
                <w:sz w:val="24"/>
                <w:szCs w:val="24"/>
              </w:rPr>
              <w:t xml:space="preserve">ֆինանսական աջակցություն </w:t>
            </w:r>
            <w:r>
              <w:rPr>
                <w:rFonts w:ascii="GHEA Grapalat" w:hAnsi="GHEA Grapalat"/>
                <w:sz w:val="24"/>
                <w:szCs w:val="24"/>
              </w:rPr>
              <w:t xml:space="preserve">ցուցաբերել </w:t>
            </w:r>
            <w:r w:rsidRPr="00AB4A84">
              <w:rPr>
                <w:rFonts w:ascii="GHEA Grapalat" w:hAnsi="GHEA Grapalat"/>
                <w:sz w:val="24"/>
                <w:szCs w:val="24"/>
              </w:rPr>
              <w:t>2026 թվականի հոկտեմբերի 5-6-ը Երևանում կայանալիք Հայաստանի Հանրապետություն - Մեծ Բրիտանիայի և Հյուսիսային Իռլանդիայի Միացյալ Թագավորություն գործարար համաժողովի կազմակերպմանը</w:t>
            </w:r>
            <w:r>
              <w:rPr>
                <w:rFonts w:ascii="GHEA Grapalat" w:hAnsi="GHEA Grapalat"/>
                <w:sz w:val="24"/>
                <w:szCs w:val="24"/>
              </w:rPr>
              <w:t xml:space="preserve">, ինչպես նաև </w:t>
            </w:r>
            <w:r w:rsidRPr="00AB4A84">
              <w:rPr>
                <w:rFonts w:ascii="GHEA Grapalat" w:hAnsi="GHEA Grapalat"/>
                <w:sz w:val="24"/>
                <w:szCs w:val="24"/>
              </w:rPr>
              <w:t xml:space="preserve">փոփոխություններ և լրացումներ </w:t>
            </w:r>
            <w:r>
              <w:rPr>
                <w:rFonts w:ascii="GHEA Grapalat" w:hAnsi="GHEA Grapalat"/>
                <w:sz w:val="24"/>
                <w:szCs w:val="24"/>
              </w:rPr>
              <w:t>կատարել Կառավարության 2025 թվականի դեկտեմբերի 25-ի թիվ 1910-Ն որոշման մեջ։ Հարկ է նշել, որ «Նորմատիվ իրավական ակտերի մասին» օրենքի (այսուհետ՝ Օրենք) 13-րդ հոդվածի 1-ին մասի համաձայն՝ ե</w:t>
            </w:r>
            <w:r w:rsidRPr="00AB4A84">
              <w:rPr>
                <w:rFonts w:ascii="GHEA Grapalat" w:hAnsi="GHEA Grapalat"/>
                <w:sz w:val="24"/>
                <w:szCs w:val="24"/>
              </w:rPr>
              <w:t xml:space="preserve">նթաօրենսդրական նորմատիվ իրավական </w:t>
            </w:r>
            <w:r>
              <w:rPr>
                <w:rFonts w:ascii="GHEA Grapalat" w:hAnsi="GHEA Grapalat"/>
                <w:sz w:val="24"/>
                <w:szCs w:val="24"/>
              </w:rPr>
              <w:t>ակտն</w:t>
            </w:r>
            <w:r w:rsidRPr="00AB4A84">
              <w:rPr>
                <w:rFonts w:ascii="GHEA Grapalat" w:hAnsi="GHEA Grapalat"/>
                <w:sz w:val="24"/>
                <w:szCs w:val="24"/>
              </w:rPr>
              <w:t xml:space="preserve">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Pr>
                <w:rFonts w:ascii="GHEA Grapalat" w:hAnsi="GHEA Grapalat"/>
                <w:sz w:val="24"/>
                <w:szCs w:val="24"/>
              </w:rPr>
              <w:t xml:space="preserve"> Մինչդեռ հարկ է նկատել, որ Նախագծի նախաբանում որպես որոշման ընդունման </w:t>
            </w:r>
            <w:r w:rsidRPr="00AB4A84">
              <w:rPr>
                <w:rFonts w:ascii="GHEA Grapalat" w:hAnsi="GHEA Grapalat"/>
                <w:sz w:val="24"/>
                <w:szCs w:val="24"/>
              </w:rPr>
              <w:t>իրավական հիմք</w:t>
            </w:r>
            <w:r>
              <w:rPr>
                <w:rFonts w:ascii="GHEA Grapalat" w:hAnsi="GHEA Grapalat"/>
                <w:sz w:val="24"/>
                <w:szCs w:val="24"/>
              </w:rPr>
              <w:t xml:space="preserve"> համապատասխան լիազորող նորմեր վկայակոչված չեն, այդ թվում՝ Կառավարության 2025 թվականի դեկտեմբերի 25-ի թիվ 1910-Ն որոշման մեջ</w:t>
            </w:r>
            <w:r w:rsidDel="006C2CA7">
              <w:rPr>
                <w:rFonts w:ascii="GHEA Grapalat" w:hAnsi="GHEA Grapalat"/>
                <w:sz w:val="24"/>
                <w:szCs w:val="24"/>
              </w:rPr>
              <w:t xml:space="preserve"> </w:t>
            </w:r>
            <w:r w:rsidRPr="00AB4A84">
              <w:rPr>
                <w:rFonts w:ascii="GHEA Grapalat" w:hAnsi="GHEA Grapalat"/>
                <w:sz w:val="24"/>
                <w:szCs w:val="24"/>
              </w:rPr>
              <w:t xml:space="preserve">փոփոխություններ և լրացումներ </w:t>
            </w:r>
            <w:r>
              <w:rPr>
                <w:rFonts w:ascii="GHEA Grapalat" w:hAnsi="GHEA Grapalat"/>
                <w:sz w:val="24"/>
                <w:szCs w:val="24"/>
              </w:rPr>
              <w:t xml:space="preserve">կատարելու մասով։ Հետևաբար՝ առաջարկվում է վերանայել Նախագծի նախաբանը՝ ապահովելով </w:t>
            </w:r>
            <w:r w:rsidRPr="00AB4A84">
              <w:rPr>
                <w:rFonts w:ascii="GHEA Grapalat" w:hAnsi="GHEA Grapalat"/>
                <w:sz w:val="24"/>
                <w:szCs w:val="24"/>
              </w:rPr>
              <w:t>որոշման ընդունման իրավական հիմնավորվածությունը</w:t>
            </w:r>
            <w:r>
              <w:rPr>
                <w:rFonts w:ascii="GHEA Grapalat" w:hAnsi="GHEA Grapalat"/>
                <w:sz w:val="24"/>
                <w:szCs w:val="24"/>
              </w:rPr>
              <w:t>։</w:t>
            </w:r>
          </w:p>
          <w:p w14:paraId="6D05A053" w14:textId="77777777" w:rsidR="003E38FE"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Pr>
                <w:rFonts w:ascii="GHEA Grapalat" w:hAnsi="GHEA Grapalat"/>
                <w:sz w:val="24"/>
                <w:szCs w:val="24"/>
              </w:rPr>
              <w:lastRenderedPageBreak/>
              <w:t>2. Նախագծի բովանդակությունն առաջարկվում է համապատասխանեցնել Նախագծի վերնագրին՝ հիմք ընդունելով «Նորմատիվ իրավական ակտերի մասին» օրենքի 12-րդ հոդվածի 1-ին մասի պահանջը: Մասնավորապես, Նախագծի վերնագրի համաձայն՝ նախատեսվում է համաժողովի կազմակերպմանը ցուցաբերել ֆինանսական աջակցություն, իսկ բովանադակության համաձայն՝ հասարակական կազմակերպությանը տրամադրել դրամաշնորհ:</w:t>
            </w:r>
          </w:p>
          <w:p w14:paraId="0BE470E3" w14:textId="77777777" w:rsidR="003E38FE"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Pr>
                <w:rFonts w:ascii="GHEA Grapalat" w:hAnsi="GHEA Grapalat"/>
                <w:sz w:val="24"/>
                <w:szCs w:val="24"/>
              </w:rPr>
              <w:t xml:space="preserve">3. Նախագծի 2-րդ կետով </w:t>
            </w:r>
            <w:r w:rsidRPr="00802B7A">
              <w:rPr>
                <w:rFonts w:ascii="GHEA Grapalat" w:hAnsi="GHEA Grapalat"/>
                <w:sz w:val="24"/>
                <w:szCs w:val="24"/>
              </w:rPr>
              <w:t>Հայաստանի Հանրապետության էկոնոմիկայի նախարարին և Հայաստանի Հանրապետության բարձր տեխնոլոգիական արդյունաբերության և արհեստական բանականության նախարարին</w:t>
            </w:r>
            <w:r>
              <w:rPr>
                <w:rFonts w:ascii="GHEA Grapalat" w:hAnsi="GHEA Grapalat"/>
                <w:sz w:val="24"/>
                <w:szCs w:val="24"/>
              </w:rPr>
              <w:t xml:space="preserve"> հանձնարարվում է</w:t>
            </w:r>
            <w:r w:rsidRPr="00802B7A">
              <w:rPr>
                <w:rFonts w:ascii="GHEA Grapalat" w:hAnsi="GHEA Grapalat"/>
                <w:sz w:val="24"/>
                <w:szCs w:val="24"/>
              </w:rPr>
              <w:t xml:space="preserve"> ապահովել սույն որոշման 1-ին կետով նախատեսված դրամաշնորհի տրամադրումը՝ յուրաքանչյուր նախարարության մասով 25</w:t>
            </w:r>
            <w:r w:rsidRPr="00AA6DEC">
              <w:rPr>
                <w:rFonts w:ascii="Cambria" w:hAnsi="Cambria" w:cs="Cambria"/>
                <w:sz w:val="24"/>
                <w:szCs w:val="24"/>
              </w:rPr>
              <w:t>.</w:t>
            </w:r>
            <w:r w:rsidRPr="00802B7A">
              <w:rPr>
                <w:rFonts w:ascii="GHEA Grapalat" w:hAnsi="GHEA Grapalat"/>
                <w:sz w:val="24"/>
                <w:szCs w:val="24"/>
              </w:rPr>
              <w:t>000</w:t>
            </w:r>
            <w:r w:rsidRPr="00AA6DEC">
              <w:rPr>
                <w:rFonts w:ascii="GHEA Grapalat" w:hAnsi="GHEA Grapalat"/>
                <w:sz w:val="24"/>
                <w:szCs w:val="24"/>
              </w:rPr>
              <w:t>.</w:t>
            </w:r>
            <w:r w:rsidRPr="00802B7A">
              <w:rPr>
                <w:rFonts w:ascii="GHEA Grapalat" w:hAnsi="GHEA Grapalat"/>
                <w:sz w:val="24"/>
                <w:szCs w:val="24"/>
              </w:rPr>
              <w:t>000 դրամի չափով։</w:t>
            </w:r>
            <w:r>
              <w:rPr>
                <w:rFonts w:ascii="GHEA Grapalat" w:hAnsi="GHEA Grapalat"/>
                <w:sz w:val="24"/>
                <w:szCs w:val="24"/>
              </w:rPr>
              <w:t xml:space="preserve"> Միաժամանակ, Նախագծի 4-րդ կետով </w:t>
            </w:r>
            <w:r w:rsidRPr="00802B7A">
              <w:rPr>
                <w:rFonts w:ascii="GHEA Grapalat" w:hAnsi="GHEA Grapalat"/>
                <w:sz w:val="24"/>
                <w:szCs w:val="24"/>
              </w:rPr>
              <w:t xml:space="preserve">Հայաստանի Հանրապետության էկոնոմիկայի նախարարին և Հայաստանի Հանրապետության բարձր տեխնոլոգիական արդյունաբերության և արհեստական բանականության </w:t>
            </w:r>
            <w:r>
              <w:rPr>
                <w:rFonts w:ascii="GHEA Grapalat" w:hAnsi="GHEA Grapalat"/>
                <w:sz w:val="24"/>
                <w:szCs w:val="24"/>
              </w:rPr>
              <w:t xml:space="preserve">նախարարին հանձնարարվում է </w:t>
            </w:r>
            <w:r w:rsidRPr="00802B7A">
              <w:rPr>
                <w:rFonts w:ascii="GHEA Grapalat" w:hAnsi="GHEA Grapalat"/>
                <w:sz w:val="24"/>
                <w:szCs w:val="24"/>
              </w:rPr>
              <w:t xml:space="preserve">սույն որոշումն ուժի մեջ </w:t>
            </w:r>
            <w:r w:rsidRPr="00802B7A">
              <w:rPr>
                <w:rFonts w:ascii="GHEA Grapalat" w:hAnsi="GHEA Grapalat"/>
                <w:sz w:val="24"/>
                <w:szCs w:val="24"/>
              </w:rPr>
              <w:lastRenderedPageBreak/>
              <w:t>մտնելուց հետո մեկշաբաթյա ժամկետում «Հայաստանի Օքսֆորդի շրջանավարտների բիզնես ակումբ» հասարակական կազմակերպության հետ կնքել յուրաքանչյուրի մասով 25</w:t>
            </w:r>
            <w:r w:rsidRPr="00AA6DEC">
              <w:rPr>
                <w:rFonts w:ascii="GHEA Grapalat" w:hAnsi="GHEA Grapalat"/>
                <w:sz w:val="24"/>
                <w:szCs w:val="24"/>
              </w:rPr>
              <w:t>.</w:t>
            </w:r>
            <w:r w:rsidRPr="00802B7A">
              <w:rPr>
                <w:rFonts w:ascii="GHEA Grapalat" w:hAnsi="GHEA Grapalat"/>
                <w:sz w:val="24"/>
                <w:szCs w:val="24"/>
              </w:rPr>
              <w:t>000</w:t>
            </w:r>
            <w:r w:rsidRPr="00AA6DEC">
              <w:rPr>
                <w:rFonts w:ascii="GHEA Grapalat" w:hAnsi="GHEA Grapalat"/>
                <w:sz w:val="24"/>
                <w:szCs w:val="24"/>
              </w:rPr>
              <w:t>.</w:t>
            </w:r>
            <w:r w:rsidRPr="00802B7A">
              <w:rPr>
                <w:rFonts w:ascii="GHEA Grapalat" w:hAnsi="GHEA Grapalat"/>
                <w:sz w:val="24"/>
                <w:szCs w:val="24"/>
              </w:rPr>
              <w:t>000 դրամի չափով դրամաշնորհի տրամադրման պայմանագիր։</w:t>
            </w:r>
          </w:p>
          <w:p w14:paraId="55CB7B1F" w14:textId="77777777" w:rsidR="003E38FE"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Pr>
                <w:rFonts w:ascii="GHEA Grapalat" w:hAnsi="GHEA Grapalat"/>
                <w:sz w:val="24"/>
                <w:szCs w:val="24"/>
              </w:rPr>
              <w:t>Հաշվի առնելով, որ Նախագծի 2-րդ և 4-րդ կետերով Է</w:t>
            </w:r>
            <w:r w:rsidRPr="00802B7A">
              <w:rPr>
                <w:rFonts w:ascii="GHEA Grapalat" w:hAnsi="GHEA Grapalat"/>
                <w:sz w:val="24"/>
                <w:szCs w:val="24"/>
              </w:rPr>
              <w:t xml:space="preserve">կոնոմիկայի նախարարին և </w:t>
            </w:r>
            <w:r>
              <w:rPr>
                <w:rFonts w:ascii="GHEA Grapalat" w:hAnsi="GHEA Grapalat"/>
                <w:sz w:val="24"/>
                <w:szCs w:val="24"/>
              </w:rPr>
              <w:t>Բ</w:t>
            </w:r>
            <w:r w:rsidRPr="00802B7A">
              <w:rPr>
                <w:rFonts w:ascii="GHEA Grapalat" w:hAnsi="GHEA Grapalat"/>
                <w:sz w:val="24"/>
                <w:szCs w:val="24"/>
              </w:rPr>
              <w:t>արձր տեխնոլոգիական արդյունաբերության և արհեստական բանականության նախարարին</w:t>
            </w:r>
            <w:r>
              <w:rPr>
                <w:rFonts w:ascii="GHEA Grapalat" w:hAnsi="GHEA Grapalat"/>
                <w:sz w:val="24"/>
                <w:szCs w:val="24"/>
              </w:rPr>
              <w:t xml:space="preserve"> որոշակի հանձնարարականներ են տրվում </w:t>
            </w:r>
            <w:r w:rsidRPr="00802B7A">
              <w:rPr>
                <w:rFonts w:ascii="GHEA Grapalat" w:hAnsi="GHEA Grapalat"/>
                <w:sz w:val="24"/>
                <w:szCs w:val="24"/>
              </w:rPr>
              <w:t>դրամաշնորհի տրամադր</w:t>
            </w:r>
            <w:r>
              <w:rPr>
                <w:rFonts w:ascii="GHEA Grapalat" w:hAnsi="GHEA Grapalat"/>
                <w:sz w:val="24"/>
                <w:szCs w:val="24"/>
              </w:rPr>
              <w:t xml:space="preserve">ման և </w:t>
            </w:r>
            <w:r w:rsidRPr="00802B7A">
              <w:rPr>
                <w:rFonts w:ascii="GHEA Grapalat" w:hAnsi="GHEA Grapalat"/>
                <w:sz w:val="24"/>
                <w:szCs w:val="24"/>
              </w:rPr>
              <w:t xml:space="preserve">հասարակական կազմակերպության հետ </w:t>
            </w:r>
            <w:r>
              <w:rPr>
                <w:rFonts w:ascii="GHEA Grapalat" w:hAnsi="GHEA Grapalat"/>
                <w:sz w:val="24"/>
                <w:szCs w:val="24"/>
              </w:rPr>
              <w:t>պայմանագրերի կնքման հետ կապված, նպատակահարմար է նշված կետերը միավորել մեկ կետում՝ առանձին ենթակետերի տեսքով։</w:t>
            </w:r>
          </w:p>
          <w:p w14:paraId="7A3F391D" w14:textId="77777777" w:rsidR="003E38FE" w:rsidRPr="00AA6DEC"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Pr>
                <w:rFonts w:ascii="GHEA Grapalat" w:hAnsi="GHEA Grapalat"/>
                <w:sz w:val="24"/>
                <w:szCs w:val="24"/>
              </w:rPr>
              <w:t>Նշված կետերում նաև առաջարկվում է հստակեցնել «յուրաքանչյուր նախարարության մասով» և «յուրաքանչյուրի մասով» ձևակերպումները՝ ապահովելով բովանդակային մտքի որոշակիությունը։</w:t>
            </w:r>
          </w:p>
          <w:p w14:paraId="667EFA1B" w14:textId="77777777" w:rsidR="003E38FE" w:rsidRPr="00834139" w:rsidRDefault="003E38FE" w:rsidP="003E38FE">
            <w:pPr>
              <w:tabs>
                <w:tab w:val="left" w:pos="0"/>
                <w:tab w:val="left" w:pos="720"/>
                <w:tab w:val="left" w:pos="810"/>
                <w:tab w:val="left" w:pos="4395"/>
              </w:tabs>
              <w:spacing w:line="360" w:lineRule="auto"/>
              <w:ind w:firstLine="720"/>
              <w:contextualSpacing/>
              <w:jc w:val="both"/>
              <w:rPr>
                <w:rFonts w:ascii="GHEA Grapalat" w:hAnsi="GHEA Grapalat"/>
                <w:sz w:val="24"/>
                <w:szCs w:val="24"/>
              </w:rPr>
            </w:pPr>
            <w:r w:rsidRPr="00250447">
              <w:rPr>
                <w:rFonts w:ascii="GHEA Grapalat" w:hAnsi="GHEA Grapalat"/>
                <w:sz w:val="24"/>
                <w:szCs w:val="24"/>
              </w:rPr>
              <w:t xml:space="preserve">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w:t>
            </w:r>
            <w:r w:rsidRPr="00250447">
              <w:rPr>
                <w:rFonts w:ascii="GHEA Grapalat" w:hAnsi="GHEA Grapalat"/>
                <w:sz w:val="24"/>
                <w:szCs w:val="24"/>
              </w:rPr>
              <w:lastRenderedPageBreak/>
              <w:t>ակտերի փորձաքննության գործակալության կողմից դրա վերաբերյալ կտրամադրվի փորձագիտական եզրակացություն:</w:t>
            </w:r>
          </w:p>
          <w:p w14:paraId="1394211C" w14:textId="128EE861" w:rsidR="00FE2A50" w:rsidRPr="00FE2A50" w:rsidRDefault="00FE2A50" w:rsidP="003E38FE">
            <w:pPr>
              <w:jc w:val="both"/>
              <w:rPr>
                <w:rFonts w:ascii="GHEA Grapalat" w:eastAsia="GHEA Grapalat" w:hAnsi="GHEA Grapalat" w:cs="GHEA Grapalat"/>
                <w:sz w:val="24"/>
                <w:szCs w:val="24"/>
              </w:rPr>
            </w:pPr>
          </w:p>
        </w:tc>
        <w:tc>
          <w:tcPr>
            <w:tcW w:w="6930" w:type="dxa"/>
          </w:tcPr>
          <w:p w14:paraId="761412C5" w14:textId="77777777" w:rsidR="00301DBC" w:rsidRDefault="00E057EE" w:rsidP="003E38FE">
            <w:pPr>
              <w:ind w:left="72" w:hanging="72"/>
              <w:jc w:val="center"/>
              <w:rPr>
                <w:rFonts w:ascii="GHEA Grapalat" w:eastAsia="GHEA Grapalat" w:hAnsi="GHEA Grapalat" w:cs="GHEA Grapalat"/>
                <w:b/>
                <w:bCs/>
                <w:sz w:val="24"/>
                <w:szCs w:val="24"/>
              </w:rPr>
            </w:pPr>
            <w:r w:rsidRPr="00E057EE">
              <w:rPr>
                <w:rFonts w:ascii="GHEA Grapalat" w:eastAsia="GHEA Grapalat" w:hAnsi="GHEA Grapalat" w:cs="GHEA Grapalat"/>
                <w:b/>
                <w:bCs/>
                <w:sz w:val="24"/>
                <w:szCs w:val="24"/>
              </w:rPr>
              <w:lastRenderedPageBreak/>
              <w:t>Ընդունվել է</w:t>
            </w:r>
            <w:r w:rsidR="00867D1A">
              <w:rPr>
                <w:rFonts w:ascii="GHEA Grapalat" w:eastAsia="GHEA Grapalat" w:hAnsi="GHEA Grapalat" w:cs="GHEA Grapalat"/>
                <w:b/>
                <w:bCs/>
                <w:sz w:val="24"/>
                <w:szCs w:val="24"/>
              </w:rPr>
              <w:t xml:space="preserve"> մասամբ</w:t>
            </w:r>
          </w:p>
          <w:p w14:paraId="3B954AB3" w14:textId="77777777" w:rsidR="00867D1A" w:rsidRDefault="00867D1A" w:rsidP="003E38FE">
            <w:pPr>
              <w:ind w:left="72" w:hanging="72"/>
              <w:jc w:val="center"/>
              <w:rPr>
                <w:rFonts w:ascii="GHEA Grapalat" w:eastAsia="GHEA Grapalat" w:hAnsi="GHEA Grapalat" w:cs="GHEA Grapalat"/>
                <w:b/>
                <w:bCs/>
                <w:sz w:val="24"/>
                <w:szCs w:val="24"/>
              </w:rPr>
            </w:pPr>
          </w:p>
          <w:p w14:paraId="11B3AF6D" w14:textId="77777777" w:rsidR="00867D1A" w:rsidRDefault="00867D1A" w:rsidP="00867D1A">
            <w:pPr>
              <w:rPr>
                <w:rFonts w:ascii="GHEA Grapalat" w:eastAsia="GHEA Grapalat" w:hAnsi="GHEA Grapalat" w:cs="GHEA Grapalat"/>
                <w:b/>
                <w:bCs/>
              </w:rPr>
            </w:pPr>
          </w:p>
          <w:p w14:paraId="355DB1CE" w14:textId="696A7372" w:rsidR="00867D1A" w:rsidRDefault="00867D1A" w:rsidP="00867D1A">
            <w:pPr>
              <w:pStyle w:val="ListParagraph"/>
              <w:numPr>
                <w:ilvl w:val="0"/>
                <w:numId w:val="20"/>
              </w:numPr>
              <w:spacing w:after="200" w:line="276" w:lineRule="auto"/>
              <w:rPr>
                <w:rFonts w:ascii="GHEA Grapalat" w:eastAsia="GHEA Grapalat" w:hAnsi="GHEA Grapalat" w:cs="GHEA Grapalat"/>
              </w:rPr>
            </w:pPr>
            <w:r>
              <w:rPr>
                <w:rFonts w:ascii="GHEA Grapalat" w:eastAsia="GHEA Grapalat" w:hAnsi="GHEA Grapalat" w:cs="GHEA Grapalat"/>
              </w:rPr>
              <w:t>Որպես լիազորող նորմ առկա է միայն ՀՀ փոխվարչապետի հանձնարարականը։</w:t>
            </w:r>
          </w:p>
          <w:p w14:paraId="470BFAC6" w14:textId="2ED0DA47" w:rsidR="00867D1A" w:rsidRDefault="00867D1A" w:rsidP="00867D1A">
            <w:pPr>
              <w:pStyle w:val="ListParagraph"/>
              <w:numPr>
                <w:ilvl w:val="0"/>
                <w:numId w:val="20"/>
              </w:numPr>
              <w:spacing w:after="200" w:line="276" w:lineRule="auto"/>
              <w:rPr>
                <w:rFonts w:ascii="GHEA Grapalat" w:eastAsia="GHEA Grapalat" w:hAnsi="GHEA Grapalat" w:cs="GHEA Grapalat"/>
              </w:rPr>
            </w:pPr>
            <w:r>
              <w:rPr>
                <w:rFonts w:ascii="GHEA Grapalat" w:eastAsia="GHEA Grapalat" w:hAnsi="GHEA Grapalat" w:cs="GHEA Grapalat"/>
              </w:rPr>
              <w:t>Առաջարկն ընդունվել է, և կատարվել են համապատասխան փոփոխությունները</w:t>
            </w:r>
          </w:p>
          <w:p w14:paraId="6A8EF3F7" w14:textId="77777777" w:rsidR="00867D1A" w:rsidRDefault="00867D1A" w:rsidP="00867D1A">
            <w:pPr>
              <w:pStyle w:val="ListParagraph"/>
              <w:numPr>
                <w:ilvl w:val="0"/>
                <w:numId w:val="20"/>
              </w:numPr>
              <w:spacing w:after="200" w:line="276" w:lineRule="auto"/>
              <w:rPr>
                <w:rFonts w:ascii="GHEA Grapalat" w:eastAsia="GHEA Grapalat" w:hAnsi="GHEA Grapalat" w:cs="GHEA Grapalat"/>
              </w:rPr>
            </w:pPr>
            <w:r>
              <w:rPr>
                <w:rFonts w:ascii="GHEA Grapalat" w:eastAsia="GHEA Grapalat" w:hAnsi="GHEA Grapalat" w:cs="GHEA Grapalat"/>
              </w:rPr>
              <w:t>Առաջարկն ընդունվել է, և կատարվել են համապատասխան փոփոխությունները</w:t>
            </w:r>
          </w:p>
          <w:p w14:paraId="182762E5" w14:textId="77777777" w:rsidR="00867D1A" w:rsidRPr="0034685C" w:rsidRDefault="00867D1A" w:rsidP="00867D1A">
            <w:pPr>
              <w:rPr>
                <w:rFonts w:ascii="GHEA Grapalat" w:eastAsia="GHEA Grapalat" w:hAnsi="GHEA Grapalat" w:cs="GHEA Grapalat"/>
              </w:rPr>
            </w:pPr>
          </w:p>
          <w:p w14:paraId="79A70B75" w14:textId="0B7D4560" w:rsidR="00867D1A" w:rsidRPr="00E057EE" w:rsidRDefault="00867D1A" w:rsidP="003E38FE">
            <w:pPr>
              <w:ind w:left="72" w:hanging="72"/>
              <w:jc w:val="center"/>
              <w:rPr>
                <w:rFonts w:ascii="Sylfaen" w:eastAsia="MS Mincho" w:hAnsi="Sylfaen" w:cs="MS Mincho"/>
                <w:b/>
                <w:bCs/>
                <w:sz w:val="24"/>
                <w:szCs w:val="24"/>
              </w:rPr>
            </w:pPr>
          </w:p>
        </w:tc>
      </w:tr>
      <w:tr w:rsidR="00E03E5D" w:rsidRPr="00F31A73" w14:paraId="347A06A7" w14:textId="77777777" w:rsidTr="003E38FE">
        <w:trPr>
          <w:trHeight w:val="242"/>
        </w:trPr>
        <w:tc>
          <w:tcPr>
            <w:tcW w:w="7195" w:type="dxa"/>
            <w:gridSpan w:val="2"/>
            <w:vMerge w:val="restart"/>
          </w:tcPr>
          <w:p w14:paraId="1B21A427" w14:textId="1B0F599D" w:rsidR="00E03E5D" w:rsidRPr="003E38FE" w:rsidRDefault="00E03E5D" w:rsidP="003E38FE">
            <w:pPr>
              <w:ind w:left="72" w:hanging="72"/>
              <w:jc w:val="center"/>
              <w:rPr>
                <w:rFonts w:ascii="GHEA Grapalat" w:eastAsia="GHEA Grapalat" w:hAnsi="GHEA Grapalat" w:cs="GHEA Grapalat"/>
                <w:sz w:val="24"/>
                <w:szCs w:val="24"/>
              </w:rPr>
            </w:pPr>
            <w:r w:rsidRPr="003E38FE">
              <w:rPr>
                <w:rFonts w:ascii="GHEA Grapalat" w:eastAsia="GHEA Grapalat" w:hAnsi="GHEA Grapalat" w:cs="GHEA Grapalat"/>
                <w:sz w:val="24"/>
                <w:szCs w:val="24"/>
              </w:rPr>
              <w:lastRenderedPageBreak/>
              <w:t>6</w:t>
            </w:r>
            <w:r w:rsidRPr="003E38FE">
              <w:rPr>
                <w:rFonts w:ascii="Cambria Math" w:eastAsia="GHEA Grapalat" w:hAnsi="Cambria Math" w:cs="Cambria Math"/>
                <w:sz w:val="24"/>
                <w:szCs w:val="24"/>
              </w:rPr>
              <w:t>․</w:t>
            </w:r>
            <w:r w:rsidRPr="003E38FE">
              <w:rPr>
                <w:rFonts w:ascii="GHEA Grapalat" w:eastAsia="GHEA Grapalat" w:hAnsi="GHEA Grapalat" w:cs="GHEA Grapalat"/>
                <w:sz w:val="24"/>
                <w:szCs w:val="24"/>
              </w:rPr>
              <w:t xml:space="preserve">  Ներդրումների աջակցման կենտրոն հիմնադրամ</w:t>
            </w:r>
          </w:p>
        </w:tc>
        <w:tc>
          <w:tcPr>
            <w:tcW w:w="6930" w:type="dxa"/>
            <w:tcBorders>
              <w:bottom w:val="single" w:sz="4" w:space="0" w:color="auto"/>
            </w:tcBorders>
          </w:tcPr>
          <w:p w14:paraId="74A336CB" w14:textId="03C2CD56" w:rsidR="00E03E5D" w:rsidRPr="003E38FE" w:rsidRDefault="007071D6" w:rsidP="003E38FE">
            <w:pPr>
              <w:ind w:left="72" w:hanging="72"/>
              <w:jc w:val="center"/>
              <w:rPr>
                <w:rFonts w:ascii="Cambria Math" w:eastAsia="GHEA Grapalat" w:hAnsi="Cambria Math" w:cs="GHEA Grapalat"/>
                <w:sz w:val="24"/>
                <w:szCs w:val="24"/>
              </w:rPr>
            </w:pPr>
            <w:r w:rsidRPr="003E38FE">
              <w:rPr>
                <w:rFonts w:ascii="GHEA Grapalat" w:eastAsia="GHEA Grapalat" w:hAnsi="GHEA Grapalat" w:cs="GHEA Grapalat"/>
                <w:sz w:val="24"/>
                <w:szCs w:val="24"/>
              </w:rPr>
              <w:t>01</w:t>
            </w:r>
            <w:r w:rsidRPr="003E38FE">
              <w:rPr>
                <w:rFonts w:ascii="Cambria Math" w:eastAsia="GHEA Grapalat" w:hAnsi="Cambria Math" w:cs="Cambria Math"/>
                <w:sz w:val="24"/>
                <w:szCs w:val="24"/>
              </w:rPr>
              <w:t>․</w:t>
            </w:r>
            <w:r w:rsidRPr="003E38FE">
              <w:rPr>
                <w:rFonts w:ascii="GHEA Grapalat" w:eastAsia="GHEA Grapalat" w:hAnsi="GHEA Grapalat" w:cs="GHEA Grapalat"/>
                <w:sz w:val="24"/>
                <w:szCs w:val="24"/>
              </w:rPr>
              <w:t>10</w:t>
            </w:r>
            <w:r w:rsidRPr="003E38FE">
              <w:rPr>
                <w:rFonts w:ascii="Cambria Math" w:eastAsia="GHEA Grapalat" w:hAnsi="Cambria Math" w:cs="Cambria Math"/>
                <w:sz w:val="24"/>
                <w:szCs w:val="24"/>
              </w:rPr>
              <w:t>․</w:t>
            </w:r>
            <w:r w:rsidRPr="003E38FE">
              <w:rPr>
                <w:rFonts w:ascii="GHEA Grapalat" w:eastAsia="GHEA Grapalat" w:hAnsi="GHEA Grapalat" w:cs="GHEA Grapalat"/>
                <w:sz w:val="24"/>
                <w:szCs w:val="24"/>
              </w:rPr>
              <w:t>2026</w:t>
            </w:r>
          </w:p>
        </w:tc>
      </w:tr>
      <w:tr w:rsidR="00E03E5D" w:rsidRPr="00F31A73" w14:paraId="4C8DBE29" w14:textId="77777777" w:rsidTr="003E38FE">
        <w:trPr>
          <w:trHeight w:val="233"/>
        </w:trPr>
        <w:tc>
          <w:tcPr>
            <w:tcW w:w="7195" w:type="dxa"/>
            <w:gridSpan w:val="2"/>
            <w:vMerge/>
          </w:tcPr>
          <w:p w14:paraId="47FE17BA" w14:textId="77777777" w:rsidR="00E03E5D" w:rsidRPr="003E38FE" w:rsidRDefault="00E03E5D" w:rsidP="003E38FE">
            <w:pPr>
              <w:ind w:left="72" w:hanging="72"/>
              <w:jc w:val="center"/>
              <w:rPr>
                <w:rFonts w:ascii="GHEA Grapalat" w:eastAsia="GHEA Grapalat" w:hAnsi="GHEA Grapalat" w:cs="GHEA Grapalat"/>
                <w:sz w:val="24"/>
                <w:szCs w:val="24"/>
              </w:rPr>
            </w:pPr>
          </w:p>
        </w:tc>
        <w:tc>
          <w:tcPr>
            <w:tcW w:w="6930" w:type="dxa"/>
            <w:tcBorders>
              <w:top w:val="single" w:sz="4" w:space="0" w:color="auto"/>
              <w:bottom w:val="single" w:sz="4" w:space="0" w:color="auto"/>
            </w:tcBorders>
          </w:tcPr>
          <w:p w14:paraId="79E11FCC" w14:textId="37C59961" w:rsidR="00E03E5D" w:rsidRPr="003E38FE" w:rsidRDefault="007071D6" w:rsidP="003E38FE">
            <w:pPr>
              <w:ind w:left="72" w:hanging="72"/>
              <w:jc w:val="center"/>
              <w:rPr>
                <w:rFonts w:ascii="GHEA Grapalat" w:eastAsia="GHEA Grapalat" w:hAnsi="GHEA Grapalat" w:cs="GHEA Grapalat"/>
                <w:sz w:val="24"/>
                <w:szCs w:val="24"/>
              </w:rPr>
            </w:pPr>
            <w:r w:rsidRPr="003E38FE">
              <w:rPr>
                <w:rFonts w:ascii="GHEA Grapalat" w:eastAsia="GHEA Grapalat" w:hAnsi="GHEA Grapalat" w:cs="GHEA Grapalat"/>
                <w:sz w:val="24"/>
                <w:szCs w:val="24"/>
              </w:rPr>
              <w:t xml:space="preserve">№ 01/43/417-2026 </w:t>
            </w:r>
          </w:p>
        </w:tc>
      </w:tr>
      <w:tr w:rsidR="00867D1A" w:rsidRPr="00F31A73" w14:paraId="0D26880E" w14:textId="77777777" w:rsidTr="00867D1A">
        <w:trPr>
          <w:trHeight w:val="548"/>
        </w:trPr>
        <w:tc>
          <w:tcPr>
            <w:tcW w:w="14125" w:type="dxa"/>
            <w:gridSpan w:val="3"/>
          </w:tcPr>
          <w:p w14:paraId="750648DF" w14:textId="7829F647" w:rsidR="00867D1A" w:rsidRPr="00E03E5D" w:rsidRDefault="00867D1A" w:rsidP="003E38FE">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չկան</w:t>
            </w:r>
          </w:p>
        </w:tc>
      </w:tr>
    </w:tbl>
    <w:p w14:paraId="41705FCC" w14:textId="77777777" w:rsidR="00DB1346" w:rsidRDefault="00DB1346" w:rsidP="00E03E5D">
      <w:pPr>
        <w:spacing w:after="0" w:line="240" w:lineRule="auto"/>
        <w:rPr>
          <w:rFonts w:ascii="GHEA Grapalat" w:eastAsia="GHEA Grapalat" w:hAnsi="GHEA Grapalat" w:cs="GHEA Grapalat"/>
          <w:sz w:val="24"/>
          <w:szCs w:val="24"/>
        </w:rPr>
      </w:pPr>
    </w:p>
    <w:p w14:paraId="2D5350AD" w14:textId="77777777" w:rsidR="00E03E5D" w:rsidRDefault="00E03E5D" w:rsidP="00E03E5D">
      <w:pPr>
        <w:spacing w:after="0" w:line="240" w:lineRule="auto"/>
        <w:rPr>
          <w:rFonts w:ascii="GHEA Grapalat" w:eastAsia="GHEA Grapalat" w:hAnsi="GHEA Grapalat" w:cs="GHEA Grapalat"/>
          <w:sz w:val="24"/>
          <w:szCs w:val="24"/>
        </w:rPr>
      </w:pPr>
    </w:p>
    <w:p w14:paraId="6ABE3162" w14:textId="77777777" w:rsidR="00E03E5D" w:rsidRPr="00E03E5D" w:rsidRDefault="00E03E5D" w:rsidP="00E03E5D"/>
    <w:p w14:paraId="641E7789" w14:textId="77777777" w:rsidR="00DB1346" w:rsidRPr="00F31A73" w:rsidRDefault="00DB1346" w:rsidP="00F31A73">
      <w:pPr>
        <w:spacing w:after="0" w:line="240" w:lineRule="auto"/>
        <w:ind w:left="72" w:hanging="72"/>
        <w:jc w:val="center"/>
        <w:rPr>
          <w:rFonts w:ascii="GHEA Grapalat" w:eastAsia="GHEA Grapalat" w:hAnsi="GHEA Grapalat" w:cs="GHEA Grapalat"/>
          <w:sz w:val="24"/>
          <w:szCs w:val="24"/>
        </w:rPr>
      </w:pPr>
    </w:p>
    <w:p w14:paraId="47238FFD" w14:textId="77777777" w:rsidR="00390F7A" w:rsidRPr="002E250B" w:rsidRDefault="00390F7A">
      <w:pPr>
        <w:rPr>
          <w:rFonts w:ascii="GHEA Grapalat" w:eastAsia="GHEA Grapalat" w:hAnsi="GHEA Grapalat" w:cs="GHEA Grapalat"/>
          <w:b/>
          <w:color w:val="000000"/>
          <w:sz w:val="24"/>
          <w:szCs w:val="24"/>
        </w:rPr>
      </w:pPr>
    </w:p>
    <w:sectPr w:rsidR="00390F7A" w:rsidRPr="002E250B" w:rsidSect="001E47BD">
      <w:pgSz w:w="15840" w:h="12240" w:orient="landscape"/>
      <w:pgMar w:top="1170" w:right="630" w:bottom="63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C70AE" w14:textId="77777777" w:rsidR="00423D88" w:rsidRDefault="00423D88" w:rsidP="0019007C">
      <w:pPr>
        <w:spacing w:after="0" w:line="240" w:lineRule="auto"/>
      </w:pPr>
      <w:r>
        <w:separator/>
      </w:r>
    </w:p>
  </w:endnote>
  <w:endnote w:type="continuationSeparator" w:id="0">
    <w:p w14:paraId="6DDBE310" w14:textId="77777777" w:rsidR="00423D88" w:rsidRDefault="00423D88" w:rsidP="0019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DejaVu Serif">
    <w:altName w:val="Times New Roman"/>
    <w:charset w:val="00"/>
    <w:family w:val="roman"/>
    <w:pitch w:val="variable"/>
    <w:sig w:usb0="E50006FF" w:usb1="5200F9FB" w:usb2="0A04002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B6E92" w14:textId="77777777" w:rsidR="00423D88" w:rsidRDefault="00423D88" w:rsidP="0019007C">
      <w:pPr>
        <w:spacing w:after="0" w:line="240" w:lineRule="auto"/>
      </w:pPr>
      <w:r>
        <w:separator/>
      </w:r>
    </w:p>
  </w:footnote>
  <w:footnote w:type="continuationSeparator" w:id="0">
    <w:p w14:paraId="15ECE849" w14:textId="77777777" w:rsidR="00423D88" w:rsidRDefault="00423D88" w:rsidP="00190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024D"/>
    <w:multiLevelType w:val="hybridMultilevel"/>
    <w:tmpl w:val="EF9CF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9A0512"/>
    <w:multiLevelType w:val="hybridMultilevel"/>
    <w:tmpl w:val="89B43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756F54"/>
    <w:multiLevelType w:val="hybridMultilevel"/>
    <w:tmpl w:val="805CD1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308A6059"/>
    <w:multiLevelType w:val="hybridMultilevel"/>
    <w:tmpl w:val="47E0C022"/>
    <w:lvl w:ilvl="0" w:tplc="0409000F">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3DE965C0"/>
    <w:multiLevelType w:val="multilevel"/>
    <w:tmpl w:val="837E0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9C3010"/>
    <w:multiLevelType w:val="hybridMultilevel"/>
    <w:tmpl w:val="11148D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6" w15:restartNumberingAfterBreak="0">
    <w:nsid w:val="410C37AB"/>
    <w:multiLevelType w:val="hybridMultilevel"/>
    <w:tmpl w:val="59A80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9A2C52"/>
    <w:multiLevelType w:val="hybridMultilevel"/>
    <w:tmpl w:val="59A809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AA26B2E"/>
    <w:multiLevelType w:val="hybridMultilevel"/>
    <w:tmpl w:val="226CE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CB8719C"/>
    <w:multiLevelType w:val="hybridMultilevel"/>
    <w:tmpl w:val="6AF84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9E1013"/>
    <w:multiLevelType w:val="hybridMultilevel"/>
    <w:tmpl w:val="C76C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C11D80"/>
    <w:multiLevelType w:val="multilevel"/>
    <w:tmpl w:val="D632C9F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2" w15:restartNumberingAfterBreak="0">
    <w:nsid w:val="60C94616"/>
    <w:multiLevelType w:val="hybridMultilevel"/>
    <w:tmpl w:val="F2FE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31437D7"/>
    <w:multiLevelType w:val="hybridMultilevel"/>
    <w:tmpl w:val="42AE94C2"/>
    <w:lvl w:ilvl="0" w:tplc="859C183E">
      <w:start w:val="1"/>
      <w:numFmt w:val="decimal"/>
      <w:lvlText w:val="%1."/>
      <w:lvlJc w:val="left"/>
      <w:pPr>
        <w:ind w:left="942" w:hanging="375"/>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649C0A5E"/>
    <w:multiLevelType w:val="hybridMultilevel"/>
    <w:tmpl w:val="C382E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F5285C"/>
    <w:multiLevelType w:val="multilevel"/>
    <w:tmpl w:val="2A1831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2A20A17"/>
    <w:multiLevelType w:val="multilevel"/>
    <w:tmpl w:val="A878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8C118F"/>
    <w:multiLevelType w:val="multilevel"/>
    <w:tmpl w:val="7FB6C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EBF31E1"/>
    <w:multiLevelType w:val="multilevel"/>
    <w:tmpl w:val="7FB0F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3441327">
    <w:abstractNumId w:val="17"/>
  </w:num>
  <w:num w:numId="2" w16cid:durableId="1685860781">
    <w:abstractNumId w:val="4"/>
  </w:num>
  <w:num w:numId="3" w16cid:durableId="1914704628">
    <w:abstractNumId w:val="11"/>
  </w:num>
  <w:num w:numId="4" w16cid:durableId="619578282">
    <w:abstractNumId w:val="18"/>
  </w:num>
  <w:num w:numId="5" w16cid:durableId="1785809734">
    <w:abstractNumId w:val="15"/>
  </w:num>
  <w:num w:numId="6" w16cid:durableId="255482841">
    <w:abstractNumId w:val="9"/>
  </w:num>
  <w:num w:numId="7" w16cid:durableId="635330415">
    <w:abstractNumId w:val="1"/>
  </w:num>
  <w:num w:numId="8" w16cid:durableId="285278423">
    <w:abstractNumId w:val="12"/>
  </w:num>
  <w:num w:numId="9" w16cid:durableId="1178278776">
    <w:abstractNumId w:val="8"/>
  </w:num>
  <w:num w:numId="10" w16cid:durableId="1918008609">
    <w:abstractNumId w:val="5"/>
  </w:num>
  <w:num w:numId="11" w16cid:durableId="742415779">
    <w:abstractNumId w:val="5"/>
  </w:num>
  <w:num w:numId="12" w16cid:durableId="413942163">
    <w:abstractNumId w:val="14"/>
  </w:num>
  <w:num w:numId="13" w16cid:durableId="754861007">
    <w:abstractNumId w:val="13"/>
  </w:num>
  <w:num w:numId="14" w16cid:durableId="1062631847">
    <w:abstractNumId w:val="10"/>
  </w:num>
  <w:num w:numId="15" w16cid:durableId="607396635">
    <w:abstractNumId w:val="2"/>
  </w:num>
  <w:num w:numId="16" w16cid:durableId="1248147113">
    <w:abstractNumId w:val="16"/>
  </w:num>
  <w:num w:numId="17" w16cid:durableId="2122021691">
    <w:abstractNumId w:val="6"/>
  </w:num>
  <w:num w:numId="18" w16cid:durableId="1176336416">
    <w:abstractNumId w:val="7"/>
  </w:num>
  <w:num w:numId="19" w16cid:durableId="2009864269">
    <w:abstractNumId w:val="3"/>
  </w:num>
  <w:num w:numId="20" w16cid:durableId="991907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243"/>
    <w:rsid w:val="00005178"/>
    <w:rsid w:val="000421E9"/>
    <w:rsid w:val="00051A50"/>
    <w:rsid w:val="00066B50"/>
    <w:rsid w:val="000671DF"/>
    <w:rsid w:val="00081C47"/>
    <w:rsid w:val="0008387F"/>
    <w:rsid w:val="00086159"/>
    <w:rsid w:val="000958DB"/>
    <w:rsid w:val="000972AA"/>
    <w:rsid w:val="00097ED7"/>
    <w:rsid w:val="000C566A"/>
    <w:rsid w:val="000C7BEB"/>
    <w:rsid w:val="000F703D"/>
    <w:rsid w:val="00107AC9"/>
    <w:rsid w:val="00113B4C"/>
    <w:rsid w:val="001210D3"/>
    <w:rsid w:val="00126BAC"/>
    <w:rsid w:val="00141EA9"/>
    <w:rsid w:val="00150519"/>
    <w:rsid w:val="00161BA4"/>
    <w:rsid w:val="00165206"/>
    <w:rsid w:val="001702B0"/>
    <w:rsid w:val="00175104"/>
    <w:rsid w:val="0019007C"/>
    <w:rsid w:val="0019257D"/>
    <w:rsid w:val="001A15CA"/>
    <w:rsid w:val="001A78E3"/>
    <w:rsid w:val="001B07EB"/>
    <w:rsid w:val="001B1359"/>
    <w:rsid w:val="001B495B"/>
    <w:rsid w:val="001E47BD"/>
    <w:rsid w:val="001F052A"/>
    <w:rsid w:val="0020011D"/>
    <w:rsid w:val="002026E4"/>
    <w:rsid w:val="00205784"/>
    <w:rsid w:val="00232191"/>
    <w:rsid w:val="00242606"/>
    <w:rsid w:val="00255198"/>
    <w:rsid w:val="00256815"/>
    <w:rsid w:val="00267551"/>
    <w:rsid w:val="002945AE"/>
    <w:rsid w:val="002A0086"/>
    <w:rsid w:val="002A2D1C"/>
    <w:rsid w:val="002B3371"/>
    <w:rsid w:val="002B6B2A"/>
    <w:rsid w:val="002C5EB0"/>
    <w:rsid w:val="002C6748"/>
    <w:rsid w:val="002C75BE"/>
    <w:rsid w:val="002C796D"/>
    <w:rsid w:val="002D56D9"/>
    <w:rsid w:val="002E1020"/>
    <w:rsid w:val="002E250B"/>
    <w:rsid w:val="002E7D95"/>
    <w:rsid w:val="002F6A22"/>
    <w:rsid w:val="003000D0"/>
    <w:rsid w:val="00301DBC"/>
    <w:rsid w:val="003124DA"/>
    <w:rsid w:val="00317CB5"/>
    <w:rsid w:val="00322784"/>
    <w:rsid w:val="0032512C"/>
    <w:rsid w:val="0034425E"/>
    <w:rsid w:val="0034685C"/>
    <w:rsid w:val="00353A68"/>
    <w:rsid w:val="00354170"/>
    <w:rsid w:val="00375687"/>
    <w:rsid w:val="00377D9C"/>
    <w:rsid w:val="00390F7A"/>
    <w:rsid w:val="003B249C"/>
    <w:rsid w:val="003B5C75"/>
    <w:rsid w:val="003D739D"/>
    <w:rsid w:val="003D776C"/>
    <w:rsid w:val="003E38FE"/>
    <w:rsid w:val="003E5D88"/>
    <w:rsid w:val="00404893"/>
    <w:rsid w:val="00423D88"/>
    <w:rsid w:val="00425B65"/>
    <w:rsid w:val="00443CFE"/>
    <w:rsid w:val="0048183E"/>
    <w:rsid w:val="004A2173"/>
    <w:rsid w:val="004A548B"/>
    <w:rsid w:val="004D233B"/>
    <w:rsid w:val="004E1AFB"/>
    <w:rsid w:val="004F6DCF"/>
    <w:rsid w:val="005048A8"/>
    <w:rsid w:val="0052245A"/>
    <w:rsid w:val="005233C8"/>
    <w:rsid w:val="00525AF3"/>
    <w:rsid w:val="005331B1"/>
    <w:rsid w:val="005640F0"/>
    <w:rsid w:val="0057296E"/>
    <w:rsid w:val="00576CB1"/>
    <w:rsid w:val="005878CD"/>
    <w:rsid w:val="00592A22"/>
    <w:rsid w:val="0059431C"/>
    <w:rsid w:val="005A26D1"/>
    <w:rsid w:val="005A3496"/>
    <w:rsid w:val="005A5494"/>
    <w:rsid w:val="005A5939"/>
    <w:rsid w:val="005B4E20"/>
    <w:rsid w:val="005C1E70"/>
    <w:rsid w:val="005C37A4"/>
    <w:rsid w:val="005C7151"/>
    <w:rsid w:val="005D696F"/>
    <w:rsid w:val="005D70A2"/>
    <w:rsid w:val="005E1240"/>
    <w:rsid w:val="005E45A3"/>
    <w:rsid w:val="005F38E0"/>
    <w:rsid w:val="00621416"/>
    <w:rsid w:val="0062189C"/>
    <w:rsid w:val="00633326"/>
    <w:rsid w:val="0063631C"/>
    <w:rsid w:val="0063710A"/>
    <w:rsid w:val="006428EB"/>
    <w:rsid w:val="00661096"/>
    <w:rsid w:val="006B3A29"/>
    <w:rsid w:val="006D581B"/>
    <w:rsid w:val="006F0BB1"/>
    <w:rsid w:val="006F11E5"/>
    <w:rsid w:val="006F3948"/>
    <w:rsid w:val="0070542F"/>
    <w:rsid w:val="007071D6"/>
    <w:rsid w:val="00721F52"/>
    <w:rsid w:val="00746153"/>
    <w:rsid w:val="0075630B"/>
    <w:rsid w:val="00773553"/>
    <w:rsid w:val="00784CB4"/>
    <w:rsid w:val="00793296"/>
    <w:rsid w:val="007C2C76"/>
    <w:rsid w:val="007C610C"/>
    <w:rsid w:val="007F6C77"/>
    <w:rsid w:val="008035F9"/>
    <w:rsid w:val="00807D76"/>
    <w:rsid w:val="00816671"/>
    <w:rsid w:val="00817ABB"/>
    <w:rsid w:val="00826026"/>
    <w:rsid w:val="0085353D"/>
    <w:rsid w:val="00867D1A"/>
    <w:rsid w:val="00882C27"/>
    <w:rsid w:val="00887AD2"/>
    <w:rsid w:val="008966B3"/>
    <w:rsid w:val="00896A87"/>
    <w:rsid w:val="008B325D"/>
    <w:rsid w:val="008B4A5F"/>
    <w:rsid w:val="008B79C4"/>
    <w:rsid w:val="008E25A9"/>
    <w:rsid w:val="008E2646"/>
    <w:rsid w:val="009001DC"/>
    <w:rsid w:val="00905584"/>
    <w:rsid w:val="009252E6"/>
    <w:rsid w:val="009305EB"/>
    <w:rsid w:val="00937B5F"/>
    <w:rsid w:val="009675E8"/>
    <w:rsid w:val="00972A3F"/>
    <w:rsid w:val="00974E50"/>
    <w:rsid w:val="00980B7E"/>
    <w:rsid w:val="009A20F7"/>
    <w:rsid w:val="009B60BB"/>
    <w:rsid w:val="009C50B5"/>
    <w:rsid w:val="009D1B45"/>
    <w:rsid w:val="009D2002"/>
    <w:rsid w:val="009E241E"/>
    <w:rsid w:val="009F0F6C"/>
    <w:rsid w:val="009F167A"/>
    <w:rsid w:val="009F5933"/>
    <w:rsid w:val="00A02547"/>
    <w:rsid w:val="00A07CC2"/>
    <w:rsid w:val="00A35199"/>
    <w:rsid w:val="00A5328D"/>
    <w:rsid w:val="00A667E4"/>
    <w:rsid w:val="00A73640"/>
    <w:rsid w:val="00A90E98"/>
    <w:rsid w:val="00A91BBA"/>
    <w:rsid w:val="00A97846"/>
    <w:rsid w:val="00AA3F8F"/>
    <w:rsid w:val="00AC276B"/>
    <w:rsid w:val="00AD4956"/>
    <w:rsid w:val="00AF1C03"/>
    <w:rsid w:val="00AF46A6"/>
    <w:rsid w:val="00B03536"/>
    <w:rsid w:val="00B0489F"/>
    <w:rsid w:val="00B374C5"/>
    <w:rsid w:val="00B46EA5"/>
    <w:rsid w:val="00B477F9"/>
    <w:rsid w:val="00B765F3"/>
    <w:rsid w:val="00B869CE"/>
    <w:rsid w:val="00B91D3D"/>
    <w:rsid w:val="00BA4243"/>
    <w:rsid w:val="00BF63F6"/>
    <w:rsid w:val="00BF79E8"/>
    <w:rsid w:val="00C034D3"/>
    <w:rsid w:val="00C22F1E"/>
    <w:rsid w:val="00C31E2A"/>
    <w:rsid w:val="00C368C2"/>
    <w:rsid w:val="00C36F20"/>
    <w:rsid w:val="00C50E57"/>
    <w:rsid w:val="00C5424E"/>
    <w:rsid w:val="00C54288"/>
    <w:rsid w:val="00C62C97"/>
    <w:rsid w:val="00C63C91"/>
    <w:rsid w:val="00C66E42"/>
    <w:rsid w:val="00CA2D07"/>
    <w:rsid w:val="00CA7666"/>
    <w:rsid w:val="00CD4FE9"/>
    <w:rsid w:val="00D07C98"/>
    <w:rsid w:val="00D166F2"/>
    <w:rsid w:val="00D245FA"/>
    <w:rsid w:val="00D3070E"/>
    <w:rsid w:val="00D3226D"/>
    <w:rsid w:val="00D5057E"/>
    <w:rsid w:val="00D572F7"/>
    <w:rsid w:val="00D626A4"/>
    <w:rsid w:val="00D75425"/>
    <w:rsid w:val="00D91D4E"/>
    <w:rsid w:val="00DA1CB7"/>
    <w:rsid w:val="00DB1346"/>
    <w:rsid w:val="00DE33B2"/>
    <w:rsid w:val="00DF70A2"/>
    <w:rsid w:val="00E03E5D"/>
    <w:rsid w:val="00E057EE"/>
    <w:rsid w:val="00E076C3"/>
    <w:rsid w:val="00E10A5C"/>
    <w:rsid w:val="00E17C4B"/>
    <w:rsid w:val="00E30197"/>
    <w:rsid w:val="00E41E41"/>
    <w:rsid w:val="00E43E2E"/>
    <w:rsid w:val="00E44FBF"/>
    <w:rsid w:val="00E50086"/>
    <w:rsid w:val="00E64A3D"/>
    <w:rsid w:val="00E97252"/>
    <w:rsid w:val="00EA7CA8"/>
    <w:rsid w:val="00EB55B4"/>
    <w:rsid w:val="00ED0705"/>
    <w:rsid w:val="00EE1AD9"/>
    <w:rsid w:val="00EF0AE2"/>
    <w:rsid w:val="00F13B46"/>
    <w:rsid w:val="00F163CD"/>
    <w:rsid w:val="00F31A73"/>
    <w:rsid w:val="00F6334D"/>
    <w:rsid w:val="00F65B73"/>
    <w:rsid w:val="00F66CC8"/>
    <w:rsid w:val="00F73C82"/>
    <w:rsid w:val="00F74141"/>
    <w:rsid w:val="00F83591"/>
    <w:rsid w:val="00F96E4D"/>
    <w:rsid w:val="00F9763D"/>
    <w:rsid w:val="00FA07B3"/>
    <w:rsid w:val="00FA7DA2"/>
    <w:rsid w:val="00FB0533"/>
    <w:rsid w:val="00FC046E"/>
    <w:rsid w:val="00FC4B28"/>
    <w:rsid w:val="00FD3550"/>
    <w:rsid w:val="00FD3673"/>
    <w:rsid w:val="00FE2A50"/>
    <w:rsid w:val="00FE7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2FE6"/>
  <w15:docId w15:val="{030F9972-BF45-401E-B9A6-2DB01324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90F0A"/>
    <w:rPr>
      <w:sz w:val="16"/>
      <w:szCs w:val="16"/>
    </w:rPr>
  </w:style>
  <w:style w:type="paragraph" w:styleId="CommentText">
    <w:name w:val="annotation text"/>
    <w:basedOn w:val="Normal"/>
    <w:link w:val="CommentTextChar"/>
    <w:uiPriority w:val="99"/>
    <w:unhideWhenUsed/>
    <w:rsid w:val="00190F0A"/>
    <w:pPr>
      <w:spacing w:line="240" w:lineRule="auto"/>
    </w:pPr>
    <w:rPr>
      <w:sz w:val="20"/>
      <w:szCs w:val="20"/>
    </w:rPr>
  </w:style>
  <w:style w:type="character" w:customStyle="1" w:styleId="CommentTextChar">
    <w:name w:val="Comment Text Char"/>
    <w:basedOn w:val="DefaultParagraphFont"/>
    <w:link w:val="CommentText"/>
    <w:uiPriority w:val="99"/>
    <w:rsid w:val="00190F0A"/>
    <w:rPr>
      <w:sz w:val="20"/>
      <w:szCs w:val="20"/>
    </w:rPr>
  </w:style>
  <w:style w:type="paragraph" w:styleId="CommentSubject">
    <w:name w:val="annotation subject"/>
    <w:basedOn w:val="CommentText"/>
    <w:next w:val="CommentText"/>
    <w:link w:val="CommentSubjectChar"/>
    <w:uiPriority w:val="99"/>
    <w:semiHidden/>
    <w:unhideWhenUsed/>
    <w:rsid w:val="00190F0A"/>
    <w:rPr>
      <w:b/>
      <w:bCs/>
    </w:rPr>
  </w:style>
  <w:style w:type="character" w:customStyle="1" w:styleId="CommentSubjectChar">
    <w:name w:val="Comment Subject Char"/>
    <w:basedOn w:val="CommentTextChar"/>
    <w:link w:val="CommentSubject"/>
    <w:uiPriority w:val="99"/>
    <w:semiHidden/>
    <w:rsid w:val="00190F0A"/>
    <w:rPr>
      <w:b/>
      <w:bCs/>
      <w:sz w:val="20"/>
      <w:szCs w:val="20"/>
    </w:rPr>
  </w:style>
  <w:style w:type="paragraph" w:styleId="BalloonText">
    <w:name w:val="Balloon Text"/>
    <w:basedOn w:val="Normal"/>
    <w:link w:val="BalloonTextChar"/>
    <w:uiPriority w:val="99"/>
    <w:semiHidden/>
    <w:unhideWhenUsed/>
    <w:rsid w:val="00190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F0A"/>
    <w:rPr>
      <w:rFonts w:ascii="Segoe UI" w:hAnsi="Segoe UI" w:cs="Segoe UI"/>
      <w:sz w:val="18"/>
      <w:szCs w:val="18"/>
    </w:rPr>
  </w:style>
  <w:style w:type="table" w:styleId="TableGrid">
    <w:name w:val="Table Grid"/>
    <w:basedOn w:val="TableNormal"/>
    <w:uiPriority w:val="39"/>
    <w:rsid w:val="00ED2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ED249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ED24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ED2493"/>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D2493"/>
  </w:style>
  <w:style w:type="character" w:styleId="Strong">
    <w:name w:val="Strong"/>
    <w:basedOn w:val="DefaultParagraphFont"/>
    <w:uiPriority w:val="22"/>
    <w:qFormat/>
    <w:rsid w:val="00ED2493"/>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90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07C"/>
  </w:style>
  <w:style w:type="paragraph" w:styleId="Footer">
    <w:name w:val="footer"/>
    <w:basedOn w:val="Normal"/>
    <w:link w:val="FooterChar"/>
    <w:uiPriority w:val="99"/>
    <w:unhideWhenUsed/>
    <w:rsid w:val="00190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07C"/>
  </w:style>
  <w:style w:type="paragraph" w:customStyle="1" w:styleId="Body">
    <w:name w:val="Body"/>
    <w:rsid w:val="00C5424E"/>
    <w:pPr>
      <w:pBdr>
        <w:top w:val="nil"/>
        <w:left w:val="nil"/>
        <w:bottom w:val="nil"/>
        <w:right w:val="nil"/>
        <w:between w:val="nil"/>
        <w:bar w:val="nil"/>
      </w:pBdr>
    </w:pPr>
    <w:rPr>
      <w:color w:val="000000"/>
      <w:u w:color="000000"/>
      <w:bdr w:val="nil"/>
      <w:lang w:val="en-US"/>
    </w:rPr>
  </w:style>
  <w:style w:type="paragraph" w:styleId="FootnoteText">
    <w:name w:val="footnote text"/>
    <w:basedOn w:val="Normal"/>
    <w:link w:val="FootnoteTextChar"/>
    <w:uiPriority w:val="99"/>
    <w:semiHidden/>
    <w:unhideWhenUsed/>
    <w:rsid w:val="00232191"/>
    <w:pPr>
      <w:spacing w:after="0" w:line="240" w:lineRule="auto"/>
    </w:pPr>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semiHidden/>
    <w:rsid w:val="00232191"/>
    <w:rPr>
      <w:rFonts w:asciiTheme="minorHAnsi" w:eastAsiaTheme="minorHAnsi" w:hAnsiTheme="minorHAnsi" w:cstheme="minorBidi"/>
      <w:kern w:val="2"/>
      <w:sz w:val="20"/>
      <w:szCs w:val="20"/>
      <w:lang w:val="en-US"/>
      <w14:ligatures w14:val="standardContextual"/>
    </w:rPr>
  </w:style>
  <w:style w:type="character" w:styleId="FootnoteReference">
    <w:name w:val="footnote reference"/>
    <w:basedOn w:val="DefaultParagraphFont"/>
    <w:uiPriority w:val="99"/>
    <w:semiHidden/>
    <w:unhideWhenUsed/>
    <w:rsid w:val="00232191"/>
    <w:rPr>
      <w:vertAlign w:val="superscript"/>
    </w:rPr>
  </w:style>
  <w:style w:type="character" w:styleId="Hyperlink">
    <w:name w:val="Hyperlink"/>
    <w:basedOn w:val="DefaultParagraphFont"/>
    <w:uiPriority w:val="99"/>
    <w:unhideWhenUsed/>
    <w:rsid w:val="00232191"/>
    <w:rPr>
      <w:color w:val="0563C1" w:themeColor="hyperlink"/>
      <w:u w:val="single"/>
    </w:rPr>
  </w:style>
  <w:style w:type="paragraph" w:customStyle="1" w:styleId="Normal1">
    <w:name w:val="Normal1"/>
    <w:rsid w:val="00CA7666"/>
    <w:pPr>
      <w:spacing w:after="0"/>
    </w:pPr>
    <w:rPr>
      <w:rFonts w:ascii="Arial" w:eastAsia="Arial" w:hAnsi="Arial" w:cs="Arial"/>
      <w:lang w:val="ru-RU" w:eastAsia="ru-RU"/>
    </w:rPr>
  </w:style>
  <w:style w:type="character" w:customStyle="1" w:styleId="mechtexChar">
    <w:name w:val="mechtex Char"/>
    <w:link w:val="mechtex"/>
    <w:locked/>
    <w:rsid w:val="00FB0533"/>
    <w:rPr>
      <w:rFonts w:ascii="Arial Armenian" w:hAnsi="Arial Armenian"/>
      <w:lang w:eastAsia="ru-RU"/>
    </w:rPr>
  </w:style>
  <w:style w:type="paragraph" w:customStyle="1" w:styleId="mechtex">
    <w:name w:val="mechtex"/>
    <w:basedOn w:val="Normal"/>
    <w:link w:val="mechtexChar"/>
    <w:rsid w:val="00FB0533"/>
    <w:pPr>
      <w:spacing w:after="0" w:line="240" w:lineRule="auto"/>
      <w:jc w:val="center"/>
    </w:pPr>
    <w:rPr>
      <w:rFonts w:ascii="Arial Armenian" w:hAnsi="Arial Armenian"/>
      <w:lang w:eastAsia="ru-RU"/>
    </w:rPr>
  </w:style>
  <w:style w:type="paragraph" w:customStyle="1" w:styleId="x1yc453h">
    <w:name w:val="x1yc453h"/>
    <w:basedOn w:val="Normal"/>
    <w:rsid w:val="00980B7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78020">
      <w:bodyDiv w:val="1"/>
      <w:marLeft w:val="0"/>
      <w:marRight w:val="0"/>
      <w:marTop w:val="0"/>
      <w:marBottom w:val="0"/>
      <w:divBdr>
        <w:top w:val="none" w:sz="0" w:space="0" w:color="auto"/>
        <w:left w:val="none" w:sz="0" w:space="0" w:color="auto"/>
        <w:bottom w:val="none" w:sz="0" w:space="0" w:color="auto"/>
        <w:right w:val="none" w:sz="0" w:space="0" w:color="auto"/>
      </w:divBdr>
    </w:div>
    <w:div w:id="332924551">
      <w:bodyDiv w:val="1"/>
      <w:marLeft w:val="0"/>
      <w:marRight w:val="0"/>
      <w:marTop w:val="0"/>
      <w:marBottom w:val="0"/>
      <w:divBdr>
        <w:top w:val="none" w:sz="0" w:space="0" w:color="auto"/>
        <w:left w:val="none" w:sz="0" w:space="0" w:color="auto"/>
        <w:bottom w:val="none" w:sz="0" w:space="0" w:color="auto"/>
        <w:right w:val="none" w:sz="0" w:space="0" w:color="auto"/>
      </w:divBdr>
    </w:div>
    <w:div w:id="363794262">
      <w:bodyDiv w:val="1"/>
      <w:marLeft w:val="0"/>
      <w:marRight w:val="0"/>
      <w:marTop w:val="0"/>
      <w:marBottom w:val="0"/>
      <w:divBdr>
        <w:top w:val="none" w:sz="0" w:space="0" w:color="auto"/>
        <w:left w:val="none" w:sz="0" w:space="0" w:color="auto"/>
        <w:bottom w:val="none" w:sz="0" w:space="0" w:color="auto"/>
        <w:right w:val="none" w:sz="0" w:space="0" w:color="auto"/>
      </w:divBdr>
    </w:div>
    <w:div w:id="413359929">
      <w:bodyDiv w:val="1"/>
      <w:marLeft w:val="0"/>
      <w:marRight w:val="0"/>
      <w:marTop w:val="0"/>
      <w:marBottom w:val="0"/>
      <w:divBdr>
        <w:top w:val="none" w:sz="0" w:space="0" w:color="auto"/>
        <w:left w:val="none" w:sz="0" w:space="0" w:color="auto"/>
        <w:bottom w:val="none" w:sz="0" w:space="0" w:color="auto"/>
        <w:right w:val="none" w:sz="0" w:space="0" w:color="auto"/>
      </w:divBdr>
    </w:div>
    <w:div w:id="436364504">
      <w:bodyDiv w:val="1"/>
      <w:marLeft w:val="0"/>
      <w:marRight w:val="0"/>
      <w:marTop w:val="0"/>
      <w:marBottom w:val="0"/>
      <w:divBdr>
        <w:top w:val="none" w:sz="0" w:space="0" w:color="auto"/>
        <w:left w:val="none" w:sz="0" w:space="0" w:color="auto"/>
        <w:bottom w:val="none" w:sz="0" w:space="0" w:color="auto"/>
        <w:right w:val="none" w:sz="0" w:space="0" w:color="auto"/>
      </w:divBdr>
    </w:div>
    <w:div w:id="709838433">
      <w:bodyDiv w:val="1"/>
      <w:marLeft w:val="0"/>
      <w:marRight w:val="0"/>
      <w:marTop w:val="0"/>
      <w:marBottom w:val="0"/>
      <w:divBdr>
        <w:top w:val="none" w:sz="0" w:space="0" w:color="auto"/>
        <w:left w:val="none" w:sz="0" w:space="0" w:color="auto"/>
        <w:bottom w:val="none" w:sz="0" w:space="0" w:color="auto"/>
        <w:right w:val="none" w:sz="0" w:space="0" w:color="auto"/>
      </w:divBdr>
    </w:div>
    <w:div w:id="831986594">
      <w:bodyDiv w:val="1"/>
      <w:marLeft w:val="0"/>
      <w:marRight w:val="0"/>
      <w:marTop w:val="0"/>
      <w:marBottom w:val="0"/>
      <w:divBdr>
        <w:top w:val="none" w:sz="0" w:space="0" w:color="auto"/>
        <w:left w:val="none" w:sz="0" w:space="0" w:color="auto"/>
        <w:bottom w:val="none" w:sz="0" w:space="0" w:color="auto"/>
        <w:right w:val="none" w:sz="0" w:space="0" w:color="auto"/>
      </w:divBdr>
    </w:div>
    <w:div w:id="845170912">
      <w:bodyDiv w:val="1"/>
      <w:marLeft w:val="0"/>
      <w:marRight w:val="0"/>
      <w:marTop w:val="0"/>
      <w:marBottom w:val="0"/>
      <w:divBdr>
        <w:top w:val="none" w:sz="0" w:space="0" w:color="auto"/>
        <w:left w:val="none" w:sz="0" w:space="0" w:color="auto"/>
        <w:bottom w:val="none" w:sz="0" w:space="0" w:color="auto"/>
        <w:right w:val="none" w:sz="0" w:space="0" w:color="auto"/>
      </w:divBdr>
    </w:div>
    <w:div w:id="896672816">
      <w:bodyDiv w:val="1"/>
      <w:marLeft w:val="0"/>
      <w:marRight w:val="0"/>
      <w:marTop w:val="0"/>
      <w:marBottom w:val="0"/>
      <w:divBdr>
        <w:top w:val="none" w:sz="0" w:space="0" w:color="auto"/>
        <w:left w:val="none" w:sz="0" w:space="0" w:color="auto"/>
        <w:bottom w:val="none" w:sz="0" w:space="0" w:color="auto"/>
        <w:right w:val="none" w:sz="0" w:space="0" w:color="auto"/>
      </w:divBdr>
    </w:div>
    <w:div w:id="1010565234">
      <w:bodyDiv w:val="1"/>
      <w:marLeft w:val="0"/>
      <w:marRight w:val="0"/>
      <w:marTop w:val="0"/>
      <w:marBottom w:val="0"/>
      <w:divBdr>
        <w:top w:val="none" w:sz="0" w:space="0" w:color="auto"/>
        <w:left w:val="none" w:sz="0" w:space="0" w:color="auto"/>
        <w:bottom w:val="none" w:sz="0" w:space="0" w:color="auto"/>
        <w:right w:val="none" w:sz="0" w:space="0" w:color="auto"/>
      </w:divBdr>
    </w:div>
    <w:div w:id="1020857994">
      <w:bodyDiv w:val="1"/>
      <w:marLeft w:val="0"/>
      <w:marRight w:val="0"/>
      <w:marTop w:val="0"/>
      <w:marBottom w:val="0"/>
      <w:divBdr>
        <w:top w:val="none" w:sz="0" w:space="0" w:color="auto"/>
        <w:left w:val="none" w:sz="0" w:space="0" w:color="auto"/>
        <w:bottom w:val="none" w:sz="0" w:space="0" w:color="auto"/>
        <w:right w:val="none" w:sz="0" w:space="0" w:color="auto"/>
      </w:divBdr>
    </w:div>
    <w:div w:id="1232692286">
      <w:bodyDiv w:val="1"/>
      <w:marLeft w:val="0"/>
      <w:marRight w:val="0"/>
      <w:marTop w:val="0"/>
      <w:marBottom w:val="0"/>
      <w:divBdr>
        <w:top w:val="none" w:sz="0" w:space="0" w:color="auto"/>
        <w:left w:val="none" w:sz="0" w:space="0" w:color="auto"/>
        <w:bottom w:val="none" w:sz="0" w:space="0" w:color="auto"/>
        <w:right w:val="none" w:sz="0" w:space="0" w:color="auto"/>
      </w:divBdr>
    </w:div>
    <w:div w:id="1410691246">
      <w:bodyDiv w:val="1"/>
      <w:marLeft w:val="0"/>
      <w:marRight w:val="0"/>
      <w:marTop w:val="0"/>
      <w:marBottom w:val="0"/>
      <w:divBdr>
        <w:top w:val="none" w:sz="0" w:space="0" w:color="auto"/>
        <w:left w:val="none" w:sz="0" w:space="0" w:color="auto"/>
        <w:bottom w:val="none" w:sz="0" w:space="0" w:color="auto"/>
        <w:right w:val="none" w:sz="0" w:space="0" w:color="auto"/>
      </w:divBdr>
    </w:div>
    <w:div w:id="1446005399">
      <w:bodyDiv w:val="1"/>
      <w:marLeft w:val="0"/>
      <w:marRight w:val="0"/>
      <w:marTop w:val="0"/>
      <w:marBottom w:val="0"/>
      <w:divBdr>
        <w:top w:val="none" w:sz="0" w:space="0" w:color="auto"/>
        <w:left w:val="none" w:sz="0" w:space="0" w:color="auto"/>
        <w:bottom w:val="none" w:sz="0" w:space="0" w:color="auto"/>
        <w:right w:val="none" w:sz="0" w:space="0" w:color="auto"/>
      </w:divBdr>
    </w:div>
    <w:div w:id="1477139065">
      <w:bodyDiv w:val="1"/>
      <w:marLeft w:val="0"/>
      <w:marRight w:val="0"/>
      <w:marTop w:val="0"/>
      <w:marBottom w:val="0"/>
      <w:divBdr>
        <w:top w:val="none" w:sz="0" w:space="0" w:color="auto"/>
        <w:left w:val="none" w:sz="0" w:space="0" w:color="auto"/>
        <w:bottom w:val="none" w:sz="0" w:space="0" w:color="auto"/>
        <w:right w:val="none" w:sz="0" w:space="0" w:color="auto"/>
      </w:divBdr>
    </w:div>
    <w:div w:id="1517378037">
      <w:bodyDiv w:val="1"/>
      <w:marLeft w:val="0"/>
      <w:marRight w:val="0"/>
      <w:marTop w:val="0"/>
      <w:marBottom w:val="0"/>
      <w:divBdr>
        <w:top w:val="none" w:sz="0" w:space="0" w:color="auto"/>
        <w:left w:val="none" w:sz="0" w:space="0" w:color="auto"/>
        <w:bottom w:val="none" w:sz="0" w:space="0" w:color="auto"/>
        <w:right w:val="none" w:sz="0" w:space="0" w:color="auto"/>
      </w:divBdr>
    </w:div>
    <w:div w:id="1627546853">
      <w:bodyDiv w:val="1"/>
      <w:marLeft w:val="0"/>
      <w:marRight w:val="0"/>
      <w:marTop w:val="0"/>
      <w:marBottom w:val="0"/>
      <w:divBdr>
        <w:top w:val="none" w:sz="0" w:space="0" w:color="auto"/>
        <w:left w:val="none" w:sz="0" w:space="0" w:color="auto"/>
        <w:bottom w:val="none" w:sz="0" w:space="0" w:color="auto"/>
        <w:right w:val="none" w:sz="0" w:space="0" w:color="auto"/>
      </w:divBdr>
    </w:div>
    <w:div w:id="1661158665">
      <w:bodyDiv w:val="1"/>
      <w:marLeft w:val="0"/>
      <w:marRight w:val="0"/>
      <w:marTop w:val="0"/>
      <w:marBottom w:val="0"/>
      <w:divBdr>
        <w:top w:val="none" w:sz="0" w:space="0" w:color="auto"/>
        <w:left w:val="none" w:sz="0" w:space="0" w:color="auto"/>
        <w:bottom w:val="none" w:sz="0" w:space="0" w:color="auto"/>
        <w:right w:val="none" w:sz="0" w:space="0" w:color="auto"/>
      </w:divBdr>
    </w:div>
    <w:div w:id="1839030793">
      <w:bodyDiv w:val="1"/>
      <w:marLeft w:val="0"/>
      <w:marRight w:val="0"/>
      <w:marTop w:val="0"/>
      <w:marBottom w:val="0"/>
      <w:divBdr>
        <w:top w:val="none" w:sz="0" w:space="0" w:color="auto"/>
        <w:left w:val="none" w:sz="0" w:space="0" w:color="auto"/>
        <w:bottom w:val="none" w:sz="0" w:space="0" w:color="auto"/>
        <w:right w:val="none" w:sz="0" w:space="0" w:color="auto"/>
      </w:divBdr>
    </w:div>
    <w:div w:id="1887528285">
      <w:bodyDiv w:val="1"/>
      <w:marLeft w:val="0"/>
      <w:marRight w:val="0"/>
      <w:marTop w:val="0"/>
      <w:marBottom w:val="0"/>
      <w:divBdr>
        <w:top w:val="none" w:sz="0" w:space="0" w:color="auto"/>
        <w:left w:val="none" w:sz="0" w:space="0" w:color="auto"/>
        <w:bottom w:val="none" w:sz="0" w:space="0" w:color="auto"/>
        <w:right w:val="none" w:sz="0" w:space="0" w:color="auto"/>
      </w:divBdr>
    </w:div>
    <w:div w:id="1910112998">
      <w:bodyDiv w:val="1"/>
      <w:marLeft w:val="0"/>
      <w:marRight w:val="0"/>
      <w:marTop w:val="0"/>
      <w:marBottom w:val="0"/>
      <w:divBdr>
        <w:top w:val="none" w:sz="0" w:space="0" w:color="auto"/>
        <w:left w:val="none" w:sz="0" w:space="0" w:color="auto"/>
        <w:bottom w:val="none" w:sz="0" w:space="0" w:color="auto"/>
        <w:right w:val="none" w:sz="0" w:space="0" w:color="auto"/>
      </w:divBdr>
    </w:div>
    <w:div w:id="2076462709">
      <w:bodyDiv w:val="1"/>
      <w:marLeft w:val="0"/>
      <w:marRight w:val="0"/>
      <w:marTop w:val="0"/>
      <w:marBottom w:val="0"/>
      <w:divBdr>
        <w:top w:val="none" w:sz="0" w:space="0" w:color="auto"/>
        <w:left w:val="none" w:sz="0" w:space="0" w:color="auto"/>
        <w:bottom w:val="none" w:sz="0" w:space="0" w:color="auto"/>
        <w:right w:val="none" w:sz="0" w:space="0" w:color="auto"/>
      </w:divBdr>
    </w:div>
    <w:div w:id="2129426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5X/Y5jEOr3x+t6VPET81vO/4Q==">CgMxLjA4AHIhMVFwU3p1b2dKOUVhNFpudG5OYU1RZUQ1ZzZ2VXdpWGFa</go:docsCustomData>
</go:gDocsCustomXmlDataStorage>
</file>

<file path=customXml/itemProps1.xml><?xml version="1.0" encoding="utf-8"?>
<ds:datastoreItem xmlns:ds="http://schemas.openxmlformats.org/officeDocument/2006/customXml" ds:itemID="{B335DF5E-D3CA-4928-8F9D-DDB2E98F5FC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Narine A. Haroyan</dc:creator>
  <cp:keywords>https:/mul2.gov.am/tasks/1227271/oneclick?token=73e425f289939ecb2ab5968cef8ec55f</cp:keywords>
  <cp:lastModifiedBy>Nune R. Azizyan</cp:lastModifiedBy>
  <cp:revision>7</cp:revision>
  <dcterms:created xsi:type="dcterms:W3CDTF">2026-10-02T11:10:00Z</dcterms:created>
  <dcterms:modified xsi:type="dcterms:W3CDTF">2026-10-02T11:18:00Z</dcterms:modified>
</cp:coreProperties>
</file>