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1F" w:rsidRDefault="00AE0A1F" w:rsidP="00CB1CB7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AE0A1F" w:rsidRPr="00047E4D" w:rsidRDefault="007D348B" w:rsidP="000E047A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AB4A30" w:rsidRPr="00AB4A30">
        <w:rPr>
          <w:rFonts w:ascii="GHEA Grapalat" w:hAnsi="GHEA Grapalat"/>
          <w:bCs/>
          <w:color w:val="000000"/>
          <w:sz w:val="24"/>
          <w:szCs w:val="24"/>
          <w:lang w:eastAsia="hy-AM"/>
        </w:rPr>
        <w:t>ԺԱՄԱՆԱԿԱՎՈՐ ՊԱՀՊԱՆՈՒԹՅԱՆ ՀԱՆՁՆՎԱԾ ԵՎ «ՄԱՔՍԱՅԻՆ ՊԱՀԵՍՏ» ՄԱՔՍԱՅԻՆ ԸՆԹԱՑԱԿԱՐԳՈՎ ՁԵՎԱԿԵՐՊՎԱԾ ԷԼԵԿՏՐՈՆԱՅԻՆ ԱՌԵՎՏՐԻ ԱՊՐԱՆՔՆԵՐԻ ԱՌԱՆՁՆԱՑՎԱԾ ՀԱՇՎԱՌՄԱՆ ՎԵՐԱԲԵՐՅԱԼ ՀԱՇՎԵՏՎՈՒԹՅԱՆ ՁԵՎԸ, ՀԱՇՎԵՏՎՈՒԹՅԱՆ ՀԱՅԱՍՏԱՆԻ ՀԱՆՐԱՊԵՏՈՒԹՅԱՆ ՊԵՏԱԿԱՆ ԵԿԱՄՈՒՏՆԵՐԻ ԿՈՄԻՏԵԻՆ ՆԵՐԿԱՅԱՑՄԱՆ ԿԱՐԳԸ, ԺԱՄԿԵՏԸ ԵՎ ՊԱՐԲԵՐԱԿԱՆՈՒԹՅՈՒՆԸ ՍԱՀՄԱՆԵԼՈՒ ՄԱՍԻՆ</w:t>
      </w:r>
      <w:bookmarkStart w:id="0" w:name="_GoBack"/>
      <w:bookmarkEnd w:id="0"/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 w:rsidR="00AE0A1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4F0230" w:rsidRPr="004F023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ՀԱՅԱՍՏԱՆԻ ՀԱՆՐԱՊԵՏՈՒԹՅԱՆ </w:t>
      </w:r>
      <w:r w:rsidR="00AF4C15">
        <w:rPr>
          <w:rFonts w:ascii="GHEA Grapalat" w:hAnsi="GHEA Grapalat"/>
          <w:bCs/>
          <w:color w:val="000000"/>
          <w:sz w:val="24"/>
          <w:szCs w:val="24"/>
          <w:lang w:eastAsia="hy-AM"/>
        </w:rPr>
        <w:t>ԿԱՌԱՎԱՐՈՒԹՅԱՆ ՈՐՈՇՄԱՆ</w:t>
      </w:r>
      <w:r w:rsidR="004F0230" w:rsidRPr="004F023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ՆԱԽԱԳԾԻ ՎԵՐԱԲԵՐՅԱԼ</w:t>
      </w:r>
    </w:p>
    <w:p w:rsidR="00AE0A1F" w:rsidRDefault="00AE0A1F" w:rsidP="00AE0A1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471F3B" w:rsidRDefault="00471F3B" w:rsidP="00CC49D4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«Եվրասիական տնտեսական միության մաքսային օրենսգրքի մասին» 11․04․2017թ․ պայմանագրում փոփոխություններ կատարելու մասին» 25.12.2023թ․ արձանագրությամբ Եվրասիական տնտեսական միության մաքսային օրենսգրքում լրացվող նոր՝ </w:t>
      </w:r>
      <w:r w:rsid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429․5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-րդ հոդվածի </w:t>
      </w:r>
      <w:r w:rsid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1-ին կետի 7-րդ և 8-րդ ենթակետերի համաձայն՝ </w:t>
      </w:r>
      <w:r w:rsidR="00CC49D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էլեկտրոնային առևտրի օպերատորը պարտավոր է՝</w:t>
      </w:r>
    </w:p>
    <w:p w:rsidR="00CC49D4" w:rsidRDefault="00CC49D4" w:rsidP="00CC49D4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Վարել ժամանակավոր պահպանության հանձնված և «Մաքսային պահեստ» մաքսային ընթացակարգով ձևակերպված ապրանքների առանձնացված հաշվառում և մաքսային մարմիններ ներկայացնել այդպիսի ապրանքների վերաբերյալ հաշվետվություն՝ անդամ պետությունների օրենսդրությանը համապատասխան․</w:t>
      </w:r>
    </w:p>
    <w:p w:rsidR="00CC49D4" w:rsidRPr="00CC49D4" w:rsidRDefault="00CC49D4" w:rsidP="00CC49D4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Վարել էլեկտրոնային առևտրի օպերատորի տարածքներում գտնվող՝ «Մաքսային պահեստ» մաքսային ընթացակարգով ձևակերպված և ֆիզիկական անձանց մատակարարված ապրանքների </w:t>
      </w:r>
      <w:r w:rsidRPr="00CC49D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առանձնացված հաշվառում և մաքսային մարմիններ ներկայացնել այդպիսի ապրանքների վերաբերյալ հաշվետվություն՝ անդամ պետությունների օրենսդրությանը համապատասխան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։</w:t>
      </w:r>
    </w:p>
    <w:p w:rsidR="00340013" w:rsidRDefault="00047E4D" w:rsidP="009A3DF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Մաքսային կարգավորման մասին» 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օրենքում լրացումներ և փոփոխություններ կատարելու մասին» 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04</w:t>
      </w:r>
      <w:r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03</w:t>
      </w:r>
      <w:r w:rsidR="00AF4C15"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2026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թ</w:t>
      </w:r>
      <w:r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Pr="00741FB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ՀՕ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84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-Ն օրենքով «</w:t>
      </w:r>
      <w:r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Մա</w:t>
      </w:r>
      <w:r w:rsidR="00741FBB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քսային կարգավորման մասին» օրենքում լրացվող նոր՝ 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287</w:t>
      </w:r>
      <w:r w:rsidR="00741FBB" w:rsidRPr="00471F3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9A3DF0">
        <w:rPr>
          <w:rFonts w:ascii="GHEA Grapalat" w:eastAsia="Times New Roman" w:hAnsi="GHEA Grapalat" w:cs="Cambria Math"/>
          <w:color w:val="000000"/>
          <w:sz w:val="24"/>
          <w:szCs w:val="24"/>
          <w:lang w:eastAsia="hy-AM"/>
        </w:rPr>
        <w:t>5</w:t>
      </w:r>
      <w:r w:rsidR="00741FB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</w:t>
      </w:r>
      <w:r w:rsidR="00741FB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741FBB" w:rsidRPr="00471F3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741FBB" w:rsidRPr="00471F3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հոդվածի</w:t>
      </w:r>
      <w:r w:rsidR="00741FBB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3-</w:t>
      </w:r>
      <w:r w:rsid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րդ և 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4</w:t>
      </w:r>
      <w:r w:rsidR="00AF4C15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-րդ մաս</w:t>
      </w:r>
      <w:r w:rsid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եր</w:t>
      </w:r>
      <w:r w:rsidR="00741FBB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ի համաձայն՝ </w:t>
      </w:r>
      <w:r w:rsid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Եվրասիական տնտեսական մ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իության մաքսային օրենսգրքի 429</w:t>
      </w:r>
      <w:r w:rsidR="009A3DF0" w:rsidRPr="009A3DF0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5-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հոդվածի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1-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ին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կետի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7-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և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8-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ենթակետերին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lastRenderedPageBreak/>
        <w:t>համապատասխան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`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էլեկտրոնային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առևտրի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օպերատորը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ապահովում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է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էլեկտրոնային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առևտրի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ապրանքների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առանձնացված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հաշվառումը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,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որի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վերաբերյալ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հաշվետվությունը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ներկայացնում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է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Հայաստանի Հանրապետության պետական եկամուտների կ</w:t>
      </w:r>
      <w:r w:rsidR="009A3DF0" w:rsidRPr="009A3DF0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ոմիտե։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Կառավարությունը սահմանում է </w:t>
      </w:r>
      <w:r w:rsid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ն</w:t>
      </w:r>
      <w:r w:rsidR="009A3DF0" w:rsidRPr="009A3DF0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ույն մասով նախատեսված հաշվետվության ձևը, ներկայացման կարգը, ժամկետը և պարբերականությունը։</w:t>
      </w:r>
    </w:p>
    <w:p w:rsidR="00AE0A1F" w:rsidRDefault="00AE0A1F" w:rsidP="007D348B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CC49D4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347EB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Նախագծով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առաջարկվում է </w:t>
      </w:r>
      <w:r w:rsidR="001E7042">
        <w:rPr>
          <w:rFonts w:ascii="GHEA Grapalat" w:hAnsi="GHEA Grapalat"/>
          <w:color w:val="000000"/>
          <w:sz w:val="24"/>
          <w:szCs w:val="24"/>
          <w:lang w:eastAsia="hy-AM"/>
        </w:rPr>
        <w:t>սահմանել</w:t>
      </w:r>
      <w:r w:rsidR="00CC49D4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</w:p>
    <w:p w:rsidR="00340013" w:rsidRPr="00CC49D4" w:rsidRDefault="00CC49D4" w:rsidP="00CC49D4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CC49D4">
        <w:rPr>
          <w:rFonts w:ascii="GHEA Grapalat" w:hAnsi="GHEA Grapalat"/>
          <w:color w:val="000000"/>
          <w:sz w:val="24"/>
          <w:szCs w:val="24"/>
          <w:lang w:eastAsia="hy-AM"/>
        </w:rPr>
        <w:t xml:space="preserve">էլեկտրոնային առևտրի օպերատորների կողմից մաքսային մարմիններ ներկայացվող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հաշվետվության ձևը, դրանում պարունակվող տեղեկությունները․</w:t>
      </w:r>
    </w:p>
    <w:p w:rsidR="00CC49D4" w:rsidRPr="00CC49D4" w:rsidRDefault="00CC49D4" w:rsidP="00CC49D4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էլեկտրոնային առևտրի օպերատորների կողմից մաքսային մարմիններ </w:t>
      </w:r>
      <w:r w:rsidR="00260084">
        <w:rPr>
          <w:rFonts w:ascii="GHEA Grapalat" w:hAnsi="GHEA Grapalat"/>
          <w:color w:val="000000"/>
          <w:sz w:val="24"/>
          <w:szCs w:val="24"/>
          <w:lang w:eastAsia="hy-AM"/>
        </w:rPr>
        <w:t>հաշվետվությունների ներկայացման կարգը, եղանակը, ժամկետները, պարբերականությունը։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46B2E" w:rsidRDefault="00F46B2E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ընդունումը բխում է Հայաստանի Հանրապետության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>պետական եկամուտների կոմիտեի 30․12․2025թ․ «Հ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արկային վարչարարության բարեփոխումների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ծառայության առաջիկա տարիների զարգացման ռազմավարական ծրագրերը հաստատելու մասին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» 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>N 1833-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Լ հրամանի 4-րդ հավելվածի 1․6․5 </w:t>
      </w:r>
      <w:r w:rsidR="00625975" w:rsidRPr="00625975">
        <w:rPr>
          <w:rFonts w:ascii="GHEA Grapalat" w:hAnsi="GHEA Grapalat"/>
          <w:color w:val="000000"/>
          <w:sz w:val="24"/>
          <w:szCs w:val="24"/>
          <w:lang w:eastAsia="hy-AM"/>
        </w:rPr>
        <w:t>կետից</w:t>
      </w:r>
      <w:r w:rsidR="00625975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 w:rsidR="00625975" w:rsidRPr="0062597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>«Ապրանքների արտաքին էլեկտրոնային առևտրի կարգավորմանն ուղղված՝ «Եվրասիական տնտեսական միության մաքսային օրենսգրքի մասին» 2017 թվականի ապրիլի 11-ի պայմանագրում փոփոխություններ կատարելու մասին արձանագրության կիրարկման նպատակով ազգային օրենսդրության մշակում»</w:t>
      </w:r>
      <w:r w:rsidR="00625975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Պետական բյուջեի եկամուտներում և ծախսերում սպասվելիք փոփոխությունների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092C54" w:rsidRDefault="00092C54"/>
    <w:sectPr w:rsidR="00092C54" w:rsidSect="00F24C6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4193"/>
    <w:multiLevelType w:val="hybridMultilevel"/>
    <w:tmpl w:val="30EC3B9E"/>
    <w:lvl w:ilvl="0" w:tplc="613A5D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1F317B"/>
    <w:multiLevelType w:val="hybridMultilevel"/>
    <w:tmpl w:val="DF08F8EA"/>
    <w:lvl w:ilvl="0" w:tplc="CF5223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410FE0"/>
    <w:multiLevelType w:val="hybridMultilevel"/>
    <w:tmpl w:val="9EEAECC8"/>
    <w:lvl w:ilvl="0" w:tplc="A7CCD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297B9F"/>
    <w:multiLevelType w:val="hybridMultilevel"/>
    <w:tmpl w:val="9B86EF76"/>
    <w:lvl w:ilvl="0" w:tplc="255827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91626F"/>
    <w:multiLevelType w:val="hybridMultilevel"/>
    <w:tmpl w:val="DB78277E"/>
    <w:lvl w:ilvl="0" w:tplc="5F00F8AE">
      <w:start w:val="1"/>
      <w:numFmt w:val="decimal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922612"/>
    <w:multiLevelType w:val="hybridMultilevel"/>
    <w:tmpl w:val="C464ABAA"/>
    <w:lvl w:ilvl="0" w:tplc="673833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80"/>
    <w:rsid w:val="00047E4D"/>
    <w:rsid w:val="000532F7"/>
    <w:rsid w:val="00083BE5"/>
    <w:rsid w:val="00092C54"/>
    <w:rsid w:val="000E047A"/>
    <w:rsid w:val="001E7042"/>
    <w:rsid w:val="00260084"/>
    <w:rsid w:val="0029542A"/>
    <w:rsid w:val="002B1E73"/>
    <w:rsid w:val="002C436C"/>
    <w:rsid w:val="00340013"/>
    <w:rsid w:val="003C2CEF"/>
    <w:rsid w:val="00444DB2"/>
    <w:rsid w:val="0046553D"/>
    <w:rsid w:val="00470574"/>
    <w:rsid w:val="00471F3B"/>
    <w:rsid w:val="004F0230"/>
    <w:rsid w:val="00531E80"/>
    <w:rsid w:val="005D3CD7"/>
    <w:rsid w:val="0061552E"/>
    <w:rsid w:val="00625975"/>
    <w:rsid w:val="00645E51"/>
    <w:rsid w:val="00741FBB"/>
    <w:rsid w:val="007D348B"/>
    <w:rsid w:val="009A3DF0"/>
    <w:rsid w:val="00A25842"/>
    <w:rsid w:val="00A47F0F"/>
    <w:rsid w:val="00A73EA8"/>
    <w:rsid w:val="00AB4A30"/>
    <w:rsid w:val="00AC0372"/>
    <w:rsid w:val="00AE0A1F"/>
    <w:rsid w:val="00AF4C15"/>
    <w:rsid w:val="00B57D7F"/>
    <w:rsid w:val="00BF2FFA"/>
    <w:rsid w:val="00CA57D7"/>
    <w:rsid w:val="00CB1CB7"/>
    <w:rsid w:val="00CC49D4"/>
    <w:rsid w:val="00CE6B3B"/>
    <w:rsid w:val="00D20C7B"/>
    <w:rsid w:val="00D770F9"/>
    <w:rsid w:val="00D81AF1"/>
    <w:rsid w:val="00DF107B"/>
    <w:rsid w:val="00E23917"/>
    <w:rsid w:val="00ED03DD"/>
    <w:rsid w:val="00ED487E"/>
    <w:rsid w:val="00F24C65"/>
    <w:rsid w:val="00F347EB"/>
    <w:rsid w:val="00F46B2E"/>
    <w:rsid w:val="00F70DB8"/>
    <w:rsid w:val="00FC2D9A"/>
    <w:rsid w:val="00FC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32353E-5025-4FBA-AE3C-37073FC1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A1F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7EB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444D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DB8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AF4C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F4C15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Volodya Khachatryan</dc:creator>
  <cp:keywords/>
  <dc:description/>
  <cp:lastModifiedBy>Volodya Khachatryan</cp:lastModifiedBy>
  <cp:revision>48</cp:revision>
  <cp:lastPrinted>2025-10-02T08:41:00Z</cp:lastPrinted>
  <dcterms:created xsi:type="dcterms:W3CDTF">2023-08-30T08:06:00Z</dcterms:created>
  <dcterms:modified xsi:type="dcterms:W3CDTF">2026-09-04T12:32:00Z</dcterms:modified>
</cp:coreProperties>
</file>