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A1F" w:rsidRDefault="00AE0A1F" w:rsidP="00CB1CB7">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E0A1F" w:rsidRPr="00047E4D" w:rsidRDefault="007D348B" w:rsidP="00574BDE">
      <w:pPr>
        <w:shd w:val="clear" w:color="auto" w:fill="FFFFFF"/>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w:t>
      </w:r>
      <w:r w:rsidR="00574BDE" w:rsidRPr="00574BDE">
        <w:rPr>
          <w:rFonts w:ascii="GHEA Grapalat" w:hAnsi="GHEA Grapalat"/>
          <w:bCs/>
          <w:color w:val="000000"/>
          <w:sz w:val="24"/>
          <w:szCs w:val="24"/>
          <w:lang w:eastAsia="hy-AM"/>
        </w:rPr>
        <w:t>ԷԼԵԿՏՐՈՆԱՅԻՆ ԱՌԵՎՏՐԻ ՕՊԵՐԱՏՈՐՆԵՐԻ ԵՎ ՀԱՅԱՍՏԱՆԻ ՀԱՆՐԱՊԵՏՈՒԹՅԱՆ ՊԵՏԱԿԱՆ ԵԿԱՄՈՒՏՆԵՐԻ ԿՈՄԻՏԵԻ ՄԻՋԵՎ ՏԵՂԵԿԱՏՎԱԿԱՆ ՓՈԽԳՈՐԾԱԿՑՈՒԹՅԱՆ ԿԱՐԳԸ ՍԱՀՄԱՆԵԼՈՒ ՄԱՍԻՆ</w:t>
      </w:r>
      <w:r>
        <w:rPr>
          <w:rFonts w:ascii="GHEA Grapalat" w:hAnsi="GHEA Grapalat"/>
          <w:bCs/>
          <w:color w:val="000000"/>
          <w:sz w:val="24"/>
          <w:szCs w:val="24"/>
          <w:lang w:eastAsia="hy-AM"/>
        </w:rPr>
        <w:t>»</w:t>
      </w:r>
      <w:r w:rsidR="00AE0A1F">
        <w:rPr>
          <w:rFonts w:ascii="GHEA Grapalat" w:hAnsi="GHEA Grapalat"/>
          <w:bCs/>
          <w:color w:val="000000"/>
          <w:sz w:val="24"/>
          <w:szCs w:val="24"/>
          <w:lang w:eastAsia="hy-AM"/>
        </w:rPr>
        <w:t xml:space="preserve"> </w:t>
      </w:r>
      <w:r w:rsidR="004F0230" w:rsidRPr="004F0230">
        <w:rPr>
          <w:rFonts w:ascii="GHEA Grapalat" w:hAnsi="GHEA Grapalat"/>
          <w:bCs/>
          <w:color w:val="000000"/>
          <w:sz w:val="24"/>
          <w:szCs w:val="24"/>
          <w:lang w:eastAsia="hy-AM"/>
        </w:rPr>
        <w:t xml:space="preserve">ՀԱՅԱՍՏԱՆԻ ՀԱՆՐԱՊԵՏՈՒԹՅԱՆ </w:t>
      </w:r>
      <w:r w:rsidR="00AF4C15">
        <w:rPr>
          <w:rFonts w:ascii="GHEA Grapalat" w:hAnsi="GHEA Grapalat"/>
          <w:bCs/>
          <w:color w:val="000000"/>
          <w:sz w:val="24"/>
          <w:szCs w:val="24"/>
          <w:lang w:eastAsia="hy-AM"/>
        </w:rPr>
        <w:t>ԿԱՌԱՎԱՐՈՒԹՅԱՆ ՈՐՈՇՄԱՆ</w:t>
      </w:r>
      <w:r w:rsidR="004F0230" w:rsidRPr="004F0230">
        <w:rPr>
          <w:rFonts w:ascii="GHEA Grapalat" w:hAnsi="GHEA Grapalat"/>
          <w:bCs/>
          <w:color w:val="000000"/>
          <w:sz w:val="24"/>
          <w:szCs w:val="24"/>
          <w:lang w:eastAsia="hy-AM"/>
        </w:rPr>
        <w:t xml:space="preserve"> ՆԱԽԱԳԾԻ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CC49D4" w:rsidRDefault="00471F3B" w:rsidP="00574BDE">
      <w:pPr>
        <w:tabs>
          <w:tab w:val="left" w:pos="990"/>
        </w:tabs>
        <w:spacing w:after="0" w:line="360" w:lineRule="auto"/>
        <w:ind w:firstLine="72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«Եվրասիական տնտեսական միության մաքսային օրենսգրքի մասին» 11</w:t>
      </w:r>
      <w:r>
        <w:rPr>
          <w:rFonts w:ascii="Cambria Math" w:eastAsia="Times New Roman" w:hAnsi="Cambria Math" w:cs="Cambria Math"/>
          <w:color w:val="000000"/>
          <w:sz w:val="24"/>
          <w:szCs w:val="24"/>
          <w:lang w:eastAsia="hy-AM"/>
        </w:rPr>
        <w:t>․</w:t>
      </w:r>
      <w:r>
        <w:rPr>
          <w:rFonts w:ascii="GHEA Grapalat" w:eastAsia="Times New Roman" w:hAnsi="GHEA Grapalat" w:cs="Times New Roman"/>
          <w:color w:val="000000"/>
          <w:sz w:val="24"/>
          <w:szCs w:val="24"/>
          <w:lang w:eastAsia="hy-AM"/>
        </w:rPr>
        <w:t>04</w:t>
      </w:r>
      <w:r>
        <w:rPr>
          <w:rFonts w:ascii="Cambria Math" w:eastAsia="Times New Roman" w:hAnsi="Cambria Math" w:cs="Cambria Math"/>
          <w:color w:val="000000"/>
          <w:sz w:val="24"/>
          <w:szCs w:val="24"/>
          <w:lang w:eastAsia="hy-AM"/>
        </w:rPr>
        <w:t>․</w:t>
      </w:r>
      <w:r>
        <w:rPr>
          <w:rFonts w:ascii="GHEA Grapalat" w:eastAsia="Times New Roman" w:hAnsi="GHEA Grapalat" w:cs="Times New Roman"/>
          <w:color w:val="000000"/>
          <w:sz w:val="24"/>
          <w:szCs w:val="24"/>
          <w:lang w:eastAsia="hy-AM"/>
        </w:rPr>
        <w:t>2017</w:t>
      </w:r>
      <w:r>
        <w:rPr>
          <w:rFonts w:ascii="GHEA Grapalat" w:eastAsia="Times New Roman" w:hAnsi="GHEA Grapalat" w:cs="GHEA Grapalat"/>
          <w:color w:val="000000"/>
          <w:sz w:val="24"/>
          <w:szCs w:val="24"/>
          <w:lang w:eastAsia="hy-AM"/>
        </w:rPr>
        <w:t>թ</w:t>
      </w:r>
      <w:r>
        <w:rPr>
          <w:rFonts w:ascii="Cambria Math" w:eastAsia="Times New Roman" w:hAnsi="Cambria Math" w:cs="Cambria Math"/>
          <w:color w:val="000000"/>
          <w:sz w:val="24"/>
          <w:szCs w:val="24"/>
          <w:lang w:eastAsia="hy-AM"/>
        </w:rPr>
        <w:t>․</w:t>
      </w:r>
      <w:r>
        <w:rPr>
          <w:rFonts w:ascii="GHEA Grapalat" w:eastAsia="Times New Roman" w:hAnsi="GHEA Grapalat" w:cs="Times New Roman"/>
          <w:color w:val="000000"/>
          <w:sz w:val="24"/>
          <w:szCs w:val="24"/>
          <w:lang w:eastAsia="hy-AM"/>
        </w:rPr>
        <w:t xml:space="preserve"> </w:t>
      </w:r>
      <w:r>
        <w:rPr>
          <w:rFonts w:ascii="GHEA Grapalat" w:eastAsia="Times New Roman" w:hAnsi="GHEA Grapalat" w:cs="GHEA Grapalat"/>
          <w:color w:val="000000"/>
          <w:sz w:val="24"/>
          <w:szCs w:val="24"/>
          <w:lang w:eastAsia="hy-AM"/>
        </w:rPr>
        <w:t>պայմանագրում</w:t>
      </w:r>
      <w:r>
        <w:rPr>
          <w:rFonts w:ascii="GHEA Grapalat" w:eastAsia="Times New Roman" w:hAnsi="GHEA Grapalat" w:cs="Times New Roman"/>
          <w:color w:val="000000"/>
          <w:sz w:val="24"/>
          <w:szCs w:val="24"/>
          <w:lang w:eastAsia="hy-AM"/>
        </w:rPr>
        <w:t xml:space="preserve"> </w:t>
      </w:r>
      <w:r>
        <w:rPr>
          <w:rFonts w:ascii="GHEA Grapalat" w:eastAsia="Times New Roman" w:hAnsi="GHEA Grapalat" w:cs="GHEA Grapalat"/>
          <w:color w:val="000000"/>
          <w:sz w:val="24"/>
          <w:szCs w:val="24"/>
          <w:lang w:eastAsia="hy-AM"/>
        </w:rPr>
        <w:t>փոփոխություններ</w:t>
      </w:r>
      <w:r>
        <w:rPr>
          <w:rFonts w:ascii="GHEA Grapalat" w:eastAsia="Times New Roman" w:hAnsi="GHEA Grapalat" w:cs="Times New Roman"/>
          <w:color w:val="000000"/>
          <w:sz w:val="24"/>
          <w:szCs w:val="24"/>
          <w:lang w:eastAsia="hy-AM"/>
        </w:rPr>
        <w:t xml:space="preserve"> </w:t>
      </w:r>
      <w:r>
        <w:rPr>
          <w:rFonts w:ascii="GHEA Grapalat" w:eastAsia="Times New Roman" w:hAnsi="GHEA Grapalat" w:cs="GHEA Grapalat"/>
          <w:color w:val="000000"/>
          <w:sz w:val="24"/>
          <w:szCs w:val="24"/>
          <w:lang w:eastAsia="hy-AM"/>
        </w:rPr>
        <w:t>կատարելու</w:t>
      </w:r>
      <w:r>
        <w:rPr>
          <w:rFonts w:ascii="GHEA Grapalat" w:eastAsia="Times New Roman" w:hAnsi="GHEA Grapalat" w:cs="Times New Roman"/>
          <w:color w:val="000000"/>
          <w:sz w:val="24"/>
          <w:szCs w:val="24"/>
          <w:lang w:eastAsia="hy-AM"/>
        </w:rPr>
        <w:t xml:space="preserve"> </w:t>
      </w:r>
      <w:r>
        <w:rPr>
          <w:rFonts w:ascii="GHEA Grapalat" w:eastAsia="Times New Roman" w:hAnsi="GHEA Grapalat" w:cs="GHEA Grapalat"/>
          <w:color w:val="000000"/>
          <w:sz w:val="24"/>
          <w:szCs w:val="24"/>
          <w:lang w:eastAsia="hy-AM"/>
        </w:rPr>
        <w:t>մասին»</w:t>
      </w:r>
      <w:r>
        <w:rPr>
          <w:rFonts w:ascii="GHEA Grapalat" w:eastAsia="Times New Roman" w:hAnsi="GHEA Grapalat" w:cs="Times New Roman"/>
          <w:color w:val="000000"/>
          <w:sz w:val="24"/>
          <w:szCs w:val="24"/>
          <w:lang w:eastAsia="hy-AM"/>
        </w:rPr>
        <w:t xml:space="preserve"> 25.12.2023</w:t>
      </w:r>
      <w:r>
        <w:rPr>
          <w:rFonts w:ascii="GHEA Grapalat" w:eastAsia="Times New Roman" w:hAnsi="GHEA Grapalat" w:cs="GHEA Grapalat"/>
          <w:color w:val="000000"/>
          <w:sz w:val="24"/>
          <w:szCs w:val="24"/>
          <w:lang w:eastAsia="hy-AM"/>
        </w:rPr>
        <w:t>թ</w:t>
      </w:r>
      <w:r>
        <w:rPr>
          <w:rFonts w:ascii="Cambria Math" w:eastAsia="Times New Roman" w:hAnsi="Cambria Math" w:cs="Cambria Math"/>
          <w:color w:val="000000"/>
          <w:sz w:val="24"/>
          <w:szCs w:val="24"/>
          <w:lang w:eastAsia="hy-AM"/>
        </w:rPr>
        <w:t>․</w:t>
      </w:r>
      <w:r>
        <w:rPr>
          <w:rFonts w:ascii="GHEA Grapalat" w:eastAsia="Times New Roman" w:hAnsi="GHEA Grapalat" w:cs="Times New Roman"/>
          <w:color w:val="000000"/>
          <w:sz w:val="24"/>
          <w:szCs w:val="24"/>
          <w:lang w:eastAsia="hy-AM"/>
        </w:rPr>
        <w:t xml:space="preserve"> </w:t>
      </w:r>
      <w:r>
        <w:rPr>
          <w:rFonts w:ascii="GHEA Grapalat" w:eastAsia="Times New Roman" w:hAnsi="GHEA Grapalat" w:cs="GHEA Grapalat"/>
          <w:color w:val="000000"/>
          <w:sz w:val="24"/>
          <w:szCs w:val="24"/>
          <w:lang w:eastAsia="hy-AM"/>
        </w:rPr>
        <w:t>արձանագրութ</w:t>
      </w:r>
      <w:r>
        <w:rPr>
          <w:rFonts w:ascii="GHEA Grapalat" w:eastAsia="Times New Roman" w:hAnsi="GHEA Grapalat" w:cs="Times New Roman"/>
          <w:color w:val="000000"/>
          <w:sz w:val="24"/>
          <w:szCs w:val="24"/>
          <w:lang w:eastAsia="hy-AM"/>
        </w:rPr>
        <w:t xml:space="preserve">յամբ Եվրասիական տնտեսական միության մաքսային օրենսգրքում լրացվող նոր՝ </w:t>
      </w:r>
      <w:r w:rsidR="009A3DF0">
        <w:rPr>
          <w:rFonts w:ascii="GHEA Grapalat" w:eastAsia="Times New Roman" w:hAnsi="GHEA Grapalat" w:cs="Times New Roman"/>
          <w:color w:val="000000"/>
          <w:sz w:val="24"/>
          <w:szCs w:val="24"/>
          <w:lang w:eastAsia="hy-AM"/>
        </w:rPr>
        <w:t>429</w:t>
      </w:r>
      <w:r w:rsidR="009A3DF0">
        <w:rPr>
          <w:rFonts w:ascii="Cambria Math" w:eastAsia="Times New Roman" w:hAnsi="Cambria Math" w:cs="Cambria Math"/>
          <w:color w:val="000000"/>
          <w:sz w:val="24"/>
          <w:szCs w:val="24"/>
          <w:lang w:eastAsia="hy-AM"/>
        </w:rPr>
        <w:t>․</w:t>
      </w:r>
      <w:r w:rsidR="00574BDE">
        <w:rPr>
          <w:rFonts w:ascii="GHEA Grapalat" w:eastAsia="Times New Roman" w:hAnsi="GHEA Grapalat" w:cs="Times New Roman"/>
          <w:color w:val="000000"/>
          <w:sz w:val="24"/>
          <w:szCs w:val="24"/>
          <w:lang w:eastAsia="hy-AM"/>
        </w:rPr>
        <w:t>2</w:t>
      </w:r>
      <w:r>
        <w:rPr>
          <w:rFonts w:ascii="GHEA Grapalat" w:eastAsia="Times New Roman" w:hAnsi="GHEA Grapalat" w:cs="Times New Roman"/>
          <w:color w:val="000000"/>
          <w:sz w:val="24"/>
          <w:szCs w:val="24"/>
          <w:lang w:eastAsia="hy-AM"/>
        </w:rPr>
        <w:t xml:space="preserve">-րդ հոդվածի </w:t>
      </w:r>
      <w:r w:rsidR="009A3DF0">
        <w:rPr>
          <w:rFonts w:ascii="GHEA Grapalat" w:eastAsia="Times New Roman" w:hAnsi="GHEA Grapalat" w:cs="Times New Roman"/>
          <w:color w:val="000000"/>
          <w:sz w:val="24"/>
          <w:szCs w:val="24"/>
          <w:lang w:eastAsia="hy-AM"/>
        </w:rPr>
        <w:t xml:space="preserve">1-ին կետի </w:t>
      </w:r>
      <w:r w:rsidR="00574BDE">
        <w:rPr>
          <w:rFonts w:ascii="GHEA Grapalat" w:eastAsia="Times New Roman" w:hAnsi="GHEA Grapalat" w:cs="Times New Roman"/>
          <w:color w:val="000000"/>
          <w:sz w:val="24"/>
          <w:szCs w:val="24"/>
          <w:lang w:eastAsia="hy-AM"/>
        </w:rPr>
        <w:t>4</w:t>
      </w:r>
      <w:r w:rsidR="009A3DF0">
        <w:rPr>
          <w:rFonts w:ascii="GHEA Grapalat" w:eastAsia="Times New Roman" w:hAnsi="GHEA Grapalat" w:cs="Times New Roman"/>
          <w:color w:val="000000"/>
          <w:sz w:val="24"/>
          <w:szCs w:val="24"/>
          <w:lang w:eastAsia="hy-AM"/>
        </w:rPr>
        <w:t xml:space="preserve">-րդ ենթակետի համաձայն՝ </w:t>
      </w:r>
      <w:r w:rsidR="00574BDE">
        <w:rPr>
          <w:rFonts w:ascii="GHEA Grapalat" w:eastAsia="Times New Roman" w:hAnsi="GHEA Grapalat" w:cs="Times New Roman"/>
          <w:color w:val="000000"/>
          <w:sz w:val="24"/>
          <w:szCs w:val="24"/>
          <w:lang w:eastAsia="hy-AM"/>
        </w:rPr>
        <w:t xml:space="preserve">իրավաբանական անձին էլեկտրոնային առևտրի օպերատորների ռեեստրում ներառման նպատակով ներկայացվող պահանջներից է հանդիսանում մաքսային մարմինների տեղեկատվական համակարգերի հետ փոխազդող տեղեկատվական համակարգերի առկայությունը, ինչը հնարավորություն կտա մաքսային մարմիններին ներկայացնել էլեկտրոնային առևտրի ապրանքների առնչությամբ փաստաթղթերն ու տեղեկությունները, այդպիսի ապրանքների նկատմամբ իրականացվող գործառնությունների, ֆիզիկական անձանց վերաբերող տեղեկությունները։ </w:t>
      </w:r>
    </w:p>
    <w:p w:rsidR="00340013" w:rsidRDefault="00047E4D" w:rsidP="009A3DF0">
      <w:pPr>
        <w:spacing w:after="0" w:line="360" w:lineRule="auto"/>
        <w:ind w:firstLine="720"/>
        <w:jc w:val="both"/>
        <w:rPr>
          <w:rFonts w:ascii="GHEA Grapalat" w:eastAsia="Times New Roman" w:hAnsi="GHEA Grapalat" w:cs="GHEA Grapalat"/>
          <w:color w:val="000000"/>
          <w:sz w:val="24"/>
          <w:szCs w:val="24"/>
          <w:lang w:eastAsia="hy-AM"/>
        </w:rPr>
      </w:pPr>
      <w:r>
        <w:rPr>
          <w:rFonts w:ascii="GHEA Grapalat" w:eastAsia="Times New Roman" w:hAnsi="GHEA Grapalat" w:cs="Times New Roman"/>
          <w:color w:val="000000"/>
          <w:sz w:val="24"/>
          <w:szCs w:val="24"/>
          <w:lang w:eastAsia="hy-AM"/>
        </w:rPr>
        <w:t xml:space="preserve">Մաքսային կարգավորման մասին» </w:t>
      </w:r>
      <w:r w:rsidRPr="00741FBB">
        <w:rPr>
          <w:rFonts w:ascii="GHEA Grapalat" w:eastAsia="Times New Roman" w:hAnsi="GHEA Grapalat" w:cs="Times New Roman"/>
          <w:color w:val="000000"/>
          <w:sz w:val="24"/>
          <w:szCs w:val="24"/>
          <w:lang w:eastAsia="hy-AM"/>
        </w:rPr>
        <w:t xml:space="preserve">օրենքում լրացումներ և փոփոխություններ կատարելու մասին» </w:t>
      </w:r>
      <w:r w:rsidR="00AF4C15" w:rsidRPr="00741FBB">
        <w:rPr>
          <w:rFonts w:ascii="GHEA Grapalat" w:eastAsia="Times New Roman" w:hAnsi="GHEA Grapalat" w:cs="Times New Roman"/>
          <w:color w:val="000000"/>
          <w:sz w:val="24"/>
          <w:szCs w:val="24"/>
          <w:lang w:eastAsia="hy-AM"/>
        </w:rPr>
        <w:t>04</w:t>
      </w:r>
      <w:r w:rsidRPr="00741FBB">
        <w:rPr>
          <w:rFonts w:ascii="Cambria Math" w:eastAsia="Times New Roman" w:hAnsi="Cambria Math" w:cs="Cambria Math"/>
          <w:color w:val="000000"/>
          <w:sz w:val="24"/>
          <w:szCs w:val="24"/>
          <w:lang w:eastAsia="hy-AM"/>
        </w:rPr>
        <w:t>․</w:t>
      </w:r>
      <w:r w:rsidR="00AF4C15" w:rsidRPr="00741FBB">
        <w:rPr>
          <w:rFonts w:ascii="GHEA Grapalat" w:eastAsia="Times New Roman" w:hAnsi="GHEA Grapalat" w:cs="Times New Roman"/>
          <w:color w:val="000000"/>
          <w:sz w:val="24"/>
          <w:szCs w:val="24"/>
          <w:lang w:eastAsia="hy-AM"/>
        </w:rPr>
        <w:t>03</w:t>
      </w:r>
      <w:r w:rsidR="00AF4C15" w:rsidRPr="00741FBB">
        <w:rPr>
          <w:rFonts w:ascii="Cambria Math" w:eastAsia="Times New Roman" w:hAnsi="Cambria Math" w:cs="Cambria Math"/>
          <w:color w:val="000000"/>
          <w:sz w:val="24"/>
          <w:szCs w:val="24"/>
          <w:lang w:eastAsia="hy-AM"/>
        </w:rPr>
        <w:t>․</w:t>
      </w:r>
      <w:r w:rsidR="00AF4C15" w:rsidRPr="00741FBB">
        <w:rPr>
          <w:rFonts w:ascii="GHEA Grapalat" w:eastAsia="Times New Roman" w:hAnsi="GHEA Grapalat" w:cs="Times New Roman"/>
          <w:color w:val="000000"/>
          <w:sz w:val="24"/>
          <w:szCs w:val="24"/>
          <w:lang w:eastAsia="hy-AM"/>
        </w:rPr>
        <w:t>2026</w:t>
      </w:r>
      <w:r w:rsidRPr="00741FBB">
        <w:rPr>
          <w:rFonts w:ascii="GHEA Grapalat" w:eastAsia="Times New Roman" w:hAnsi="GHEA Grapalat" w:cs="Times New Roman"/>
          <w:color w:val="000000"/>
          <w:sz w:val="24"/>
          <w:szCs w:val="24"/>
          <w:lang w:eastAsia="hy-AM"/>
        </w:rPr>
        <w:t>թ</w:t>
      </w:r>
      <w:r w:rsidRPr="00741FBB">
        <w:rPr>
          <w:rFonts w:ascii="Cambria Math" w:eastAsia="Times New Roman" w:hAnsi="Cambria Math" w:cs="Cambria Math"/>
          <w:color w:val="000000"/>
          <w:sz w:val="24"/>
          <w:szCs w:val="24"/>
          <w:lang w:eastAsia="hy-AM"/>
        </w:rPr>
        <w:t>․</w:t>
      </w:r>
      <w:r w:rsidRPr="00741FBB">
        <w:rPr>
          <w:rFonts w:ascii="GHEA Grapalat" w:eastAsia="Times New Roman" w:hAnsi="GHEA Grapalat" w:cs="Times New Roman"/>
          <w:color w:val="000000"/>
          <w:sz w:val="24"/>
          <w:szCs w:val="24"/>
          <w:lang w:eastAsia="hy-AM"/>
        </w:rPr>
        <w:t xml:space="preserve"> </w:t>
      </w:r>
      <w:r w:rsidRPr="00741FBB">
        <w:rPr>
          <w:rFonts w:ascii="GHEA Grapalat" w:eastAsia="Times New Roman" w:hAnsi="GHEA Grapalat" w:cs="GHEA Grapalat"/>
          <w:color w:val="000000"/>
          <w:sz w:val="24"/>
          <w:szCs w:val="24"/>
          <w:lang w:eastAsia="hy-AM"/>
        </w:rPr>
        <w:t>ՀՕ</w:t>
      </w:r>
      <w:r w:rsidRPr="00741FBB">
        <w:rPr>
          <w:rFonts w:ascii="GHEA Grapalat" w:eastAsia="Times New Roman" w:hAnsi="GHEA Grapalat" w:cs="Times New Roman"/>
          <w:color w:val="000000"/>
          <w:sz w:val="24"/>
          <w:szCs w:val="24"/>
          <w:lang w:eastAsia="hy-AM"/>
        </w:rPr>
        <w:t>-</w:t>
      </w:r>
      <w:r w:rsidR="00AF4C15" w:rsidRPr="00741FBB">
        <w:rPr>
          <w:rFonts w:ascii="GHEA Grapalat" w:eastAsia="Times New Roman" w:hAnsi="GHEA Grapalat" w:cs="Times New Roman"/>
          <w:color w:val="000000"/>
          <w:sz w:val="24"/>
          <w:szCs w:val="24"/>
          <w:lang w:eastAsia="hy-AM"/>
        </w:rPr>
        <w:t>84</w:t>
      </w:r>
      <w:r w:rsidRPr="00741FBB">
        <w:rPr>
          <w:rFonts w:ascii="GHEA Grapalat" w:eastAsia="Times New Roman" w:hAnsi="GHEA Grapalat" w:cs="Times New Roman"/>
          <w:color w:val="000000"/>
          <w:sz w:val="24"/>
          <w:szCs w:val="24"/>
          <w:lang w:eastAsia="hy-AM"/>
        </w:rPr>
        <w:t>-Ն օրենքով «</w:t>
      </w:r>
      <w:r w:rsidRPr="00340013">
        <w:rPr>
          <w:rFonts w:ascii="GHEA Grapalat" w:eastAsia="Times New Roman" w:hAnsi="GHEA Grapalat" w:cs="Times New Roman"/>
          <w:color w:val="000000"/>
          <w:sz w:val="24"/>
          <w:szCs w:val="24"/>
          <w:lang w:eastAsia="hy-AM"/>
        </w:rPr>
        <w:t>Մա</w:t>
      </w:r>
      <w:r w:rsidR="00741FBB" w:rsidRPr="00340013">
        <w:rPr>
          <w:rFonts w:ascii="GHEA Grapalat" w:eastAsia="Times New Roman" w:hAnsi="GHEA Grapalat" w:cs="Times New Roman"/>
          <w:color w:val="000000"/>
          <w:sz w:val="24"/>
          <w:szCs w:val="24"/>
          <w:lang w:eastAsia="hy-AM"/>
        </w:rPr>
        <w:t xml:space="preserve">քսային կարգավորման մասին» օրենքում լրացվող նոր՝ </w:t>
      </w:r>
      <w:r w:rsidR="009A3DF0" w:rsidRPr="009A3DF0">
        <w:rPr>
          <w:rFonts w:ascii="GHEA Grapalat" w:eastAsia="Times New Roman" w:hAnsi="GHEA Grapalat" w:cs="Times New Roman"/>
          <w:color w:val="000000"/>
          <w:sz w:val="24"/>
          <w:szCs w:val="24"/>
          <w:lang w:eastAsia="hy-AM"/>
        </w:rPr>
        <w:t>287</w:t>
      </w:r>
      <w:r w:rsidR="00741FBB" w:rsidRPr="00471F3B">
        <w:rPr>
          <w:rFonts w:ascii="Cambria Math" w:eastAsia="Times New Roman" w:hAnsi="Cambria Math" w:cs="Cambria Math"/>
          <w:color w:val="000000"/>
          <w:sz w:val="24"/>
          <w:szCs w:val="24"/>
          <w:lang w:eastAsia="hy-AM"/>
        </w:rPr>
        <w:t>․</w:t>
      </w:r>
      <w:r w:rsidR="00574BDE">
        <w:rPr>
          <w:rFonts w:ascii="GHEA Grapalat" w:eastAsia="Times New Roman" w:hAnsi="GHEA Grapalat" w:cs="Cambria Math"/>
          <w:color w:val="000000"/>
          <w:sz w:val="24"/>
          <w:szCs w:val="24"/>
          <w:lang w:eastAsia="hy-AM"/>
        </w:rPr>
        <w:t>2</w:t>
      </w:r>
      <w:r w:rsidR="00741FBB" w:rsidRPr="00471F3B">
        <w:rPr>
          <w:rFonts w:ascii="GHEA Grapalat" w:eastAsia="Times New Roman" w:hAnsi="GHEA Grapalat" w:cs="Times New Roman"/>
          <w:color w:val="000000"/>
          <w:sz w:val="24"/>
          <w:szCs w:val="24"/>
          <w:lang w:eastAsia="hy-AM"/>
        </w:rPr>
        <w:t>-</w:t>
      </w:r>
      <w:r w:rsidR="00741FBB" w:rsidRPr="00471F3B">
        <w:rPr>
          <w:rFonts w:ascii="GHEA Grapalat" w:eastAsia="Times New Roman" w:hAnsi="GHEA Grapalat" w:cs="GHEA Grapalat"/>
          <w:color w:val="000000"/>
          <w:sz w:val="24"/>
          <w:szCs w:val="24"/>
          <w:lang w:eastAsia="hy-AM"/>
        </w:rPr>
        <w:t>րդ</w:t>
      </w:r>
      <w:r w:rsidR="00741FBB" w:rsidRPr="00471F3B">
        <w:rPr>
          <w:rFonts w:ascii="GHEA Grapalat" w:eastAsia="Times New Roman" w:hAnsi="GHEA Grapalat" w:cs="Times New Roman"/>
          <w:color w:val="000000"/>
          <w:sz w:val="24"/>
          <w:szCs w:val="24"/>
          <w:lang w:eastAsia="hy-AM"/>
        </w:rPr>
        <w:t xml:space="preserve"> </w:t>
      </w:r>
      <w:r w:rsidR="00741FBB" w:rsidRPr="00471F3B">
        <w:rPr>
          <w:rFonts w:ascii="GHEA Grapalat" w:eastAsia="Times New Roman" w:hAnsi="GHEA Grapalat" w:cs="GHEA Grapalat"/>
          <w:color w:val="000000"/>
          <w:sz w:val="24"/>
          <w:szCs w:val="24"/>
          <w:lang w:eastAsia="hy-AM"/>
        </w:rPr>
        <w:t>հոդվածի</w:t>
      </w:r>
      <w:r w:rsidR="00741FBB" w:rsidRPr="00340013">
        <w:rPr>
          <w:rFonts w:ascii="GHEA Grapalat" w:eastAsia="Times New Roman" w:hAnsi="GHEA Grapalat" w:cs="Times New Roman"/>
          <w:color w:val="000000"/>
          <w:sz w:val="24"/>
          <w:szCs w:val="24"/>
          <w:lang w:eastAsia="hy-AM"/>
        </w:rPr>
        <w:t xml:space="preserve"> </w:t>
      </w:r>
      <w:r w:rsidR="009A3DF0" w:rsidRPr="009A3DF0">
        <w:rPr>
          <w:rFonts w:ascii="GHEA Grapalat" w:eastAsia="Times New Roman" w:hAnsi="GHEA Grapalat" w:cs="Times New Roman"/>
          <w:color w:val="000000"/>
          <w:sz w:val="24"/>
          <w:szCs w:val="24"/>
          <w:lang w:eastAsia="hy-AM"/>
        </w:rPr>
        <w:t>3-</w:t>
      </w:r>
      <w:r w:rsidR="009A3DF0">
        <w:rPr>
          <w:rFonts w:ascii="GHEA Grapalat" w:eastAsia="Times New Roman" w:hAnsi="GHEA Grapalat" w:cs="Times New Roman"/>
          <w:color w:val="000000"/>
          <w:sz w:val="24"/>
          <w:szCs w:val="24"/>
          <w:lang w:eastAsia="hy-AM"/>
        </w:rPr>
        <w:t xml:space="preserve">րդ </w:t>
      </w:r>
      <w:r w:rsidR="00AF4C15" w:rsidRPr="00340013">
        <w:rPr>
          <w:rFonts w:ascii="GHEA Grapalat" w:eastAsia="Times New Roman" w:hAnsi="GHEA Grapalat" w:cs="Times New Roman"/>
          <w:color w:val="000000"/>
          <w:sz w:val="24"/>
          <w:szCs w:val="24"/>
          <w:lang w:eastAsia="hy-AM"/>
        </w:rPr>
        <w:t>մաս</w:t>
      </w:r>
      <w:r w:rsidR="00741FBB" w:rsidRPr="00340013">
        <w:rPr>
          <w:rFonts w:ascii="GHEA Grapalat" w:eastAsia="Times New Roman" w:hAnsi="GHEA Grapalat" w:cs="Times New Roman"/>
          <w:color w:val="000000"/>
          <w:sz w:val="24"/>
          <w:szCs w:val="24"/>
          <w:lang w:eastAsia="hy-AM"/>
        </w:rPr>
        <w:t xml:space="preserve">ի համաձայն՝ </w:t>
      </w:r>
      <w:r w:rsidR="00574BDE">
        <w:rPr>
          <w:rFonts w:ascii="GHEA Grapalat" w:eastAsia="Times New Roman" w:hAnsi="GHEA Grapalat" w:cs="Times New Roman"/>
          <w:color w:val="000000"/>
          <w:sz w:val="24"/>
          <w:szCs w:val="24"/>
          <w:lang w:eastAsia="hy-AM"/>
        </w:rPr>
        <w:t>Եվրասիական տնտեսական միության</w:t>
      </w:r>
      <w:r w:rsidR="00574BDE" w:rsidRPr="00574BDE">
        <w:rPr>
          <w:rFonts w:ascii="GHEA Grapalat" w:eastAsia="Times New Roman" w:hAnsi="GHEA Grapalat" w:cs="Times New Roman"/>
          <w:color w:val="000000"/>
          <w:sz w:val="24"/>
          <w:szCs w:val="24"/>
          <w:lang w:eastAsia="hy-AM"/>
        </w:rPr>
        <w:t xml:space="preserve"> մաքսային օրենսգրքի 429</w:t>
      </w:r>
      <w:r w:rsidR="00574BDE" w:rsidRPr="00574BDE">
        <w:rPr>
          <w:rFonts w:ascii="Cambria Math" w:eastAsia="Times New Roman" w:hAnsi="Cambria Math" w:cs="Cambria Math"/>
          <w:color w:val="000000"/>
          <w:sz w:val="24"/>
          <w:szCs w:val="24"/>
          <w:lang w:eastAsia="hy-AM"/>
        </w:rPr>
        <w:t>․</w:t>
      </w:r>
      <w:r w:rsidR="00574BDE" w:rsidRPr="00574BDE">
        <w:rPr>
          <w:rFonts w:ascii="GHEA Grapalat" w:eastAsia="Times New Roman" w:hAnsi="GHEA Grapalat" w:cs="Times New Roman"/>
          <w:color w:val="000000"/>
          <w:sz w:val="24"/>
          <w:szCs w:val="24"/>
          <w:lang w:eastAsia="hy-AM"/>
        </w:rPr>
        <w:t>2-</w:t>
      </w:r>
      <w:r w:rsidR="00574BDE" w:rsidRPr="00574BDE">
        <w:rPr>
          <w:rFonts w:ascii="GHEA Grapalat" w:eastAsia="Times New Roman" w:hAnsi="GHEA Grapalat" w:cs="GHEA Grapalat"/>
          <w:color w:val="000000"/>
          <w:sz w:val="24"/>
          <w:szCs w:val="24"/>
          <w:lang w:eastAsia="hy-AM"/>
        </w:rPr>
        <w:t>րդ</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հոդվածի</w:t>
      </w:r>
      <w:r w:rsidR="00574BDE" w:rsidRPr="00574BDE">
        <w:rPr>
          <w:rFonts w:ascii="GHEA Grapalat" w:eastAsia="Times New Roman" w:hAnsi="GHEA Grapalat" w:cs="Times New Roman"/>
          <w:color w:val="000000"/>
          <w:sz w:val="24"/>
          <w:szCs w:val="24"/>
          <w:lang w:eastAsia="hy-AM"/>
        </w:rPr>
        <w:t xml:space="preserve"> 1-</w:t>
      </w:r>
      <w:r w:rsidR="00574BDE" w:rsidRPr="00574BDE">
        <w:rPr>
          <w:rFonts w:ascii="GHEA Grapalat" w:eastAsia="Times New Roman" w:hAnsi="GHEA Grapalat" w:cs="GHEA Grapalat"/>
          <w:color w:val="000000"/>
          <w:sz w:val="24"/>
          <w:szCs w:val="24"/>
          <w:lang w:eastAsia="hy-AM"/>
        </w:rPr>
        <w:t>ին</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կետի</w:t>
      </w:r>
      <w:r w:rsidR="00574BDE" w:rsidRPr="00574BDE">
        <w:rPr>
          <w:rFonts w:ascii="GHEA Grapalat" w:eastAsia="Times New Roman" w:hAnsi="GHEA Grapalat" w:cs="Times New Roman"/>
          <w:color w:val="000000"/>
          <w:sz w:val="24"/>
          <w:szCs w:val="24"/>
          <w:lang w:eastAsia="hy-AM"/>
        </w:rPr>
        <w:t xml:space="preserve"> 4-</w:t>
      </w:r>
      <w:r w:rsidR="00574BDE" w:rsidRPr="00574BDE">
        <w:rPr>
          <w:rFonts w:ascii="GHEA Grapalat" w:eastAsia="Times New Roman" w:hAnsi="GHEA Grapalat" w:cs="GHEA Grapalat"/>
          <w:color w:val="000000"/>
          <w:sz w:val="24"/>
          <w:szCs w:val="24"/>
          <w:lang w:eastAsia="hy-AM"/>
        </w:rPr>
        <w:t>րդ</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ենթակետով</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նախատեսված՝</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էլեկտրոնային</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առևտրի</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օպերատորների</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և</w:t>
      </w:r>
      <w:r w:rsidR="00574BDE" w:rsidRPr="00574BDE">
        <w:rPr>
          <w:rFonts w:ascii="GHEA Grapalat" w:eastAsia="Times New Roman" w:hAnsi="GHEA Grapalat" w:cs="Times New Roman"/>
          <w:color w:val="000000"/>
          <w:sz w:val="24"/>
          <w:szCs w:val="24"/>
          <w:lang w:eastAsia="hy-AM"/>
        </w:rPr>
        <w:t xml:space="preserve"> </w:t>
      </w:r>
      <w:r w:rsidR="00574BDE">
        <w:rPr>
          <w:rFonts w:ascii="GHEA Grapalat" w:eastAsia="Times New Roman" w:hAnsi="GHEA Grapalat" w:cs="Times New Roman"/>
          <w:color w:val="000000"/>
          <w:sz w:val="24"/>
          <w:szCs w:val="24"/>
          <w:lang w:eastAsia="hy-AM"/>
        </w:rPr>
        <w:t>Հայաստանի Հանրապետության պետական եկամուտների կ</w:t>
      </w:r>
      <w:r w:rsidR="00574BDE" w:rsidRPr="00574BDE">
        <w:rPr>
          <w:rFonts w:ascii="GHEA Grapalat" w:eastAsia="Times New Roman" w:hAnsi="GHEA Grapalat" w:cs="GHEA Grapalat"/>
          <w:color w:val="000000"/>
          <w:sz w:val="24"/>
          <w:szCs w:val="24"/>
          <w:lang w:eastAsia="hy-AM"/>
        </w:rPr>
        <w:t>ոմիտեի</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միջև</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տեղեկատվական</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փոխգործակցության</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կարգը</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սահմանում</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է</w:t>
      </w:r>
      <w:r w:rsidR="00574BDE" w:rsidRPr="00574BDE">
        <w:rPr>
          <w:rFonts w:ascii="GHEA Grapalat" w:eastAsia="Times New Roman" w:hAnsi="GHEA Grapalat" w:cs="Times New Roman"/>
          <w:color w:val="000000"/>
          <w:sz w:val="24"/>
          <w:szCs w:val="24"/>
          <w:lang w:eastAsia="hy-AM"/>
        </w:rPr>
        <w:t xml:space="preserve"> </w:t>
      </w:r>
      <w:r w:rsidR="00574BDE" w:rsidRPr="00574BDE">
        <w:rPr>
          <w:rFonts w:ascii="GHEA Grapalat" w:eastAsia="Times New Roman" w:hAnsi="GHEA Grapalat" w:cs="GHEA Grapalat"/>
          <w:color w:val="000000"/>
          <w:sz w:val="24"/>
          <w:szCs w:val="24"/>
          <w:lang w:eastAsia="hy-AM"/>
        </w:rPr>
        <w:t>Կառավարությունը։</w:t>
      </w:r>
    </w:p>
    <w:p w:rsidR="005F5246" w:rsidRPr="005F5246" w:rsidRDefault="005F5246" w:rsidP="005F5246">
      <w:pPr>
        <w:spacing w:after="0" w:line="360" w:lineRule="auto"/>
        <w:ind w:firstLine="720"/>
        <w:jc w:val="both"/>
        <w:rPr>
          <w:rFonts w:ascii="GHEA Grapalat" w:eastAsia="Times New Roman" w:hAnsi="GHEA Grapalat" w:cs="GHEA Grapalat"/>
          <w:color w:val="000000"/>
          <w:sz w:val="24"/>
          <w:szCs w:val="24"/>
          <w:lang w:eastAsia="hy-AM"/>
        </w:rPr>
      </w:pPr>
      <w:r>
        <w:rPr>
          <w:rFonts w:ascii="GHEA Grapalat" w:eastAsia="Times New Roman" w:hAnsi="GHEA Grapalat" w:cs="GHEA Grapalat"/>
          <w:color w:val="000000"/>
          <w:sz w:val="24"/>
          <w:szCs w:val="24"/>
          <w:lang w:eastAsia="hy-AM"/>
        </w:rPr>
        <w:t xml:space="preserve">Ներկայումս միջազգային փոստային և սուրհանդակային առաքումներով փոխադրվող ապրանքների դեպքում ևս փոստային և սուրհանդակային կապի օպերատորները համապատասխան տեղեկությունները պետք է ներկայացնեն մաքսային մարմնին՝ </w:t>
      </w:r>
      <w:r w:rsidRPr="005F5246">
        <w:rPr>
          <w:rFonts w:ascii="GHEA Grapalat" w:eastAsia="Times New Roman" w:hAnsi="GHEA Grapalat" w:cs="GHEA Grapalat"/>
          <w:color w:val="000000"/>
          <w:sz w:val="24"/>
          <w:szCs w:val="24"/>
          <w:lang w:eastAsia="hy-AM"/>
        </w:rPr>
        <w:t>ՀՀ կառավարության 16</w:t>
      </w:r>
      <w:r w:rsidRPr="005F5246">
        <w:rPr>
          <w:rFonts w:ascii="Cambria Math" w:eastAsia="Times New Roman" w:hAnsi="Cambria Math" w:cs="Cambria Math"/>
          <w:color w:val="000000"/>
          <w:sz w:val="24"/>
          <w:szCs w:val="24"/>
          <w:lang w:eastAsia="hy-AM"/>
        </w:rPr>
        <w:t>․</w:t>
      </w:r>
      <w:r w:rsidRPr="005F5246">
        <w:rPr>
          <w:rFonts w:ascii="GHEA Grapalat" w:eastAsia="Times New Roman" w:hAnsi="GHEA Grapalat" w:cs="GHEA Grapalat"/>
          <w:color w:val="000000"/>
          <w:sz w:val="24"/>
          <w:szCs w:val="24"/>
          <w:lang w:eastAsia="hy-AM"/>
        </w:rPr>
        <w:t>02</w:t>
      </w:r>
      <w:r w:rsidRPr="005F5246">
        <w:rPr>
          <w:rFonts w:ascii="Cambria Math" w:eastAsia="Times New Roman" w:hAnsi="Cambria Math" w:cs="Cambria Math"/>
          <w:color w:val="000000"/>
          <w:sz w:val="24"/>
          <w:szCs w:val="24"/>
          <w:lang w:eastAsia="hy-AM"/>
        </w:rPr>
        <w:t>․</w:t>
      </w:r>
      <w:r w:rsidRPr="005F5246">
        <w:rPr>
          <w:rFonts w:ascii="GHEA Grapalat" w:eastAsia="Times New Roman" w:hAnsi="GHEA Grapalat" w:cs="GHEA Grapalat"/>
          <w:color w:val="000000"/>
          <w:sz w:val="24"/>
          <w:szCs w:val="24"/>
          <w:lang w:eastAsia="hy-AM"/>
        </w:rPr>
        <w:t>2012թ</w:t>
      </w:r>
      <w:r w:rsidRPr="005F5246">
        <w:rPr>
          <w:rFonts w:ascii="Cambria Math" w:eastAsia="Times New Roman" w:hAnsi="Cambria Math" w:cs="Cambria Math"/>
          <w:color w:val="000000"/>
          <w:sz w:val="24"/>
          <w:szCs w:val="24"/>
          <w:lang w:eastAsia="hy-AM"/>
        </w:rPr>
        <w:t>․</w:t>
      </w:r>
      <w:r w:rsidRPr="005F5246">
        <w:rPr>
          <w:rFonts w:ascii="GHEA Grapalat" w:eastAsia="Times New Roman" w:hAnsi="GHEA Grapalat" w:cs="GHEA Grapalat"/>
          <w:color w:val="000000"/>
          <w:sz w:val="24"/>
          <w:szCs w:val="24"/>
          <w:lang w:eastAsia="hy-AM"/>
        </w:rPr>
        <w:t xml:space="preserve"> N211-Ն</w:t>
      </w:r>
      <w:r w:rsidR="0089235D">
        <w:rPr>
          <w:rFonts w:ascii="GHEA Grapalat" w:eastAsia="Times New Roman" w:hAnsi="GHEA Grapalat" w:cs="GHEA Grapalat"/>
          <w:color w:val="000000"/>
          <w:sz w:val="24"/>
          <w:szCs w:val="24"/>
          <w:lang w:eastAsia="hy-AM"/>
        </w:rPr>
        <w:t xml:space="preserve"> որոշման հավելվածի 9-րդ բաժնով</w:t>
      </w:r>
      <w:r w:rsidRPr="005F5246">
        <w:rPr>
          <w:rFonts w:ascii="GHEA Grapalat" w:eastAsia="Times New Roman" w:hAnsi="GHEA Grapalat" w:cs="GHEA Grapalat"/>
          <w:color w:val="000000"/>
          <w:sz w:val="24"/>
          <w:szCs w:val="24"/>
          <w:lang w:eastAsia="hy-AM"/>
        </w:rPr>
        <w:t>, 1</w:t>
      </w:r>
      <w:r>
        <w:rPr>
          <w:rFonts w:ascii="GHEA Grapalat" w:eastAsia="Times New Roman" w:hAnsi="GHEA Grapalat" w:cs="GHEA Grapalat"/>
          <w:color w:val="000000"/>
          <w:sz w:val="24"/>
          <w:szCs w:val="24"/>
          <w:lang w:eastAsia="hy-AM"/>
        </w:rPr>
        <w:t>73-Ն որոշմ</w:t>
      </w:r>
      <w:r w:rsidR="0089235D">
        <w:rPr>
          <w:rFonts w:ascii="GHEA Grapalat" w:eastAsia="Times New Roman" w:hAnsi="GHEA Grapalat" w:cs="GHEA Grapalat"/>
          <w:color w:val="000000"/>
          <w:sz w:val="24"/>
          <w:szCs w:val="24"/>
          <w:lang w:eastAsia="hy-AM"/>
        </w:rPr>
        <w:t>ա</w:t>
      </w:r>
      <w:r>
        <w:rPr>
          <w:rFonts w:ascii="GHEA Grapalat" w:eastAsia="Times New Roman" w:hAnsi="GHEA Grapalat" w:cs="GHEA Grapalat"/>
          <w:color w:val="000000"/>
          <w:sz w:val="24"/>
          <w:szCs w:val="24"/>
          <w:lang w:eastAsia="hy-AM"/>
        </w:rPr>
        <w:t>ն</w:t>
      </w:r>
      <w:r w:rsidR="0089235D">
        <w:rPr>
          <w:rFonts w:ascii="GHEA Grapalat" w:eastAsia="Times New Roman" w:hAnsi="GHEA Grapalat" w:cs="GHEA Grapalat"/>
          <w:color w:val="000000"/>
          <w:sz w:val="24"/>
          <w:szCs w:val="24"/>
          <w:lang w:eastAsia="hy-AM"/>
        </w:rPr>
        <w:t xml:space="preserve"> հավելվածի 13-րդ բաժնով սահմանված</w:t>
      </w:r>
      <w:bookmarkStart w:id="0" w:name="_GoBack"/>
      <w:bookmarkEnd w:id="0"/>
      <w:r>
        <w:rPr>
          <w:rFonts w:ascii="GHEA Grapalat" w:eastAsia="Times New Roman" w:hAnsi="GHEA Grapalat" w:cs="GHEA Grapalat"/>
          <w:color w:val="000000"/>
          <w:sz w:val="24"/>
          <w:szCs w:val="24"/>
          <w:lang w:eastAsia="hy-AM"/>
        </w:rPr>
        <w:t xml:space="preserve"> կարգավորումներին համապատասխան</w:t>
      </w:r>
      <w:r w:rsidRPr="005F5246">
        <w:rPr>
          <w:rFonts w:ascii="GHEA Grapalat" w:eastAsia="Times New Roman" w:hAnsi="GHEA Grapalat" w:cs="GHEA Grapalat"/>
          <w:color w:val="000000"/>
          <w:sz w:val="24"/>
          <w:szCs w:val="24"/>
          <w:lang w:eastAsia="hy-AM"/>
        </w:rPr>
        <w:t>։</w:t>
      </w:r>
      <w:r>
        <w:rPr>
          <w:rFonts w:ascii="GHEA Grapalat" w:eastAsia="Times New Roman" w:hAnsi="GHEA Grapalat" w:cs="GHEA Grapalat"/>
          <w:color w:val="000000"/>
          <w:sz w:val="24"/>
          <w:szCs w:val="24"/>
          <w:lang w:eastAsia="hy-AM"/>
        </w:rPr>
        <w:t xml:space="preserve"> Նախագծով </w:t>
      </w:r>
      <w:r>
        <w:rPr>
          <w:rFonts w:ascii="GHEA Grapalat" w:eastAsia="Times New Roman" w:hAnsi="GHEA Grapalat" w:cs="GHEA Grapalat"/>
          <w:color w:val="000000"/>
          <w:sz w:val="24"/>
          <w:szCs w:val="24"/>
          <w:lang w:eastAsia="hy-AM"/>
        </w:rPr>
        <w:lastRenderedPageBreak/>
        <w:t>առաջարկվում է պահպանել գործող մոտեցումները և տեղեկությունների կազմն ու մաքսային մարմնին ներկայացման ձևաչափը։</w:t>
      </w:r>
    </w:p>
    <w:p w:rsidR="00AE0A1F" w:rsidRDefault="00AE0A1F" w:rsidP="007D348B">
      <w:pPr>
        <w:shd w:val="clear" w:color="auto" w:fill="FFFFFF"/>
        <w:spacing w:after="0" w:line="360" w:lineRule="auto"/>
        <w:ind w:firstLine="720"/>
        <w:rPr>
          <w:rFonts w:ascii="GHEA Grapalat" w:eastAsia="Times New Roman" w:hAnsi="GHEA Grapalat" w:cs="Times New Roman"/>
          <w:b/>
          <w:i/>
          <w:color w:val="000000"/>
          <w:sz w:val="24"/>
          <w:szCs w:val="24"/>
          <w:lang w:eastAsia="hy-AM"/>
        </w:rPr>
      </w:pPr>
      <w:r>
        <w:rPr>
          <w:rFonts w:ascii="GHEA Grapalat" w:eastAsia="Times New Roman" w:hAnsi="GHEA Grapalat" w:cs="Times New Roman"/>
          <w:b/>
          <w:i/>
          <w:color w:val="000000"/>
          <w:sz w:val="24"/>
          <w:szCs w:val="24"/>
          <w:lang w:eastAsia="hy-AM"/>
        </w:rPr>
        <w:t>Կարգավորման առարկան, ակնկալվող արդյունքը.</w:t>
      </w:r>
    </w:p>
    <w:p w:rsidR="00CC49D4" w:rsidRDefault="00AE0A1F"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sidRPr="00574BDE">
        <w:rPr>
          <w:rFonts w:ascii="GHEA Grapalat" w:hAnsi="GHEA Grapalat"/>
          <w:color w:val="000000"/>
          <w:sz w:val="24"/>
          <w:szCs w:val="24"/>
          <w:lang w:eastAsia="hy-AM"/>
        </w:rPr>
        <w:t xml:space="preserve">Նախագծով </w:t>
      </w:r>
      <w:r w:rsidR="000360C1">
        <w:rPr>
          <w:rFonts w:ascii="GHEA Grapalat" w:hAnsi="GHEA Grapalat"/>
          <w:color w:val="000000"/>
          <w:sz w:val="24"/>
          <w:szCs w:val="24"/>
          <w:lang w:eastAsia="hy-AM"/>
        </w:rPr>
        <w:t>առաջարկվում է էլեկտրոնային առևտրի օպերատորների կողմից օգտագործվող էլեկտրոնային համակարգերի և մաքսային հայտարարագրման էլեկտրոնային համակարգերի միջև փոխազդեցությամբ ապահովել էլեկտրոնային առևտրի օպերատորների և ՀՀ պետական եկամուտների կոմիտեի միջև փոխգործակցությունը:</w:t>
      </w:r>
    </w:p>
    <w:p w:rsidR="00DD1D29" w:rsidRPr="00574BDE" w:rsidRDefault="00DD1D29"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Նախագծով առաջարկվում է սահմանել`</w:t>
      </w:r>
    </w:p>
    <w:p w:rsidR="00CC49D4" w:rsidRPr="00574BDE" w:rsidRDefault="00574BDE" w:rsidP="00CC49D4">
      <w:pPr>
        <w:pStyle w:val="ListParagraph"/>
        <w:numPr>
          <w:ilvl w:val="0"/>
          <w:numId w:val="6"/>
        </w:numPr>
        <w:shd w:val="clear" w:color="auto" w:fill="FFFFFF"/>
        <w:tabs>
          <w:tab w:val="left" w:pos="993"/>
        </w:tabs>
        <w:spacing w:after="0" w:line="360" w:lineRule="auto"/>
        <w:ind w:left="0" w:firstLine="720"/>
        <w:jc w:val="both"/>
        <w:rPr>
          <w:rFonts w:ascii="GHEA Grapalat" w:hAnsi="GHEA Grapalat"/>
          <w:bCs/>
          <w:color w:val="000000"/>
          <w:sz w:val="24"/>
          <w:szCs w:val="24"/>
          <w:lang w:eastAsia="hy-AM"/>
        </w:rPr>
      </w:pPr>
      <w:r>
        <w:rPr>
          <w:rFonts w:ascii="GHEA Grapalat" w:hAnsi="GHEA Grapalat"/>
          <w:color w:val="000000"/>
          <w:sz w:val="24"/>
          <w:szCs w:val="24"/>
          <w:lang w:eastAsia="hy-AM"/>
        </w:rPr>
        <w:t>մ</w:t>
      </w:r>
      <w:r w:rsidRPr="00574BDE">
        <w:rPr>
          <w:rFonts w:ascii="GHEA Grapalat" w:hAnsi="GHEA Grapalat"/>
          <w:color w:val="000000"/>
          <w:sz w:val="24"/>
          <w:szCs w:val="24"/>
          <w:lang w:eastAsia="hy-AM"/>
        </w:rPr>
        <w:t>աքսային մարմինների և էլեկտրոնային առևտրի օպերատորների միջև տեղեկատվական փոխազդեցության կարգը, եղանակները</w:t>
      </w:r>
      <w:r w:rsidRPr="00574BDE">
        <w:rPr>
          <w:rFonts w:ascii="Cambria Math" w:hAnsi="Cambria Math" w:cs="Cambria Math"/>
          <w:color w:val="000000"/>
          <w:sz w:val="24"/>
          <w:szCs w:val="24"/>
          <w:lang w:eastAsia="hy-AM"/>
        </w:rPr>
        <w:t>․</w:t>
      </w:r>
    </w:p>
    <w:p w:rsidR="00574BDE" w:rsidRPr="00737D0A" w:rsidRDefault="00574BDE" w:rsidP="00CC49D4">
      <w:pPr>
        <w:pStyle w:val="ListParagraph"/>
        <w:numPr>
          <w:ilvl w:val="0"/>
          <w:numId w:val="6"/>
        </w:numPr>
        <w:shd w:val="clear" w:color="auto" w:fill="FFFFFF"/>
        <w:tabs>
          <w:tab w:val="left" w:pos="993"/>
        </w:tabs>
        <w:spacing w:after="0" w:line="360" w:lineRule="auto"/>
        <w:ind w:left="0" w:firstLine="720"/>
        <w:jc w:val="both"/>
        <w:rPr>
          <w:rFonts w:ascii="GHEA Grapalat" w:hAnsi="GHEA Grapalat"/>
          <w:bCs/>
          <w:color w:val="000000"/>
          <w:sz w:val="24"/>
          <w:szCs w:val="24"/>
          <w:lang w:eastAsia="hy-AM"/>
        </w:rPr>
      </w:pPr>
      <w:r>
        <w:rPr>
          <w:rFonts w:ascii="GHEA Grapalat" w:hAnsi="GHEA Grapalat"/>
          <w:color w:val="000000"/>
          <w:sz w:val="24"/>
          <w:szCs w:val="24"/>
          <w:lang w:eastAsia="hy-AM"/>
        </w:rPr>
        <w:t>է</w:t>
      </w:r>
      <w:r w:rsidRPr="00574BDE">
        <w:rPr>
          <w:rFonts w:ascii="GHEA Grapalat" w:hAnsi="GHEA Grapalat"/>
          <w:color w:val="000000"/>
          <w:sz w:val="24"/>
          <w:szCs w:val="24"/>
          <w:lang w:eastAsia="hy-AM"/>
        </w:rPr>
        <w:t xml:space="preserve">լեկտրոնային առևտրի օպերատորների կողմից մաքսային մարմիններ տրամադրվող </w:t>
      </w:r>
      <w:r w:rsidR="00737D0A">
        <w:rPr>
          <w:rFonts w:ascii="GHEA Grapalat" w:hAnsi="GHEA Grapalat"/>
          <w:color w:val="000000"/>
          <w:sz w:val="24"/>
          <w:szCs w:val="24"/>
          <w:lang w:eastAsia="hy-AM"/>
        </w:rPr>
        <w:t>տեղեկությունները</w:t>
      </w:r>
      <w:r w:rsidR="00737D0A" w:rsidRPr="00737D0A">
        <w:rPr>
          <w:rFonts w:ascii="GHEA Grapalat" w:hAnsi="GHEA Grapalat"/>
          <w:color w:val="000000"/>
          <w:sz w:val="24"/>
          <w:szCs w:val="24"/>
          <w:lang w:eastAsia="hy-AM"/>
        </w:rPr>
        <w:t>,</w:t>
      </w:r>
    </w:p>
    <w:p w:rsidR="00737D0A" w:rsidRPr="006E3D3B" w:rsidRDefault="003445C3" w:rsidP="00CC49D4">
      <w:pPr>
        <w:pStyle w:val="ListParagraph"/>
        <w:numPr>
          <w:ilvl w:val="0"/>
          <w:numId w:val="6"/>
        </w:numPr>
        <w:shd w:val="clear" w:color="auto" w:fill="FFFFFF"/>
        <w:tabs>
          <w:tab w:val="left" w:pos="993"/>
        </w:tabs>
        <w:spacing w:after="0" w:line="360" w:lineRule="auto"/>
        <w:ind w:left="0" w:firstLine="720"/>
        <w:jc w:val="both"/>
        <w:rPr>
          <w:rFonts w:ascii="GHEA Grapalat" w:hAnsi="GHEA Grapalat"/>
          <w:bCs/>
          <w:color w:val="000000"/>
          <w:sz w:val="24"/>
          <w:szCs w:val="24"/>
          <w:lang w:eastAsia="hy-AM"/>
        </w:rPr>
      </w:pPr>
      <w:r>
        <w:rPr>
          <w:rFonts w:ascii="GHEA Grapalat" w:hAnsi="GHEA Grapalat"/>
          <w:color w:val="000000"/>
          <w:sz w:val="24"/>
          <w:szCs w:val="24"/>
          <w:lang w:eastAsia="hy-AM"/>
        </w:rPr>
        <w:t xml:space="preserve">էլեկտրոնային առևտրի </w:t>
      </w:r>
      <w:r w:rsidR="00737D0A">
        <w:rPr>
          <w:rFonts w:ascii="GHEA Grapalat" w:hAnsi="GHEA Grapalat"/>
          <w:color w:val="000000"/>
          <w:sz w:val="24"/>
          <w:szCs w:val="24"/>
          <w:lang w:eastAsia="hy-AM"/>
        </w:rPr>
        <w:t>оպերատորների կողմից`</w:t>
      </w:r>
      <w:r w:rsidR="00737D0A" w:rsidRPr="00737D0A">
        <w:rPr>
          <w:rFonts w:ascii="GHEA Grapalat" w:hAnsi="GHEA Grapalat"/>
          <w:color w:val="000000"/>
          <w:sz w:val="24"/>
          <w:szCs w:val="24"/>
          <w:lang w:eastAsia="hy-AM"/>
        </w:rPr>
        <w:t xml:space="preserve"> իրենց համակարգերին </w:t>
      </w:r>
      <w:r w:rsidR="00341CB5">
        <w:rPr>
          <w:rFonts w:ascii="GHEA Grapalat" w:hAnsi="GHEA Grapalat"/>
          <w:color w:val="000000"/>
          <w:sz w:val="24"/>
          <w:szCs w:val="24"/>
          <w:lang w:eastAsia="hy-AM"/>
        </w:rPr>
        <w:t xml:space="preserve">Պետական եկամուտների </w:t>
      </w:r>
      <w:r w:rsidR="00737D0A" w:rsidRPr="00737D0A">
        <w:rPr>
          <w:rFonts w:ascii="GHEA Grapalat" w:hAnsi="GHEA Grapalat"/>
          <w:color w:val="000000"/>
          <w:sz w:val="24"/>
          <w:szCs w:val="24"/>
          <w:lang w:eastAsia="hy-AM"/>
        </w:rPr>
        <w:t xml:space="preserve">կոմիտեի համար </w:t>
      </w:r>
      <w:r w:rsidR="00737D0A">
        <w:rPr>
          <w:rFonts w:ascii="GHEA Grapalat" w:hAnsi="GHEA Grapalat"/>
          <w:color w:val="000000"/>
          <w:sz w:val="24"/>
          <w:szCs w:val="24"/>
          <w:lang w:eastAsia="hy-AM"/>
        </w:rPr>
        <w:t>հասանելիության ապահովման ձևաչափերը:</w:t>
      </w:r>
    </w:p>
    <w:p w:rsidR="005F5246" w:rsidRDefault="005F5246" w:rsidP="006E3D3B">
      <w:pPr>
        <w:pStyle w:val="ListParagraph"/>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Նախագծով առաջարկվող տվյալների կազմը սահմանափակվում է միայն այն տեղեկություններով, որոնք արդեն իսկ սահմանված են Եվրասիական տնտեսական միության մաքսային օրենսգրքով և անհրաժեշտ են մաքսային հսկողության իրականացման և մաքսային գործառնությունների համար։ Առաջարկվում է փոխազդեցության տարբեր ձևաչափեր՝ էլեկտրոնային համակարգով, իսկ մինչև դրա գործարկումը՝ հարցումների հիման վրա։</w:t>
      </w:r>
    </w:p>
    <w:p w:rsidR="005F5246" w:rsidRDefault="005F5246" w:rsidP="006E3D3B">
      <w:pPr>
        <w:pStyle w:val="ListParagraph"/>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Նախագծով առաջարկվող նորմերն ընդհանուր առմամբ պահպանում են փոստային և սուրհանդակային առաքումների մասով ներկայումս սահմանված մոտեցումները։</w:t>
      </w:r>
    </w:p>
    <w:p w:rsidR="00AE0A1F" w:rsidRDefault="00AE0A1F" w:rsidP="007D348B">
      <w:pPr>
        <w:shd w:val="clear" w:color="auto" w:fill="FFFFFF"/>
        <w:tabs>
          <w:tab w:val="left" w:pos="993"/>
        </w:tabs>
        <w:spacing w:after="0" w:line="360" w:lineRule="auto"/>
        <w:ind w:firstLine="720"/>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46B2E" w:rsidRDefault="00F46B2E" w:rsidP="007D348B">
      <w:pPr>
        <w:shd w:val="clear" w:color="auto" w:fill="FFFFFF"/>
        <w:tabs>
          <w:tab w:val="left" w:pos="993"/>
        </w:tabs>
        <w:spacing w:after="0" w:line="360" w:lineRule="auto"/>
        <w:ind w:firstLine="720"/>
        <w:jc w:val="both"/>
        <w:rPr>
          <w:rFonts w:ascii="GHEA Grapalat" w:hAnsi="GHEA Grapalat"/>
          <w:bCs/>
          <w:color w:val="000000"/>
          <w:sz w:val="24"/>
          <w:szCs w:val="24"/>
          <w:lang w:eastAsia="hy-AM"/>
        </w:rPr>
      </w:pPr>
      <w:r w:rsidRPr="00F46B2E">
        <w:rPr>
          <w:rFonts w:ascii="GHEA Grapalat" w:hAnsi="GHEA Grapalat"/>
          <w:color w:val="000000"/>
          <w:sz w:val="24"/>
          <w:szCs w:val="24"/>
          <w:lang w:eastAsia="hy-AM"/>
        </w:rPr>
        <w:t xml:space="preserve">Նախագծի ընդունումը բխում է Հայաստանի Հանրապետության </w:t>
      </w:r>
      <w:r w:rsidR="00AF4C15">
        <w:rPr>
          <w:rFonts w:ascii="GHEA Grapalat" w:hAnsi="GHEA Grapalat"/>
          <w:color w:val="000000"/>
          <w:sz w:val="24"/>
          <w:szCs w:val="24"/>
          <w:lang w:eastAsia="hy-AM"/>
        </w:rPr>
        <w:t>պետական եկամուտների կոմիտեի 30․12․2025թ․ «Հ</w:t>
      </w:r>
      <w:r w:rsidR="00AF4C15" w:rsidRPr="00AF4C15">
        <w:rPr>
          <w:rFonts w:ascii="GHEA Grapalat" w:hAnsi="GHEA Grapalat"/>
          <w:color w:val="000000"/>
          <w:sz w:val="24"/>
          <w:szCs w:val="24"/>
          <w:lang w:eastAsia="hy-AM"/>
        </w:rPr>
        <w:t xml:space="preserve">արկային վարչարարության բարեփոխումների </w:t>
      </w:r>
      <w:r w:rsidR="00AF4C15">
        <w:rPr>
          <w:rFonts w:ascii="GHEA Grapalat" w:hAnsi="GHEA Grapalat"/>
          <w:color w:val="000000"/>
          <w:sz w:val="24"/>
          <w:szCs w:val="24"/>
          <w:lang w:eastAsia="hy-AM"/>
        </w:rPr>
        <w:t>և</w:t>
      </w:r>
      <w:r w:rsidR="00AF4C15" w:rsidRPr="00AF4C15">
        <w:rPr>
          <w:rFonts w:ascii="GHEA Grapalat" w:hAnsi="GHEA Grapalat"/>
          <w:color w:val="000000"/>
          <w:sz w:val="24"/>
          <w:szCs w:val="24"/>
          <w:lang w:eastAsia="hy-AM"/>
        </w:rPr>
        <w:t xml:space="preserve"> մաքսային ծառայության առաջիկա տարիների զարգացման ռազմավարական ծրագրերը հաստատելու մասին</w:t>
      </w:r>
      <w:r w:rsidR="00AF4C15">
        <w:rPr>
          <w:rFonts w:ascii="GHEA Grapalat" w:hAnsi="GHEA Grapalat"/>
          <w:color w:val="000000"/>
          <w:sz w:val="24"/>
          <w:szCs w:val="24"/>
          <w:lang w:eastAsia="hy-AM"/>
        </w:rPr>
        <w:t xml:space="preserve">» </w:t>
      </w:r>
      <w:r w:rsidR="00AF4C15" w:rsidRPr="00AF4C15">
        <w:rPr>
          <w:rFonts w:ascii="GHEA Grapalat" w:hAnsi="GHEA Grapalat"/>
          <w:color w:val="000000"/>
          <w:sz w:val="24"/>
          <w:szCs w:val="24"/>
          <w:lang w:eastAsia="hy-AM"/>
        </w:rPr>
        <w:t>N 1833-</w:t>
      </w:r>
      <w:r w:rsidR="00AF4C15">
        <w:rPr>
          <w:rFonts w:ascii="GHEA Grapalat" w:hAnsi="GHEA Grapalat"/>
          <w:color w:val="000000"/>
          <w:sz w:val="24"/>
          <w:szCs w:val="24"/>
          <w:lang w:eastAsia="hy-AM"/>
        </w:rPr>
        <w:t xml:space="preserve">Լ հրամանի 4-րդ հավելվածի 1․6․5 </w:t>
      </w:r>
      <w:r w:rsidR="00625975" w:rsidRPr="00625975">
        <w:rPr>
          <w:rFonts w:ascii="GHEA Grapalat" w:hAnsi="GHEA Grapalat"/>
          <w:color w:val="000000"/>
          <w:sz w:val="24"/>
          <w:szCs w:val="24"/>
          <w:lang w:eastAsia="hy-AM"/>
        </w:rPr>
        <w:t>կետից</w:t>
      </w:r>
      <w:r w:rsidR="00625975">
        <w:rPr>
          <w:rFonts w:ascii="GHEA Grapalat" w:hAnsi="GHEA Grapalat"/>
          <w:color w:val="000000"/>
          <w:sz w:val="24"/>
          <w:szCs w:val="24"/>
          <w:lang w:eastAsia="hy-AM"/>
        </w:rPr>
        <w:t>՝</w:t>
      </w:r>
      <w:r w:rsidR="00625975" w:rsidRPr="00625975">
        <w:rPr>
          <w:rFonts w:ascii="GHEA Grapalat" w:hAnsi="GHEA Grapalat"/>
          <w:color w:val="000000"/>
          <w:sz w:val="24"/>
          <w:szCs w:val="24"/>
          <w:lang w:eastAsia="hy-AM"/>
        </w:rPr>
        <w:t xml:space="preserve"> </w:t>
      </w:r>
      <w:r w:rsidR="00AF4C15" w:rsidRPr="00AF4C15">
        <w:rPr>
          <w:rFonts w:ascii="GHEA Grapalat" w:hAnsi="GHEA Grapalat"/>
          <w:color w:val="000000"/>
          <w:sz w:val="24"/>
          <w:szCs w:val="24"/>
          <w:lang w:eastAsia="hy-AM"/>
        </w:rPr>
        <w:t xml:space="preserve">«Ապրանքների արտաքին էլեկտրոնային առևտրի կարգավորմանն ուղղված՝ «Եվրասիական տնտեսական միության </w:t>
      </w:r>
      <w:r w:rsidR="00AF4C15" w:rsidRPr="00AF4C15">
        <w:rPr>
          <w:rFonts w:ascii="GHEA Grapalat" w:hAnsi="GHEA Grapalat"/>
          <w:color w:val="000000"/>
          <w:sz w:val="24"/>
          <w:szCs w:val="24"/>
          <w:lang w:eastAsia="hy-AM"/>
        </w:rPr>
        <w:lastRenderedPageBreak/>
        <w:t>մաքսային օրենսգրքի մասին» 2017 թվականի ապրիլի 11-ի պայմանագրում փոփոխություններ կատարելու մասին արձանագրության կիրարկման նպատակով ազգային օրենսդրության մշակում»</w:t>
      </w:r>
      <w:r w:rsidR="00625975">
        <w:rPr>
          <w:rFonts w:ascii="GHEA Grapalat" w:hAnsi="GHEA Grapalat"/>
          <w:color w:val="000000"/>
          <w:sz w:val="24"/>
          <w:szCs w:val="24"/>
          <w:lang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E0A1F" w:rsidRDefault="00AE0A1F" w:rsidP="007D348B">
      <w:pPr>
        <w:shd w:val="clear" w:color="auto" w:fill="FFFFFF"/>
        <w:tabs>
          <w:tab w:val="left" w:pos="993"/>
        </w:tabs>
        <w:spacing w:after="0" w:line="360" w:lineRule="auto"/>
        <w:ind w:firstLine="720"/>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E0A1F" w:rsidRDefault="00AE0A1F" w:rsidP="007D348B">
      <w:pPr>
        <w:shd w:val="clear" w:color="auto" w:fill="FFFFFF"/>
        <w:tabs>
          <w:tab w:val="left" w:pos="993"/>
        </w:tabs>
        <w:spacing w:after="0" w:line="360" w:lineRule="auto"/>
        <w:ind w:firstLine="720"/>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092C54" w:rsidRDefault="00092C54"/>
    <w:sectPr w:rsidR="00092C54" w:rsidSect="00F24C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4193"/>
    <w:multiLevelType w:val="hybridMultilevel"/>
    <w:tmpl w:val="30EC3B9E"/>
    <w:lvl w:ilvl="0" w:tplc="613A5D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1F317B"/>
    <w:multiLevelType w:val="hybridMultilevel"/>
    <w:tmpl w:val="DF08F8EA"/>
    <w:lvl w:ilvl="0" w:tplc="CF5223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410FE0"/>
    <w:multiLevelType w:val="hybridMultilevel"/>
    <w:tmpl w:val="9EEAECC8"/>
    <w:lvl w:ilvl="0" w:tplc="A7CCD6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297B9F"/>
    <w:multiLevelType w:val="hybridMultilevel"/>
    <w:tmpl w:val="9B86EF76"/>
    <w:lvl w:ilvl="0" w:tplc="255827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91626F"/>
    <w:multiLevelType w:val="hybridMultilevel"/>
    <w:tmpl w:val="DB78277E"/>
    <w:lvl w:ilvl="0" w:tplc="5F00F8AE">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922612"/>
    <w:multiLevelType w:val="hybridMultilevel"/>
    <w:tmpl w:val="C464ABAA"/>
    <w:lvl w:ilvl="0" w:tplc="673833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E80"/>
    <w:rsid w:val="000360C1"/>
    <w:rsid w:val="00047E4D"/>
    <w:rsid w:val="000532F7"/>
    <w:rsid w:val="00083BE5"/>
    <w:rsid w:val="00092C54"/>
    <w:rsid w:val="000E047A"/>
    <w:rsid w:val="001E7042"/>
    <w:rsid w:val="00260084"/>
    <w:rsid w:val="002B1E73"/>
    <w:rsid w:val="002C436C"/>
    <w:rsid w:val="00340013"/>
    <w:rsid w:val="00341CB5"/>
    <w:rsid w:val="003445C3"/>
    <w:rsid w:val="003C2CEF"/>
    <w:rsid w:val="00444DB2"/>
    <w:rsid w:val="0046553D"/>
    <w:rsid w:val="00470574"/>
    <w:rsid w:val="00471F3B"/>
    <w:rsid w:val="004F0230"/>
    <w:rsid w:val="00531E80"/>
    <w:rsid w:val="00574BDE"/>
    <w:rsid w:val="005D3CD7"/>
    <w:rsid w:val="005F5246"/>
    <w:rsid w:val="0061552E"/>
    <w:rsid w:val="00625975"/>
    <w:rsid w:val="00645E51"/>
    <w:rsid w:val="006E3D3B"/>
    <w:rsid w:val="00737D0A"/>
    <w:rsid w:val="00741FBB"/>
    <w:rsid w:val="007D348B"/>
    <w:rsid w:val="0089235D"/>
    <w:rsid w:val="008F6D66"/>
    <w:rsid w:val="009A3DF0"/>
    <w:rsid w:val="00A25842"/>
    <w:rsid w:val="00A47F0F"/>
    <w:rsid w:val="00A73EA8"/>
    <w:rsid w:val="00AC0372"/>
    <w:rsid w:val="00AE0A1F"/>
    <w:rsid w:val="00AF4C15"/>
    <w:rsid w:val="00B57D7F"/>
    <w:rsid w:val="00BF2FFA"/>
    <w:rsid w:val="00CA57D7"/>
    <w:rsid w:val="00CB1CB7"/>
    <w:rsid w:val="00CC49D4"/>
    <w:rsid w:val="00CE6B3B"/>
    <w:rsid w:val="00D20C7B"/>
    <w:rsid w:val="00D770F9"/>
    <w:rsid w:val="00D81AF1"/>
    <w:rsid w:val="00DD1D29"/>
    <w:rsid w:val="00DF107B"/>
    <w:rsid w:val="00E23917"/>
    <w:rsid w:val="00ED03DD"/>
    <w:rsid w:val="00ED487E"/>
    <w:rsid w:val="00F24C65"/>
    <w:rsid w:val="00F347EB"/>
    <w:rsid w:val="00F46B2E"/>
    <w:rsid w:val="00F70DB8"/>
    <w:rsid w:val="00FC2D9A"/>
    <w:rsid w:val="00FC3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68EFA"/>
  <w15:chartTrackingRefBased/>
  <w15:docId w15:val="{9732353E-5025-4FBA-AE3C-37073FC1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1F"/>
    <w:pPr>
      <w:spacing w:line="254"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7EB"/>
    <w:rPr>
      <w:rFonts w:ascii="Segoe UI" w:hAnsi="Segoe UI" w:cs="Segoe UI"/>
      <w:sz w:val="18"/>
      <w:szCs w:val="18"/>
      <w:lang w:val="hy-AM"/>
    </w:rPr>
  </w:style>
  <w:style w:type="paragraph" w:styleId="ListParagraph">
    <w:name w:val="List Paragraph"/>
    <w:basedOn w:val="Normal"/>
    <w:uiPriority w:val="34"/>
    <w:qFormat/>
    <w:rsid w:val="00444DB2"/>
    <w:pPr>
      <w:ind w:left="720"/>
      <w:contextualSpacing/>
    </w:pPr>
  </w:style>
  <w:style w:type="paragraph" w:styleId="NormalWeb">
    <w:name w:val="Normal (Web)"/>
    <w:basedOn w:val="Normal"/>
    <w:uiPriority w:val="99"/>
    <w:semiHidden/>
    <w:unhideWhenUsed/>
    <w:rsid w:val="00F70DB8"/>
    <w:rPr>
      <w:rFonts w:ascii="Times New Roman" w:hAnsi="Times New Roman" w:cs="Times New Roman"/>
      <w:sz w:val="24"/>
      <w:szCs w:val="24"/>
    </w:rPr>
  </w:style>
  <w:style w:type="paragraph" w:styleId="BodyText">
    <w:name w:val="Body Text"/>
    <w:basedOn w:val="Normal"/>
    <w:link w:val="BodyTextChar"/>
    <w:uiPriority w:val="99"/>
    <w:semiHidden/>
    <w:unhideWhenUsed/>
    <w:rsid w:val="00AF4C15"/>
    <w:pPr>
      <w:spacing w:after="120"/>
    </w:pPr>
  </w:style>
  <w:style w:type="character" w:customStyle="1" w:styleId="BodyTextChar">
    <w:name w:val="Body Text Char"/>
    <w:basedOn w:val="DefaultParagraphFont"/>
    <w:link w:val="BodyText"/>
    <w:uiPriority w:val="99"/>
    <w:semiHidden/>
    <w:rsid w:val="00AF4C15"/>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3054">
      <w:bodyDiv w:val="1"/>
      <w:marLeft w:val="0"/>
      <w:marRight w:val="0"/>
      <w:marTop w:val="0"/>
      <w:marBottom w:val="0"/>
      <w:divBdr>
        <w:top w:val="none" w:sz="0" w:space="0" w:color="auto"/>
        <w:left w:val="none" w:sz="0" w:space="0" w:color="auto"/>
        <w:bottom w:val="none" w:sz="0" w:space="0" w:color="auto"/>
        <w:right w:val="none" w:sz="0" w:space="0" w:color="auto"/>
      </w:divBdr>
    </w:div>
    <w:div w:id="122777583">
      <w:bodyDiv w:val="1"/>
      <w:marLeft w:val="0"/>
      <w:marRight w:val="0"/>
      <w:marTop w:val="0"/>
      <w:marBottom w:val="0"/>
      <w:divBdr>
        <w:top w:val="none" w:sz="0" w:space="0" w:color="auto"/>
        <w:left w:val="none" w:sz="0" w:space="0" w:color="auto"/>
        <w:bottom w:val="none" w:sz="0" w:space="0" w:color="auto"/>
        <w:right w:val="none" w:sz="0" w:space="0" w:color="auto"/>
      </w:divBdr>
    </w:div>
    <w:div w:id="689143073">
      <w:bodyDiv w:val="1"/>
      <w:marLeft w:val="0"/>
      <w:marRight w:val="0"/>
      <w:marTop w:val="0"/>
      <w:marBottom w:val="0"/>
      <w:divBdr>
        <w:top w:val="none" w:sz="0" w:space="0" w:color="auto"/>
        <w:left w:val="none" w:sz="0" w:space="0" w:color="auto"/>
        <w:bottom w:val="none" w:sz="0" w:space="0" w:color="auto"/>
        <w:right w:val="none" w:sz="0" w:space="0" w:color="auto"/>
      </w:divBdr>
    </w:div>
    <w:div w:id="864824888">
      <w:bodyDiv w:val="1"/>
      <w:marLeft w:val="0"/>
      <w:marRight w:val="0"/>
      <w:marTop w:val="0"/>
      <w:marBottom w:val="0"/>
      <w:divBdr>
        <w:top w:val="none" w:sz="0" w:space="0" w:color="auto"/>
        <w:left w:val="none" w:sz="0" w:space="0" w:color="auto"/>
        <w:bottom w:val="none" w:sz="0" w:space="0" w:color="auto"/>
        <w:right w:val="none" w:sz="0" w:space="0" w:color="auto"/>
      </w:divBdr>
    </w:div>
    <w:div w:id="883523285">
      <w:bodyDiv w:val="1"/>
      <w:marLeft w:val="0"/>
      <w:marRight w:val="0"/>
      <w:marTop w:val="0"/>
      <w:marBottom w:val="0"/>
      <w:divBdr>
        <w:top w:val="none" w:sz="0" w:space="0" w:color="auto"/>
        <w:left w:val="none" w:sz="0" w:space="0" w:color="auto"/>
        <w:bottom w:val="none" w:sz="0" w:space="0" w:color="auto"/>
        <w:right w:val="none" w:sz="0" w:space="0" w:color="auto"/>
      </w:divBdr>
    </w:div>
    <w:div w:id="907426363">
      <w:bodyDiv w:val="1"/>
      <w:marLeft w:val="0"/>
      <w:marRight w:val="0"/>
      <w:marTop w:val="0"/>
      <w:marBottom w:val="0"/>
      <w:divBdr>
        <w:top w:val="none" w:sz="0" w:space="0" w:color="auto"/>
        <w:left w:val="none" w:sz="0" w:space="0" w:color="auto"/>
        <w:bottom w:val="none" w:sz="0" w:space="0" w:color="auto"/>
        <w:right w:val="none" w:sz="0" w:space="0" w:color="auto"/>
      </w:divBdr>
    </w:div>
    <w:div w:id="1004434873">
      <w:bodyDiv w:val="1"/>
      <w:marLeft w:val="0"/>
      <w:marRight w:val="0"/>
      <w:marTop w:val="0"/>
      <w:marBottom w:val="0"/>
      <w:divBdr>
        <w:top w:val="none" w:sz="0" w:space="0" w:color="auto"/>
        <w:left w:val="none" w:sz="0" w:space="0" w:color="auto"/>
        <w:bottom w:val="none" w:sz="0" w:space="0" w:color="auto"/>
        <w:right w:val="none" w:sz="0" w:space="0" w:color="auto"/>
      </w:divBdr>
    </w:div>
    <w:div w:id="1260408431">
      <w:bodyDiv w:val="1"/>
      <w:marLeft w:val="0"/>
      <w:marRight w:val="0"/>
      <w:marTop w:val="0"/>
      <w:marBottom w:val="0"/>
      <w:divBdr>
        <w:top w:val="none" w:sz="0" w:space="0" w:color="auto"/>
        <w:left w:val="none" w:sz="0" w:space="0" w:color="auto"/>
        <w:bottom w:val="none" w:sz="0" w:space="0" w:color="auto"/>
        <w:right w:val="none" w:sz="0" w:space="0" w:color="auto"/>
      </w:divBdr>
    </w:div>
    <w:div w:id="212726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3</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
  <dc:description/>
  <cp:lastModifiedBy>Feliks Melkonyan</cp:lastModifiedBy>
  <cp:revision>59</cp:revision>
  <cp:lastPrinted>2026-09-09T07:03:00Z</cp:lastPrinted>
  <dcterms:created xsi:type="dcterms:W3CDTF">2023-08-30T08:06:00Z</dcterms:created>
  <dcterms:modified xsi:type="dcterms:W3CDTF">2026-09-09T07:32:00Z</dcterms:modified>
</cp:coreProperties>
</file>