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1AAB1" w14:textId="77777777" w:rsidR="00C9518E" w:rsidRDefault="00C9518E" w:rsidP="00C9518E">
      <w:pPr>
        <w:tabs>
          <w:tab w:val="left" w:pos="709"/>
          <w:tab w:val="left" w:pos="851"/>
          <w:tab w:val="left" w:pos="993"/>
        </w:tabs>
        <w:spacing w:after="0" w:line="360" w:lineRule="auto"/>
        <w:ind w:firstLine="567"/>
        <w:jc w:val="center"/>
        <w:rPr>
          <w:rFonts w:ascii="GHEA Grapalat" w:eastAsia="Times New Roman" w:hAnsi="GHEA Grapalat" w:cs="Calibri"/>
          <w:b/>
          <w:color w:val="000000"/>
          <w:sz w:val="24"/>
          <w:szCs w:val="24"/>
          <w:lang w:val="hy-AM" w:eastAsia="ru-RU"/>
        </w:rPr>
      </w:pPr>
      <w:bookmarkStart w:id="0" w:name="_heading=h.gjdgxs" w:colFirst="0" w:colLast="0"/>
      <w:bookmarkEnd w:id="0"/>
      <w:r w:rsidRPr="00EE764F">
        <w:rPr>
          <w:rFonts w:ascii="GHEA Grapalat" w:eastAsia="Times New Roman" w:hAnsi="GHEA Grapalat" w:cs="Calibri"/>
          <w:b/>
          <w:color w:val="000000"/>
          <w:sz w:val="24"/>
          <w:szCs w:val="24"/>
          <w:lang w:val="hy-AM" w:eastAsia="ru-RU"/>
        </w:rPr>
        <w:t>ՀԻՄՆԱՎՈՐՈՒՄ</w:t>
      </w:r>
    </w:p>
    <w:p w14:paraId="792E29EE" w14:textId="77777777" w:rsidR="00C9518E" w:rsidRPr="00EE764F" w:rsidRDefault="00C9518E" w:rsidP="00C9518E">
      <w:pPr>
        <w:tabs>
          <w:tab w:val="left" w:pos="709"/>
          <w:tab w:val="left" w:pos="851"/>
          <w:tab w:val="left" w:pos="993"/>
        </w:tabs>
        <w:spacing w:after="0" w:line="360" w:lineRule="auto"/>
        <w:ind w:firstLine="567"/>
        <w:jc w:val="center"/>
        <w:rPr>
          <w:rFonts w:ascii="GHEA Grapalat" w:eastAsia="Times New Roman" w:hAnsi="GHEA Grapalat" w:cs="Calibri"/>
          <w:b/>
          <w:color w:val="000000"/>
          <w:sz w:val="24"/>
          <w:szCs w:val="24"/>
          <w:lang w:val="hy-AM" w:eastAsia="ru-RU"/>
        </w:rPr>
      </w:pPr>
    </w:p>
    <w:p w14:paraId="7B0B834C" w14:textId="77777777" w:rsidR="00C9518E" w:rsidRPr="003573AE" w:rsidRDefault="00C9518E" w:rsidP="00C9518E">
      <w:pPr>
        <w:spacing w:after="0" w:line="360" w:lineRule="auto"/>
        <w:ind w:firstLine="567"/>
        <w:jc w:val="center"/>
        <w:rPr>
          <w:rFonts w:ascii="GHEA Grapalat" w:eastAsia="GHEA Grapalat" w:hAnsi="GHEA Grapalat" w:cs="GHEA Grapalat"/>
          <w:b/>
          <w:bCs/>
          <w:sz w:val="24"/>
          <w:szCs w:val="24"/>
          <w:lang w:val="hy-AM"/>
        </w:rPr>
      </w:pPr>
      <w:r>
        <w:rPr>
          <w:rFonts w:ascii="GHEA Grapalat" w:eastAsia="GHEA Grapalat" w:hAnsi="GHEA Grapalat" w:cs="GHEA Grapalat"/>
          <w:b/>
          <w:bCs/>
          <w:sz w:val="24"/>
          <w:szCs w:val="24"/>
          <w:lang w:val="hy-AM"/>
        </w:rPr>
        <w:t>«</w:t>
      </w:r>
      <w:r w:rsidRPr="003573AE">
        <w:rPr>
          <w:rFonts w:ascii="GHEA Grapalat" w:eastAsia="GHEA Grapalat" w:hAnsi="GHEA Grapalat" w:cs="GHEA Grapalat"/>
          <w:b/>
          <w:bCs/>
          <w:sz w:val="24"/>
          <w:szCs w:val="24"/>
        </w:rPr>
        <w:t xml:space="preserve">ՀԱՅԱՍՏԱՆԻ </w:t>
      </w:r>
      <w:r w:rsidRPr="003573AE">
        <w:rPr>
          <w:rFonts w:ascii="GHEA Grapalat" w:eastAsia="GHEA Grapalat" w:hAnsi="GHEA Grapalat" w:cs="GHEA Grapalat"/>
          <w:b/>
          <w:bCs/>
          <w:sz w:val="24"/>
          <w:szCs w:val="24"/>
          <w:lang w:val="hy-AM"/>
        </w:rPr>
        <w:t>ՀԱՆՐԱՊԵՏՈՒԹՅԱՆ ԿԱՌԱՎԱՐՈՒԹՅԱՆ 2026 ԹՎԱԿԱՆԻ ՀՈՒՆԻՍԻ 18-Ի N 882-Ն ՈՐՈՇՄԱՆ ՄԵՋ ՓՈՓՈԽՈՒԹՅՈՒՆՆԵՐ ԵՎ ԼՐԱՑՈՒՄՆԵՐ ԿԱՏԱՐԵԼՈՒ ՄԱՍԻՆ</w:t>
      </w:r>
      <w:r>
        <w:rPr>
          <w:rFonts w:ascii="GHEA Grapalat" w:eastAsia="GHEA Grapalat" w:hAnsi="GHEA Grapalat" w:cs="GHEA Grapalat"/>
          <w:b/>
          <w:bCs/>
          <w:sz w:val="24"/>
          <w:szCs w:val="24"/>
          <w:lang w:val="hy-AM"/>
        </w:rPr>
        <w:t xml:space="preserve">» </w:t>
      </w:r>
      <w:r w:rsidRPr="00EE764F">
        <w:rPr>
          <w:rFonts w:ascii="GHEA Grapalat" w:hAnsi="GHEA Grapalat"/>
          <w:b/>
          <w:sz w:val="24"/>
          <w:szCs w:val="24"/>
          <w:lang w:val="hy-AM"/>
        </w:rPr>
        <w:t>ԿԱՌԱՎԱՐՈՒԹՅԱՆ ՈՐՈՇՄԱՆ</w:t>
      </w:r>
      <w:r w:rsidRPr="00EE764F">
        <w:rPr>
          <w:rFonts w:ascii="GHEA Grapalat" w:hAnsi="GHEA Grapalat" w:cs="Sylfaen"/>
          <w:b/>
          <w:sz w:val="24"/>
          <w:szCs w:val="24"/>
          <w:lang w:val="hy-AM"/>
        </w:rPr>
        <w:t xml:space="preserve"> ԸՆԴՈՒՆՄԱՆ</w:t>
      </w:r>
    </w:p>
    <w:p w14:paraId="03B8F3EC" w14:textId="77777777" w:rsidR="00C9518E" w:rsidRDefault="00C9518E" w:rsidP="00C9518E">
      <w:pPr>
        <w:spacing w:after="0" w:line="360" w:lineRule="auto"/>
        <w:ind w:firstLine="567"/>
        <w:jc w:val="center"/>
        <w:rPr>
          <w:rFonts w:ascii="GHEA Grapalat" w:hAnsi="GHEA Grapalat" w:cs="Sylfaen"/>
          <w:b/>
          <w:sz w:val="24"/>
          <w:szCs w:val="24"/>
          <w:lang w:val="hy-AM"/>
        </w:rPr>
      </w:pPr>
    </w:p>
    <w:p w14:paraId="69725B34" w14:textId="77777777" w:rsidR="00C9518E" w:rsidRPr="00EE764F" w:rsidRDefault="00C9518E" w:rsidP="00C9518E">
      <w:pPr>
        <w:numPr>
          <w:ilvl w:val="0"/>
          <w:numId w:val="1"/>
        </w:numPr>
        <w:pBdr>
          <w:top w:val="nil"/>
          <w:left w:val="nil"/>
          <w:bottom w:val="nil"/>
          <w:right w:val="nil"/>
          <w:between w:val="nil"/>
        </w:pBdr>
        <w:tabs>
          <w:tab w:val="left" w:pos="709"/>
          <w:tab w:val="left" w:pos="851"/>
          <w:tab w:val="left" w:pos="993"/>
        </w:tabs>
        <w:spacing w:after="0" w:line="360" w:lineRule="auto"/>
        <w:ind w:left="0" w:firstLine="567"/>
        <w:jc w:val="both"/>
        <w:rPr>
          <w:rFonts w:ascii="GHEA Grapalat" w:eastAsia="Times New Roman" w:hAnsi="GHEA Grapalat" w:cs="Calibri"/>
          <w:b/>
          <w:color w:val="000000"/>
          <w:sz w:val="24"/>
          <w:szCs w:val="24"/>
          <w:lang w:val="hy-AM" w:eastAsia="ru-RU"/>
        </w:rPr>
      </w:pPr>
      <w:r w:rsidRPr="00EE764F">
        <w:rPr>
          <w:rFonts w:ascii="GHEA Grapalat" w:eastAsia="Times New Roman" w:hAnsi="GHEA Grapalat" w:cs="Calibri"/>
          <w:b/>
          <w:color w:val="000000"/>
          <w:sz w:val="24"/>
          <w:szCs w:val="24"/>
          <w:lang w:val="hy-AM" w:eastAsia="ru-RU"/>
        </w:rPr>
        <w:t>Ընթացիկ իրավիճակը և իրավական ակտի ընդունման անհրաժեշտությունը.</w:t>
      </w:r>
    </w:p>
    <w:p w14:paraId="6321DC1D" w14:textId="77777777" w:rsidR="00C9518E" w:rsidRPr="00C9518E" w:rsidRDefault="00C9518E" w:rsidP="00C9518E">
      <w:pPr>
        <w:pStyle w:val="ListParagraph"/>
        <w:pBdr>
          <w:top w:val="nil"/>
          <w:left w:val="nil"/>
          <w:bottom w:val="nil"/>
          <w:right w:val="nil"/>
          <w:between w:val="nil"/>
        </w:pBdr>
        <w:tabs>
          <w:tab w:val="left" w:pos="709"/>
          <w:tab w:val="left" w:pos="851"/>
          <w:tab w:val="left" w:pos="993"/>
        </w:tabs>
        <w:spacing w:after="0" w:line="360" w:lineRule="auto"/>
        <w:ind w:left="0" w:firstLine="567"/>
        <w:jc w:val="both"/>
        <w:rPr>
          <w:rFonts w:ascii="GHEA Grapalat" w:hAnsi="GHEA Grapalat" w:cs="Calibri"/>
          <w:sz w:val="24"/>
          <w:szCs w:val="24"/>
          <w:lang w:val="hy-AM"/>
        </w:rPr>
      </w:pPr>
      <w:r w:rsidRPr="003573AE">
        <w:rPr>
          <w:rFonts w:ascii="GHEA Grapalat" w:hAnsi="GHEA Grapalat" w:cs="Calibri"/>
          <w:sz w:val="24"/>
          <w:szCs w:val="24"/>
          <w:lang w:val="hy-AM"/>
        </w:rPr>
        <w:t xml:space="preserve">Հայաստանի Հանրապետության կառավարության 2026 թվականի հունիսի 18-ի ««Հանրության գերակա շահերի ապահովման նպատակով սեփականության օտարման մասին» օրենքով սահմանված դեպքերում հանրության գերակա շահերի ապահովման նպատակով օտարվող սեփականության </w:t>
      </w:r>
      <w:proofErr w:type="spellStart"/>
      <w:r w:rsidRPr="003573AE">
        <w:rPr>
          <w:rFonts w:ascii="GHEA Grapalat" w:hAnsi="GHEA Grapalat" w:cs="Calibri"/>
          <w:sz w:val="24"/>
          <w:szCs w:val="24"/>
          <w:lang w:val="hy-AM"/>
        </w:rPr>
        <w:t>գնահատողի</w:t>
      </w:r>
      <w:proofErr w:type="spellEnd"/>
      <w:r w:rsidRPr="003573AE">
        <w:rPr>
          <w:rFonts w:ascii="GHEA Grapalat" w:hAnsi="GHEA Grapalat" w:cs="Calibri"/>
          <w:sz w:val="24"/>
          <w:szCs w:val="24"/>
          <w:lang w:val="hy-AM"/>
        </w:rPr>
        <w:t xml:space="preserve"> ընտրությունն իրականացնելու կարգը սահմանելու մասին» N 882-Ն որոշմա</w:t>
      </w:r>
      <w:r>
        <w:rPr>
          <w:rFonts w:ascii="GHEA Grapalat" w:hAnsi="GHEA Grapalat" w:cs="Calibri"/>
          <w:sz w:val="24"/>
          <w:szCs w:val="24"/>
          <w:lang w:val="hy-AM"/>
        </w:rPr>
        <w:t xml:space="preserve">մբ </w:t>
      </w:r>
      <w:r w:rsidRPr="00C9518E">
        <w:rPr>
          <w:rFonts w:ascii="GHEA Grapalat" w:hAnsi="GHEA Grapalat" w:cs="Calibri"/>
          <w:sz w:val="24"/>
          <w:szCs w:val="24"/>
          <w:lang w:val="hy-AM"/>
        </w:rPr>
        <w:t>(</w:t>
      </w:r>
      <w:r>
        <w:rPr>
          <w:rFonts w:ascii="GHEA Grapalat" w:hAnsi="GHEA Grapalat" w:cs="Calibri"/>
          <w:sz w:val="24"/>
          <w:szCs w:val="24"/>
          <w:lang w:val="hy-AM"/>
        </w:rPr>
        <w:t>այսուհետ՝ Որոշում</w:t>
      </w:r>
      <w:r w:rsidRPr="00C9518E">
        <w:rPr>
          <w:rFonts w:ascii="GHEA Grapalat" w:hAnsi="GHEA Grapalat" w:cs="Calibri"/>
          <w:sz w:val="24"/>
          <w:szCs w:val="24"/>
          <w:lang w:val="hy-AM"/>
        </w:rPr>
        <w:t>)</w:t>
      </w:r>
      <w:r w:rsidRPr="003573AE">
        <w:rPr>
          <w:rFonts w:ascii="GHEA Grapalat" w:eastAsia="Times New Roman" w:hAnsi="GHEA Grapalat" w:cs="Calibri"/>
          <w:bCs/>
          <w:color w:val="000000"/>
          <w:sz w:val="24"/>
          <w:szCs w:val="24"/>
          <w:lang w:val="hy-AM" w:eastAsia="ru-RU"/>
        </w:rPr>
        <w:t xml:space="preserve"> </w:t>
      </w:r>
      <w:r>
        <w:rPr>
          <w:rFonts w:ascii="GHEA Grapalat" w:eastAsia="Times New Roman" w:hAnsi="GHEA Grapalat" w:cs="Calibri"/>
          <w:bCs/>
          <w:color w:val="000000"/>
          <w:sz w:val="24"/>
          <w:szCs w:val="24"/>
          <w:lang w:val="hy-AM" w:eastAsia="ru-RU"/>
        </w:rPr>
        <w:t>հանգամանալից կարգավորվել են</w:t>
      </w:r>
      <w:r w:rsidRPr="00EE764F">
        <w:rPr>
          <w:rFonts w:ascii="GHEA Grapalat" w:eastAsia="Times New Roman" w:hAnsi="GHEA Grapalat" w:cs="Calibri"/>
          <w:bCs/>
          <w:color w:val="000000"/>
          <w:sz w:val="24"/>
          <w:szCs w:val="24"/>
          <w:lang w:val="hy-AM" w:eastAsia="ru-RU"/>
        </w:rPr>
        <w:t xml:space="preserve"> </w:t>
      </w:r>
      <w:r w:rsidRPr="00EE764F">
        <w:rPr>
          <w:rFonts w:ascii="GHEA Grapalat" w:hAnsi="GHEA Grapalat" w:cs="Calibri"/>
          <w:sz w:val="24"/>
          <w:szCs w:val="24"/>
          <w:lang w:val="hy-AM"/>
        </w:rPr>
        <w:t>«Հանրության գերակա շահերի ապահովման նպատակով սեփականության օտարման մասին» Հայաստանի Հանրապետության օրենք</w:t>
      </w:r>
      <w:r>
        <w:rPr>
          <w:rFonts w:ascii="GHEA Grapalat" w:hAnsi="GHEA Grapalat" w:cs="Calibri"/>
          <w:sz w:val="24"/>
          <w:szCs w:val="24"/>
          <w:lang w:val="hy-AM"/>
        </w:rPr>
        <w:t>ով</w:t>
      </w:r>
      <w:r w:rsidRPr="00EE764F">
        <w:rPr>
          <w:rFonts w:ascii="GHEA Grapalat" w:hAnsi="GHEA Grapalat" w:cs="Calibri"/>
          <w:sz w:val="24"/>
          <w:szCs w:val="24"/>
          <w:lang w:val="hy-AM"/>
        </w:rPr>
        <w:t xml:space="preserve"> (այսուհետ՝ Օրենք</w:t>
      </w:r>
      <w:r w:rsidRPr="00C9518E">
        <w:rPr>
          <w:rFonts w:ascii="GHEA Grapalat" w:hAnsi="GHEA Grapalat" w:cs="Calibri"/>
          <w:sz w:val="24"/>
          <w:szCs w:val="24"/>
          <w:lang w:val="hy-AM"/>
        </w:rPr>
        <w:t>)</w:t>
      </w:r>
      <w:r w:rsidRPr="00EE764F">
        <w:rPr>
          <w:rFonts w:ascii="GHEA Grapalat" w:eastAsia="Times New Roman" w:hAnsi="GHEA Grapalat" w:cs="Calibri"/>
          <w:bCs/>
          <w:color w:val="000000"/>
          <w:sz w:val="24"/>
          <w:szCs w:val="24"/>
          <w:lang w:val="hy-AM" w:eastAsia="ru-RU"/>
        </w:rPr>
        <w:t xml:space="preserve"> սահմանված ժամկետում </w:t>
      </w:r>
      <w:proofErr w:type="spellStart"/>
      <w:r w:rsidRPr="00EE764F">
        <w:rPr>
          <w:rFonts w:ascii="GHEA Grapalat" w:eastAsia="Times New Roman" w:hAnsi="GHEA Grapalat" w:cs="Calibri"/>
          <w:bCs/>
          <w:color w:val="000000"/>
          <w:sz w:val="24"/>
          <w:szCs w:val="24"/>
          <w:lang w:val="hy-AM" w:eastAsia="ru-RU"/>
        </w:rPr>
        <w:t>գնահատողի</w:t>
      </w:r>
      <w:proofErr w:type="spellEnd"/>
      <w:r w:rsidRPr="00EE764F">
        <w:rPr>
          <w:rFonts w:ascii="GHEA Grapalat" w:eastAsia="Times New Roman" w:hAnsi="GHEA Grapalat" w:cs="Calibri"/>
          <w:bCs/>
          <w:color w:val="000000"/>
          <w:sz w:val="24"/>
          <w:szCs w:val="24"/>
          <w:lang w:val="hy-AM" w:eastAsia="ru-RU"/>
        </w:rPr>
        <w:t xml:space="preserve"> թեկնածության վերաբերյալ առաջարկ չներկայացվելու դեպքում </w:t>
      </w:r>
      <w:proofErr w:type="spellStart"/>
      <w:r w:rsidRPr="00EE764F">
        <w:rPr>
          <w:rFonts w:ascii="GHEA Grapalat" w:eastAsia="Times New Roman" w:hAnsi="GHEA Grapalat" w:cs="Calibri"/>
          <w:bCs/>
          <w:color w:val="000000"/>
          <w:sz w:val="24"/>
          <w:szCs w:val="24"/>
          <w:lang w:val="hy-AM" w:eastAsia="ru-RU"/>
        </w:rPr>
        <w:t>գնահատողի</w:t>
      </w:r>
      <w:proofErr w:type="spellEnd"/>
      <w:r w:rsidRPr="00EE764F">
        <w:rPr>
          <w:rFonts w:ascii="GHEA Grapalat" w:eastAsia="Times New Roman" w:hAnsi="GHEA Grapalat" w:cs="Calibri"/>
          <w:bCs/>
          <w:color w:val="000000"/>
          <w:sz w:val="24"/>
          <w:szCs w:val="24"/>
          <w:lang w:val="hy-AM" w:eastAsia="ru-RU"/>
        </w:rPr>
        <w:t xml:space="preserve"> ընտրության հարաբերությունները, </w:t>
      </w:r>
      <w:proofErr w:type="spellStart"/>
      <w:r w:rsidRPr="00EE764F">
        <w:rPr>
          <w:rFonts w:ascii="GHEA Grapalat" w:eastAsia="Times New Roman" w:hAnsi="GHEA Grapalat" w:cs="Calibri"/>
          <w:bCs/>
          <w:color w:val="000000"/>
          <w:sz w:val="24"/>
          <w:szCs w:val="24"/>
          <w:lang w:val="hy-AM" w:eastAsia="ru-RU"/>
        </w:rPr>
        <w:t>պատահականության</w:t>
      </w:r>
      <w:proofErr w:type="spellEnd"/>
      <w:r w:rsidRPr="00EE764F">
        <w:rPr>
          <w:rFonts w:ascii="GHEA Grapalat" w:eastAsia="Times New Roman" w:hAnsi="GHEA Grapalat" w:cs="Calibri"/>
          <w:bCs/>
          <w:color w:val="000000"/>
          <w:sz w:val="24"/>
          <w:szCs w:val="24"/>
          <w:lang w:val="hy-AM" w:eastAsia="ru-RU"/>
        </w:rPr>
        <w:t xml:space="preserve"> սկզբունքով </w:t>
      </w:r>
      <w:proofErr w:type="spellStart"/>
      <w:r w:rsidRPr="00EE764F">
        <w:rPr>
          <w:rFonts w:ascii="GHEA Grapalat" w:eastAsia="Times New Roman" w:hAnsi="GHEA Grapalat" w:cs="Calibri"/>
          <w:bCs/>
          <w:color w:val="000000"/>
          <w:sz w:val="24"/>
          <w:szCs w:val="24"/>
          <w:lang w:val="hy-AM" w:eastAsia="ru-RU"/>
        </w:rPr>
        <w:t>գնահատողի</w:t>
      </w:r>
      <w:proofErr w:type="spellEnd"/>
      <w:r w:rsidRPr="00EE764F">
        <w:rPr>
          <w:rFonts w:ascii="GHEA Grapalat" w:eastAsia="Times New Roman" w:hAnsi="GHEA Grapalat" w:cs="Calibri"/>
          <w:bCs/>
          <w:color w:val="000000"/>
          <w:sz w:val="24"/>
          <w:szCs w:val="24"/>
          <w:lang w:val="hy-AM" w:eastAsia="ru-RU"/>
        </w:rPr>
        <w:t xml:space="preserve"> ընտրության իրականացման և համապատասխան ծրագրի գործարկման և շահագործման համար պատասխանատու լիազոր մարմինը և </w:t>
      </w:r>
      <w:proofErr w:type="spellStart"/>
      <w:r w:rsidRPr="00EE764F">
        <w:rPr>
          <w:rFonts w:ascii="GHEA Grapalat" w:eastAsia="Times New Roman" w:hAnsi="GHEA Grapalat" w:cs="Calibri"/>
          <w:bCs/>
          <w:color w:val="000000"/>
          <w:sz w:val="24"/>
          <w:szCs w:val="24"/>
          <w:lang w:val="hy-AM" w:eastAsia="ru-RU"/>
        </w:rPr>
        <w:t>պատահականության</w:t>
      </w:r>
      <w:proofErr w:type="spellEnd"/>
      <w:r w:rsidRPr="00EE764F">
        <w:rPr>
          <w:rFonts w:ascii="GHEA Grapalat" w:eastAsia="Times New Roman" w:hAnsi="GHEA Grapalat" w:cs="Calibri"/>
          <w:bCs/>
          <w:color w:val="000000"/>
          <w:sz w:val="24"/>
          <w:szCs w:val="24"/>
          <w:lang w:val="hy-AM" w:eastAsia="ru-RU"/>
        </w:rPr>
        <w:t xml:space="preserve"> սկզբունքով </w:t>
      </w:r>
      <w:proofErr w:type="spellStart"/>
      <w:r w:rsidRPr="00EE764F">
        <w:rPr>
          <w:rFonts w:ascii="GHEA Grapalat" w:eastAsia="Times New Roman" w:hAnsi="GHEA Grapalat" w:cs="Calibri"/>
          <w:bCs/>
          <w:color w:val="000000"/>
          <w:sz w:val="24"/>
          <w:szCs w:val="24"/>
          <w:lang w:val="hy-AM" w:eastAsia="ru-RU"/>
        </w:rPr>
        <w:t>գնահատողի</w:t>
      </w:r>
      <w:proofErr w:type="spellEnd"/>
      <w:r w:rsidRPr="00EE764F">
        <w:rPr>
          <w:rFonts w:ascii="GHEA Grapalat" w:eastAsia="Times New Roman" w:hAnsi="GHEA Grapalat" w:cs="Calibri"/>
          <w:bCs/>
          <w:color w:val="000000"/>
          <w:sz w:val="24"/>
          <w:szCs w:val="24"/>
          <w:lang w:val="hy-AM" w:eastAsia="ru-RU"/>
        </w:rPr>
        <w:t xml:space="preserve"> ընտրության առանձնահատկությունները։</w:t>
      </w:r>
    </w:p>
    <w:p w14:paraId="250638E7" w14:textId="77777777" w:rsidR="00C9518E" w:rsidRPr="003E10A7" w:rsidRDefault="00C9518E" w:rsidP="00C9518E">
      <w:pPr>
        <w:pStyle w:val="ListParagraph"/>
        <w:pBdr>
          <w:top w:val="nil"/>
          <w:left w:val="nil"/>
          <w:bottom w:val="nil"/>
          <w:right w:val="nil"/>
          <w:between w:val="nil"/>
        </w:pBdr>
        <w:tabs>
          <w:tab w:val="left" w:pos="709"/>
          <w:tab w:val="left" w:pos="851"/>
          <w:tab w:val="left" w:pos="993"/>
        </w:tabs>
        <w:spacing w:after="0" w:line="360" w:lineRule="auto"/>
        <w:ind w:left="0" w:firstLine="567"/>
        <w:jc w:val="both"/>
        <w:rPr>
          <w:rFonts w:ascii="GHEA Grapalat" w:hAnsi="GHEA Grapalat" w:cs="Calibri"/>
          <w:sz w:val="24"/>
          <w:szCs w:val="24"/>
          <w:lang w:val="hy-AM"/>
        </w:rPr>
      </w:pPr>
      <w:r w:rsidRPr="00C9518E">
        <w:rPr>
          <w:rFonts w:ascii="GHEA Grapalat" w:hAnsi="GHEA Grapalat" w:cs="Calibri"/>
          <w:sz w:val="24"/>
          <w:szCs w:val="24"/>
          <w:lang w:val="hy-AM"/>
        </w:rPr>
        <w:t xml:space="preserve">Որոշմամբ ներդրված կարգավորումների լիարժեք կիրառումը և հանրության գերակա շահերի ապահովման նպատակով օտարվող սեփականության շուկայական արժեքի գնահատման իրավահարաբերություններում սեփականատերերի և գույքային իրավունքներ ունեցող անձանց համար Օրենքով նախատեսված բարենպաստ իրավակարգավորումների գործնական կիրառման հնարավորությունը փաստացի պայմանավորվել են Կադաստրի կոմիտեի կողմից գնահատողի պատահական ընտրությունն ապահովող հատուկ </w:t>
      </w:r>
      <w:r w:rsidRPr="00C9518E">
        <w:rPr>
          <w:rFonts w:ascii="GHEA Grapalat" w:hAnsi="GHEA Grapalat" w:cs="Calibri"/>
          <w:sz w:val="24"/>
          <w:szCs w:val="24"/>
          <w:lang w:val="hy-AM"/>
        </w:rPr>
        <w:lastRenderedPageBreak/>
        <w:t>համակարգչային ծրագրի գործարկմամբ։ Այդ ծրագրի գործարկման համար Որոշմամբ սահմանվել է չորսամսյա ժամկետ</w:t>
      </w:r>
      <w:r>
        <w:rPr>
          <w:rFonts w:ascii="GHEA Grapalat" w:hAnsi="GHEA Grapalat" w:cs="Calibri"/>
          <w:sz w:val="24"/>
          <w:szCs w:val="24"/>
          <w:lang w:val="hy-AM"/>
        </w:rPr>
        <w:t>:</w:t>
      </w:r>
    </w:p>
    <w:p w14:paraId="7AC1ACC3" w14:textId="77777777" w:rsidR="00C9518E" w:rsidRPr="00C9518E" w:rsidRDefault="00C9518E" w:rsidP="00C9518E">
      <w:pPr>
        <w:pStyle w:val="ListParagraph"/>
        <w:pBdr>
          <w:top w:val="nil"/>
          <w:left w:val="nil"/>
          <w:bottom w:val="nil"/>
          <w:right w:val="nil"/>
          <w:between w:val="nil"/>
        </w:pBdr>
        <w:tabs>
          <w:tab w:val="left" w:pos="709"/>
          <w:tab w:val="left" w:pos="851"/>
          <w:tab w:val="left" w:pos="993"/>
        </w:tabs>
        <w:spacing w:after="0" w:line="360" w:lineRule="auto"/>
        <w:ind w:left="0" w:firstLine="567"/>
        <w:jc w:val="both"/>
        <w:rPr>
          <w:rFonts w:ascii="GHEA Grapalat" w:hAnsi="GHEA Grapalat" w:cs="Calibri"/>
          <w:sz w:val="24"/>
          <w:szCs w:val="24"/>
          <w:lang w:val="hy-AM"/>
        </w:rPr>
      </w:pPr>
      <w:r w:rsidRPr="00C9518E">
        <w:rPr>
          <w:rFonts w:ascii="GHEA Grapalat" w:hAnsi="GHEA Grapalat" w:cs="Calibri"/>
          <w:sz w:val="24"/>
          <w:szCs w:val="24"/>
          <w:lang w:val="hy-AM"/>
        </w:rPr>
        <w:t>Մինչդեռ, հաշվի առնելով ծրագրի մշակման, տեխնիկական լուծումների ներդրման, փորձարկման, անհրաժեշտ գործառույթների փոխկապակցման և լիարժեք գործարկման համար իրականացվող կազմակերպական և տեխնիկական աշխատանքների ծավալը՝ առաջացել է ծրագրի գործարկման համար Որոշմամբ սահմանված ժամկետը երկարաձգելու անհրաժեշտություն։</w:t>
      </w:r>
    </w:p>
    <w:p w14:paraId="730DB38A" w14:textId="77777777" w:rsidR="00C9518E" w:rsidRDefault="00C9518E" w:rsidP="00C9518E">
      <w:pPr>
        <w:pStyle w:val="ListParagraph"/>
        <w:pBdr>
          <w:top w:val="nil"/>
          <w:left w:val="nil"/>
          <w:bottom w:val="nil"/>
          <w:right w:val="nil"/>
          <w:between w:val="nil"/>
        </w:pBdr>
        <w:tabs>
          <w:tab w:val="left" w:pos="709"/>
          <w:tab w:val="left" w:pos="851"/>
          <w:tab w:val="left" w:pos="993"/>
        </w:tabs>
        <w:spacing w:after="0" w:line="360" w:lineRule="auto"/>
        <w:ind w:left="0" w:firstLine="567"/>
        <w:jc w:val="both"/>
        <w:rPr>
          <w:rFonts w:ascii="GHEA Grapalat" w:hAnsi="GHEA Grapalat" w:cs="Calibri"/>
          <w:sz w:val="24"/>
          <w:szCs w:val="24"/>
          <w:lang w:val="hy-AM"/>
        </w:rPr>
      </w:pPr>
      <w:r w:rsidRPr="00C9518E">
        <w:rPr>
          <w:rFonts w:ascii="GHEA Grapalat" w:hAnsi="GHEA Grapalat" w:cs="Calibri"/>
          <w:sz w:val="24"/>
          <w:szCs w:val="24"/>
          <w:lang w:val="hy-AM"/>
        </w:rPr>
        <w:t xml:space="preserve">Միաժամանակ ծրագրի գործարկման ժամկետի երկարաձգումն ինքնին չպետք է հանգեցնի Որոշմամբ նախատեսված կարգավորումների կիրառման և, հետևաբար, Օրենքով սահմանված մեխանիզմների գործնական իրացման հետաձգմանը։ </w:t>
      </w:r>
    </w:p>
    <w:p w14:paraId="6FADBB54" w14:textId="77777777" w:rsidR="00C9518E" w:rsidRPr="00C9518E" w:rsidRDefault="00C9518E" w:rsidP="00C9518E">
      <w:pPr>
        <w:pStyle w:val="ListParagraph"/>
        <w:pBdr>
          <w:top w:val="nil"/>
          <w:left w:val="nil"/>
          <w:bottom w:val="nil"/>
          <w:right w:val="nil"/>
          <w:between w:val="nil"/>
        </w:pBdr>
        <w:tabs>
          <w:tab w:val="left" w:pos="709"/>
          <w:tab w:val="left" w:pos="851"/>
          <w:tab w:val="left" w:pos="993"/>
        </w:tabs>
        <w:spacing w:after="0" w:line="360" w:lineRule="auto"/>
        <w:ind w:left="0" w:firstLine="567"/>
        <w:jc w:val="both"/>
        <w:rPr>
          <w:rFonts w:ascii="GHEA Grapalat" w:hAnsi="GHEA Grapalat" w:cs="Calibri"/>
          <w:sz w:val="24"/>
          <w:szCs w:val="24"/>
          <w:lang w:val="hy-AM"/>
        </w:rPr>
      </w:pPr>
      <w:r w:rsidRPr="00C9518E">
        <w:rPr>
          <w:rFonts w:ascii="GHEA Grapalat" w:hAnsi="GHEA Grapalat" w:cs="Calibri"/>
          <w:sz w:val="24"/>
          <w:szCs w:val="24"/>
          <w:lang w:val="hy-AM"/>
        </w:rPr>
        <w:t>Ուստի անհրաժեշտություն է առաջացել վերանայել Որոշման ուժի մեջ մտնելու և կիրառման ժամկետները՝ դրանք չպայմանավորելով ծրագրի գործարկման ժամկետի հետ։</w:t>
      </w:r>
    </w:p>
    <w:p w14:paraId="76F86BA4" w14:textId="77777777" w:rsidR="00C9518E" w:rsidRDefault="00C9518E" w:rsidP="00C9518E">
      <w:pPr>
        <w:pStyle w:val="ListParagraph"/>
        <w:pBdr>
          <w:top w:val="nil"/>
          <w:left w:val="nil"/>
          <w:bottom w:val="nil"/>
          <w:right w:val="nil"/>
          <w:between w:val="nil"/>
        </w:pBdr>
        <w:tabs>
          <w:tab w:val="left" w:pos="709"/>
          <w:tab w:val="left" w:pos="851"/>
          <w:tab w:val="left" w:pos="993"/>
        </w:tabs>
        <w:spacing w:after="0" w:line="360" w:lineRule="auto"/>
        <w:ind w:left="0" w:firstLine="567"/>
        <w:jc w:val="both"/>
        <w:rPr>
          <w:rFonts w:ascii="GHEA Grapalat" w:hAnsi="GHEA Grapalat" w:cs="Calibri"/>
          <w:sz w:val="24"/>
          <w:szCs w:val="24"/>
          <w:lang w:val="hy-AM"/>
        </w:rPr>
      </w:pPr>
      <w:r w:rsidRPr="00C9518E">
        <w:rPr>
          <w:rFonts w:ascii="GHEA Grapalat" w:hAnsi="GHEA Grapalat" w:cs="Calibri"/>
          <w:sz w:val="24"/>
          <w:szCs w:val="24"/>
          <w:lang w:val="hy-AM"/>
        </w:rPr>
        <w:t>Նշվածը</w:t>
      </w:r>
      <w:r>
        <w:rPr>
          <w:rFonts w:ascii="GHEA Grapalat" w:hAnsi="GHEA Grapalat" w:cs="Calibri"/>
          <w:sz w:val="24"/>
          <w:szCs w:val="24"/>
          <w:lang w:val="hy-AM"/>
        </w:rPr>
        <w:t>,</w:t>
      </w:r>
      <w:r w:rsidRPr="00C9518E">
        <w:rPr>
          <w:rFonts w:ascii="GHEA Grapalat" w:hAnsi="GHEA Grapalat" w:cs="Calibri"/>
          <w:sz w:val="24"/>
          <w:szCs w:val="24"/>
          <w:lang w:val="hy-AM"/>
        </w:rPr>
        <w:t xml:space="preserve"> միաժամանակ</w:t>
      </w:r>
      <w:r>
        <w:rPr>
          <w:rFonts w:ascii="GHEA Grapalat" w:hAnsi="GHEA Grapalat" w:cs="Calibri"/>
          <w:sz w:val="24"/>
          <w:szCs w:val="24"/>
          <w:lang w:val="hy-AM"/>
        </w:rPr>
        <w:t>,</w:t>
      </w:r>
      <w:r w:rsidRPr="00C9518E">
        <w:rPr>
          <w:rFonts w:ascii="GHEA Grapalat" w:hAnsi="GHEA Grapalat" w:cs="Calibri"/>
          <w:sz w:val="24"/>
          <w:szCs w:val="24"/>
          <w:lang w:val="hy-AM"/>
        </w:rPr>
        <w:t xml:space="preserve"> առաջացնում է մինչև ծրագրի գործարկումը գնահատողի ընտրության ժամանակավոր ընթացակարգ սահմանելու անհրաժեշտություն, որը կապահովի Որոշմամբ նախատեսված իրավակարգավորումների կիրառելիությունը նաև անցումային ժամանակահատվածում՝ հնարավորինս պահպանելով Օրենքով և Որոշմամբ նախատեսված պատահականության սկզբունքը, գնահատողների հավասար մասնակցության հնարավորությունը, գործընթացի թափանցիկությունը և մյուս ընթացակարգային երաշխիքները։</w:t>
      </w:r>
    </w:p>
    <w:p w14:paraId="33466299" w14:textId="77777777" w:rsidR="00C9518E" w:rsidRDefault="00C9518E" w:rsidP="00C9518E">
      <w:pPr>
        <w:pStyle w:val="ListParagraph"/>
        <w:pBdr>
          <w:top w:val="nil"/>
          <w:left w:val="nil"/>
          <w:bottom w:val="nil"/>
          <w:right w:val="nil"/>
          <w:between w:val="nil"/>
        </w:pBdr>
        <w:tabs>
          <w:tab w:val="left" w:pos="709"/>
          <w:tab w:val="left" w:pos="851"/>
          <w:tab w:val="left" w:pos="993"/>
        </w:tabs>
        <w:spacing w:after="0" w:line="360" w:lineRule="auto"/>
        <w:ind w:left="0" w:firstLine="567"/>
        <w:jc w:val="both"/>
        <w:rPr>
          <w:rFonts w:ascii="GHEA Grapalat" w:hAnsi="GHEA Grapalat" w:cs="Calibri"/>
          <w:sz w:val="24"/>
          <w:szCs w:val="24"/>
          <w:lang w:val="hy-AM"/>
        </w:rPr>
      </w:pPr>
      <w:r w:rsidRPr="00C9518E">
        <w:rPr>
          <w:rFonts w:ascii="GHEA Grapalat" w:hAnsi="GHEA Grapalat" w:cs="Calibri"/>
          <w:sz w:val="24"/>
          <w:szCs w:val="24"/>
          <w:lang w:val="hy-AM"/>
        </w:rPr>
        <w:t xml:space="preserve">Վերոնշյալով պայմանավորված՝ անհրաժեշտություն է առաջացել ընդունելու Որոշման մեջ փոփոխություններ և լրացումներ կատարելու մասին որոշում, որով, մի կողմից, կերկարաձգվի համապատասխան ծրագրի գործարկման ժամկետը, իսկ մյուս կողմից՝ Որոշման ուժի մեջ մտնելը չի պայմանավորվի ծրագրի գործարկմամբ և մինչև դրա գործարկումը կսահմանվի գնահատողի ընտրության ժամանակավոր ընթացակարգ։ Արդյունքում կապահովվի Օրենքով և Որոշմամբ նախատեսված կարգավորումների գործնական կիրառությունը՝ միաժամանակ </w:t>
      </w:r>
      <w:r w:rsidRPr="00C9518E">
        <w:rPr>
          <w:rFonts w:ascii="GHEA Grapalat" w:hAnsi="GHEA Grapalat" w:cs="Calibri"/>
          <w:sz w:val="24"/>
          <w:szCs w:val="24"/>
          <w:lang w:val="hy-AM"/>
        </w:rPr>
        <w:lastRenderedPageBreak/>
        <w:t>հնարավորություն ընձեռելով անհրաժեշտ ժամկետում ավարտին հասցնել ծրագրի մշակման և գործարկման աշխատանքները։</w:t>
      </w:r>
    </w:p>
    <w:p w14:paraId="2E415057" w14:textId="77777777" w:rsidR="00C9518E" w:rsidRPr="00EE764F" w:rsidRDefault="00C9518E" w:rsidP="00C9518E">
      <w:pPr>
        <w:pBdr>
          <w:top w:val="nil"/>
          <w:left w:val="nil"/>
          <w:bottom w:val="nil"/>
          <w:right w:val="nil"/>
          <w:between w:val="nil"/>
        </w:pBdr>
        <w:tabs>
          <w:tab w:val="left" w:pos="709"/>
          <w:tab w:val="left" w:pos="851"/>
          <w:tab w:val="left" w:pos="993"/>
        </w:tabs>
        <w:spacing w:after="0" w:line="360" w:lineRule="auto"/>
        <w:ind w:firstLine="567"/>
        <w:jc w:val="both"/>
        <w:rPr>
          <w:rFonts w:ascii="GHEA Grapalat" w:hAnsi="GHEA Grapalat"/>
          <w:sz w:val="24"/>
          <w:szCs w:val="24"/>
          <w:lang w:val="hy-AM"/>
        </w:rPr>
      </w:pPr>
    </w:p>
    <w:p w14:paraId="1AB3DB65" w14:textId="77777777" w:rsidR="00C9518E" w:rsidRPr="00EE764F" w:rsidRDefault="00C9518E" w:rsidP="00C9518E">
      <w:pPr>
        <w:numPr>
          <w:ilvl w:val="0"/>
          <w:numId w:val="1"/>
        </w:numPr>
        <w:pBdr>
          <w:top w:val="nil"/>
          <w:left w:val="nil"/>
          <w:bottom w:val="nil"/>
          <w:right w:val="nil"/>
          <w:between w:val="nil"/>
        </w:pBdr>
        <w:tabs>
          <w:tab w:val="left" w:pos="709"/>
          <w:tab w:val="left" w:pos="851"/>
          <w:tab w:val="left" w:pos="993"/>
        </w:tabs>
        <w:spacing w:after="0" w:line="360" w:lineRule="auto"/>
        <w:ind w:left="0" w:firstLine="567"/>
        <w:jc w:val="both"/>
        <w:rPr>
          <w:rFonts w:ascii="GHEA Grapalat" w:eastAsia="Times New Roman" w:hAnsi="GHEA Grapalat" w:cs="Calibri"/>
          <w:b/>
          <w:color w:val="000000"/>
          <w:sz w:val="24"/>
          <w:szCs w:val="24"/>
          <w:lang w:val="hy-AM" w:eastAsia="ru-RU"/>
        </w:rPr>
      </w:pPr>
      <w:r w:rsidRPr="00EE764F">
        <w:rPr>
          <w:rFonts w:ascii="GHEA Grapalat" w:eastAsia="Times New Roman" w:hAnsi="GHEA Grapalat" w:cs="Calibri"/>
          <w:b/>
          <w:color w:val="000000"/>
          <w:sz w:val="24"/>
          <w:szCs w:val="24"/>
          <w:lang w:val="hy-AM" w:eastAsia="ru-RU"/>
        </w:rPr>
        <w:t>Առաջարկվող կարգավորման բնույթը</w:t>
      </w:r>
    </w:p>
    <w:p w14:paraId="00F4779B" w14:textId="77777777" w:rsidR="00C9518E" w:rsidRPr="00C97530" w:rsidRDefault="00C9518E" w:rsidP="00C9518E">
      <w:pPr>
        <w:tabs>
          <w:tab w:val="left" w:pos="709"/>
          <w:tab w:val="left" w:pos="851"/>
          <w:tab w:val="left" w:pos="993"/>
        </w:tabs>
        <w:spacing w:after="0" w:line="360" w:lineRule="auto"/>
        <w:ind w:firstLine="567"/>
        <w:jc w:val="both"/>
        <w:rPr>
          <w:rFonts w:ascii="GHEA Grapalat" w:eastAsia="Times New Roman" w:hAnsi="GHEA Grapalat" w:cs="Calibri"/>
          <w:color w:val="000000"/>
          <w:sz w:val="24"/>
          <w:szCs w:val="24"/>
          <w:lang w:val="hy-AM" w:eastAsia="ru-RU"/>
        </w:rPr>
      </w:pPr>
      <w:r>
        <w:rPr>
          <w:rFonts w:ascii="GHEA Grapalat" w:eastAsia="Times New Roman" w:hAnsi="GHEA Grapalat" w:cs="Calibri"/>
          <w:color w:val="000000"/>
          <w:sz w:val="24"/>
          <w:szCs w:val="24"/>
          <w:lang w:val="hy-AM" w:eastAsia="ru-RU"/>
        </w:rPr>
        <w:t>Ն</w:t>
      </w:r>
      <w:r w:rsidRPr="00C97530">
        <w:rPr>
          <w:rFonts w:ascii="GHEA Grapalat" w:eastAsia="Times New Roman" w:hAnsi="GHEA Grapalat" w:cs="Calibri"/>
          <w:color w:val="000000"/>
          <w:sz w:val="24"/>
          <w:szCs w:val="24"/>
          <w:lang w:val="hy-AM" w:eastAsia="ru-RU"/>
        </w:rPr>
        <w:t xml:space="preserve">ախագծով առաջարկվում է Որոշման ուժի մեջ մտնելը նախատեսել պաշտոնական հրապարակմանը հաջորդող օրվանից՝ այն </w:t>
      </w:r>
      <w:proofErr w:type="spellStart"/>
      <w:r w:rsidRPr="00C97530">
        <w:rPr>
          <w:rFonts w:ascii="GHEA Grapalat" w:eastAsia="Times New Roman" w:hAnsi="GHEA Grapalat" w:cs="Calibri"/>
          <w:color w:val="000000"/>
          <w:sz w:val="24"/>
          <w:szCs w:val="24"/>
          <w:lang w:val="hy-AM" w:eastAsia="ru-RU"/>
        </w:rPr>
        <w:t>չպայմանավորելով</w:t>
      </w:r>
      <w:proofErr w:type="spellEnd"/>
      <w:r w:rsidRPr="00C97530">
        <w:rPr>
          <w:rFonts w:ascii="GHEA Grapalat" w:eastAsia="Times New Roman" w:hAnsi="GHEA Grapalat" w:cs="Calibri"/>
          <w:color w:val="000000"/>
          <w:sz w:val="24"/>
          <w:szCs w:val="24"/>
          <w:lang w:val="hy-AM" w:eastAsia="ru-RU"/>
        </w:rPr>
        <w:t xml:space="preserve"> ծրագրի գործարկման ժամկետի հետ։</w:t>
      </w:r>
    </w:p>
    <w:p w14:paraId="3D9D147B" w14:textId="77777777" w:rsidR="00C9518E" w:rsidRPr="00C97530" w:rsidRDefault="00C9518E" w:rsidP="00C9518E">
      <w:pPr>
        <w:tabs>
          <w:tab w:val="left" w:pos="709"/>
          <w:tab w:val="left" w:pos="851"/>
          <w:tab w:val="left" w:pos="993"/>
        </w:tabs>
        <w:spacing w:after="0" w:line="360" w:lineRule="auto"/>
        <w:ind w:firstLine="567"/>
        <w:jc w:val="both"/>
        <w:rPr>
          <w:rFonts w:ascii="GHEA Grapalat" w:eastAsia="Times New Roman" w:hAnsi="GHEA Grapalat" w:cs="Calibri"/>
          <w:color w:val="000000"/>
          <w:sz w:val="24"/>
          <w:szCs w:val="24"/>
          <w:lang w:val="hy-AM" w:eastAsia="ru-RU"/>
        </w:rPr>
      </w:pPr>
      <w:r w:rsidRPr="00C97530">
        <w:rPr>
          <w:rFonts w:ascii="GHEA Grapalat" w:eastAsia="Times New Roman" w:hAnsi="GHEA Grapalat" w:cs="Calibri"/>
          <w:color w:val="000000"/>
          <w:sz w:val="24"/>
          <w:szCs w:val="24"/>
          <w:lang w:val="hy-AM" w:eastAsia="ru-RU"/>
        </w:rPr>
        <w:t xml:space="preserve">Միաժամանակ, </w:t>
      </w:r>
      <w:proofErr w:type="spellStart"/>
      <w:r w:rsidRPr="00C97530">
        <w:rPr>
          <w:rFonts w:ascii="GHEA Grapalat" w:eastAsia="Times New Roman" w:hAnsi="GHEA Grapalat" w:cs="Calibri"/>
          <w:color w:val="000000"/>
          <w:sz w:val="24"/>
          <w:szCs w:val="24"/>
          <w:lang w:val="hy-AM" w:eastAsia="ru-RU"/>
        </w:rPr>
        <w:t>մինչև</w:t>
      </w:r>
      <w:proofErr w:type="spellEnd"/>
      <w:r w:rsidRPr="00C97530">
        <w:rPr>
          <w:rFonts w:ascii="GHEA Grapalat" w:eastAsia="Times New Roman" w:hAnsi="GHEA Grapalat" w:cs="Calibri"/>
          <w:color w:val="000000"/>
          <w:sz w:val="24"/>
          <w:szCs w:val="24"/>
          <w:lang w:val="hy-AM" w:eastAsia="ru-RU"/>
        </w:rPr>
        <w:t xml:space="preserve"> ծրագրի գործարկումը նախատեսվում է </w:t>
      </w:r>
      <w:proofErr w:type="spellStart"/>
      <w:r w:rsidRPr="00C97530">
        <w:rPr>
          <w:rFonts w:ascii="GHEA Grapalat" w:eastAsia="Times New Roman" w:hAnsi="GHEA Grapalat" w:cs="Calibri"/>
          <w:color w:val="000000"/>
          <w:sz w:val="24"/>
          <w:szCs w:val="24"/>
          <w:lang w:val="hy-AM" w:eastAsia="ru-RU"/>
        </w:rPr>
        <w:t>գնահատողի</w:t>
      </w:r>
      <w:proofErr w:type="spellEnd"/>
      <w:r w:rsidRPr="00C97530">
        <w:rPr>
          <w:rFonts w:ascii="GHEA Grapalat" w:eastAsia="Times New Roman" w:hAnsi="GHEA Grapalat" w:cs="Calibri"/>
          <w:color w:val="000000"/>
          <w:sz w:val="24"/>
          <w:szCs w:val="24"/>
          <w:lang w:val="hy-AM" w:eastAsia="ru-RU"/>
        </w:rPr>
        <w:t xml:space="preserve"> ընտրությունն իրականացնել Կադաստրի կոմիտեի կողմից՝ </w:t>
      </w:r>
      <w:proofErr w:type="spellStart"/>
      <w:r w:rsidRPr="00C97530">
        <w:rPr>
          <w:rFonts w:ascii="GHEA Grapalat" w:eastAsia="Times New Roman" w:hAnsi="GHEA Grapalat" w:cs="Calibri"/>
          <w:color w:val="000000"/>
          <w:sz w:val="24"/>
          <w:szCs w:val="24"/>
          <w:lang w:val="hy-AM" w:eastAsia="ru-RU"/>
        </w:rPr>
        <w:t>պատահականության</w:t>
      </w:r>
      <w:proofErr w:type="spellEnd"/>
      <w:r w:rsidRPr="00C97530">
        <w:rPr>
          <w:rFonts w:ascii="GHEA Grapalat" w:eastAsia="Times New Roman" w:hAnsi="GHEA Grapalat" w:cs="Calibri"/>
          <w:color w:val="000000"/>
          <w:sz w:val="24"/>
          <w:szCs w:val="24"/>
          <w:lang w:val="hy-AM" w:eastAsia="ru-RU"/>
        </w:rPr>
        <w:t xml:space="preserve"> սկզբունքով, թղթային եղանակով անցկացվող վիճակահանությամբ՝ հնարավորինս պահպանելով Որոշմամբ սահմանված ընտրության տրամաբանությունը, հիմնական կանոններն ու ժամկետները։</w:t>
      </w:r>
    </w:p>
    <w:p w14:paraId="4E277BBD" w14:textId="77777777" w:rsidR="00C9518E" w:rsidRPr="00C97530" w:rsidRDefault="00C9518E" w:rsidP="00C9518E">
      <w:pPr>
        <w:tabs>
          <w:tab w:val="left" w:pos="709"/>
          <w:tab w:val="left" w:pos="851"/>
          <w:tab w:val="left" w:pos="993"/>
        </w:tabs>
        <w:spacing w:after="0" w:line="360" w:lineRule="auto"/>
        <w:ind w:firstLine="567"/>
        <w:jc w:val="both"/>
        <w:rPr>
          <w:rFonts w:ascii="GHEA Grapalat" w:eastAsia="Times New Roman" w:hAnsi="GHEA Grapalat" w:cs="Calibri"/>
          <w:color w:val="000000"/>
          <w:sz w:val="24"/>
          <w:szCs w:val="24"/>
          <w:lang w:val="hy-AM" w:eastAsia="ru-RU"/>
        </w:rPr>
      </w:pPr>
      <w:r w:rsidRPr="00C97530">
        <w:rPr>
          <w:rFonts w:ascii="GHEA Grapalat" w:eastAsia="Times New Roman" w:hAnsi="GHEA Grapalat" w:cs="Calibri"/>
          <w:color w:val="000000"/>
          <w:sz w:val="24"/>
          <w:szCs w:val="24"/>
          <w:lang w:val="hy-AM" w:eastAsia="ru-RU"/>
        </w:rPr>
        <w:t xml:space="preserve">Մասնավորապես, նախատեսվում է, որ լիազոր մարմնի և Կադաստրի կոմիտեի </w:t>
      </w:r>
      <w:proofErr w:type="spellStart"/>
      <w:r w:rsidRPr="00C97530">
        <w:rPr>
          <w:rFonts w:ascii="GHEA Grapalat" w:eastAsia="Times New Roman" w:hAnsi="GHEA Grapalat" w:cs="Calibri"/>
          <w:color w:val="000000"/>
          <w:sz w:val="24"/>
          <w:szCs w:val="24"/>
          <w:lang w:val="hy-AM" w:eastAsia="ru-RU"/>
        </w:rPr>
        <w:t>միջև</w:t>
      </w:r>
      <w:proofErr w:type="spellEnd"/>
      <w:r w:rsidRPr="00C97530">
        <w:rPr>
          <w:rFonts w:ascii="GHEA Grapalat" w:eastAsia="Times New Roman" w:hAnsi="GHEA Grapalat" w:cs="Calibri"/>
          <w:color w:val="000000"/>
          <w:sz w:val="24"/>
          <w:szCs w:val="24"/>
          <w:lang w:val="hy-AM" w:eastAsia="ru-RU"/>
        </w:rPr>
        <w:t xml:space="preserve"> </w:t>
      </w:r>
      <w:proofErr w:type="spellStart"/>
      <w:r w:rsidRPr="00C97530">
        <w:rPr>
          <w:rFonts w:ascii="GHEA Grapalat" w:eastAsia="Times New Roman" w:hAnsi="GHEA Grapalat" w:cs="Calibri"/>
          <w:color w:val="000000"/>
          <w:sz w:val="24"/>
          <w:szCs w:val="24"/>
          <w:lang w:val="hy-AM" w:eastAsia="ru-RU"/>
        </w:rPr>
        <w:t>փաստաթղթաշրջանառությունը</w:t>
      </w:r>
      <w:proofErr w:type="spellEnd"/>
      <w:r w:rsidRPr="00C97530">
        <w:rPr>
          <w:rFonts w:ascii="GHEA Grapalat" w:eastAsia="Times New Roman" w:hAnsi="GHEA Grapalat" w:cs="Calibri"/>
          <w:color w:val="000000"/>
          <w:sz w:val="24"/>
          <w:szCs w:val="24"/>
          <w:lang w:val="hy-AM" w:eastAsia="ru-RU"/>
        </w:rPr>
        <w:t xml:space="preserve">, ներառյալ՝ </w:t>
      </w:r>
      <w:proofErr w:type="spellStart"/>
      <w:r w:rsidRPr="00C97530">
        <w:rPr>
          <w:rFonts w:ascii="GHEA Grapalat" w:eastAsia="Times New Roman" w:hAnsi="GHEA Grapalat" w:cs="Calibri"/>
          <w:color w:val="000000"/>
          <w:sz w:val="24"/>
          <w:szCs w:val="24"/>
          <w:lang w:val="hy-AM" w:eastAsia="ru-RU"/>
        </w:rPr>
        <w:t>գնահատողի</w:t>
      </w:r>
      <w:proofErr w:type="spellEnd"/>
      <w:r w:rsidRPr="00C97530">
        <w:rPr>
          <w:rFonts w:ascii="GHEA Grapalat" w:eastAsia="Times New Roman" w:hAnsi="GHEA Grapalat" w:cs="Calibri"/>
          <w:color w:val="000000"/>
          <w:sz w:val="24"/>
          <w:szCs w:val="24"/>
          <w:lang w:val="hy-AM" w:eastAsia="ru-RU"/>
        </w:rPr>
        <w:t xml:space="preserve"> ընտրության համար անհրաժեշտ հայտի ներկայացումը, կիրականացվի փաստաթղթաշրջանառության էլեկտրոնային «</w:t>
      </w:r>
      <w:proofErr w:type="spellStart"/>
      <w:r w:rsidRPr="00C97530">
        <w:rPr>
          <w:rFonts w:ascii="GHEA Grapalat" w:eastAsia="Times New Roman" w:hAnsi="GHEA Grapalat" w:cs="Calibri"/>
          <w:color w:val="000000"/>
          <w:sz w:val="24"/>
          <w:szCs w:val="24"/>
          <w:lang w:val="hy-AM" w:eastAsia="ru-RU"/>
        </w:rPr>
        <w:t>Մալբերի</w:t>
      </w:r>
      <w:proofErr w:type="spellEnd"/>
      <w:r w:rsidRPr="00C97530">
        <w:rPr>
          <w:rFonts w:ascii="GHEA Grapalat" w:eastAsia="Times New Roman" w:hAnsi="GHEA Grapalat" w:cs="Calibri"/>
          <w:color w:val="000000"/>
          <w:sz w:val="24"/>
          <w:szCs w:val="24"/>
          <w:lang w:val="hy-AM" w:eastAsia="ru-RU"/>
        </w:rPr>
        <w:t>» («</w:t>
      </w:r>
      <w:proofErr w:type="spellStart"/>
      <w:r w:rsidRPr="00C97530">
        <w:rPr>
          <w:rFonts w:ascii="GHEA Grapalat" w:eastAsia="Times New Roman" w:hAnsi="GHEA Grapalat" w:cs="Calibri"/>
          <w:color w:val="000000"/>
          <w:sz w:val="24"/>
          <w:szCs w:val="24"/>
          <w:lang w:val="hy-AM" w:eastAsia="ru-RU"/>
        </w:rPr>
        <w:t>Mulberry</w:t>
      </w:r>
      <w:proofErr w:type="spellEnd"/>
      <w:r w:rsidRPr="00C97530">
        <w:rPr>
          <w:rFonts w:ascii="GHEA Grapalat" w:eastAsia="Times New Roman" w:hAnsi="GHEA Grapalat" w:cs="Calibri"/>
          <w:color w:val="000000"/>
          <w:sz w:val="24"/>
          <w:szCs w:val="24"/>
          <w:lang w:val="hy-AM" w:eastAsia="ru-RU"/>
        </w:rPr>
        <w:t xml:space="preserve">») համակարգի միջոցով, իսկ Կադաստրի կոմիտեի և </w:t>
      </w:r>
      <w:proofErr w:type="spellStart"/>
      <w:r w:rsidRPr="00C97530">
        <w:rPr>
          <w:rFonts w:ascii="GHEA Grapalat" w:eastAsia="Times New Roman" w:hAnsi="GHEA Grapalat" w:cs="Calibri"/>
          <w:color w:val="000000"/>
          <w:sz w:val="24"/>
          <w:szCs w:val="24"/>
          <w:lang w:val="hy-AM" w:eastAsia="ru-RU"/>
        </w:rPr>
        <w:t>գնահատողների</w:t>
      </w:r>
      <w:proofErr w:type="spellEnd"/>
      <w:r w:rsidRPr="00C97530">
        <w:rPr>
          <w:rFonts w:ascii="GHEA Grapalat" w:eastAsia="Times New Roman" w:hAnsi="GHEA Grapalat" w:cs="Calibri"/>
          <w:color w:val="000000"/>
          <w:sz w:val="24"/>
          <w:szCs w:val="24"/>
          <w:lang w:val="hy-AM" w:eastAsia="ru-RU"/>
        </w:rPr>
        <w:t xml:space="preserve"> </w:t>
      </w:r>
      <w:proofErr w:type="spellStart"/>
      <w:r w:rsidRPr="00C97530">
        <w:rPr>
          <w:rFonts w:ascii="GHEA Grapalat" w:eastAsia="Times New Roman" w:hAnsi="GHEA Grapalat" w:cs="Calibri"/>
          <w:color w:val="000000"/>
          <w:sz w:val="24"/>
          <w:szCs w:val="24"/>
          <w:lang w:val="hy-AM" w:eastAsia="ru-RU"/>
        </w:rPr>
        <w:t>միջև</w:t>
      </w:r>
      <w:proofErr w:type="spellEnd"/>
      <w:r w:rsidRPr="00C97530">
        <w:rPr>
          <w:rFonts w:ascii="GHEA Grapalat" w:eastAsia="Times New Roman" w:hAnsi="GHEA Grapalat" w:cs="Calibri"/>
          <w:color w:val="000000"/>
          <w:sz w:val="24"/>
          <w:szCs w:val="24"/>
          <w:lang w:val="hy-AM" w:eastAsia="ru-RU"/>
        </w:rPr>
        <w:t xml:space="preserve"> փաստաթղթերի, տեղեկությունների և </w:t>
      </w:r>
      <w:proofErr w:type="spellStart"/>
      <w:r w:rsidRPr="00C97530">
        <w:rPr>
          <w:rFonts w:ascii="GHEA Grapalat" w:eastAsia="Times New Roman" w:hAnsi="GHEA Grapalat" w:cs="Calibri"/>
          <w:color w:val="000000"/>
          <w:sz w:val="24"/>
          <w:szCs w:val="24"/>
          <w:lang w:val="hy-AM" w:eastAsia="ru-RU"/>
        </w:rPr>
        <w:t>ծանուցումների</w:t>
      </w:r>
      <w:proofErr w:type="spellEnd"/>
      <w:r w:rsidRPr="00C97530">
        <w:rPr>
          <w:rFonts w:ascii="GHEA Grapalat" w:eastAsia="Times New Roman" w:hAnsi="GHEA Grapalat" w:cs="Calibri"/>
          <w:color w:val="000000"/>
          <w:sz w:val="24"/>
          <w:szCs w:val="24"/>
          <w:lang w:val="hy-AM" w:eastAsia="ru-RU"/>
        </w:rPr>
        <w:t xml:space="preserve"> փոխանակումը՝ էլեկտրոնային փոստի միջոցով։</w:t>
      </w:r>
    </w:p>
    <w:p w14:paraId="5BC2EAC8" w14:textId="77777777" w:rsidR="00C9518E" w:rsidRPr="00C97530" w:rsidRDefault="00C9518E" w:rsidP="00C9518E">
      <w:pPr>
        <w:tabs>
          <w:tab w:val="left" w:pos="709"/>
          <w:tab w:val="left" w:pos="851"/>
          <w:tab w:val="left" w:pos="993"/>
        </w:tabs>
        <w:spacing w:after="0" w:line="360" w:lineRule="auto"/>
        <w:ind w:firstLine="567"/>
        <w:jc w:val="both"/>
        <w:rPr>
          <w:rFonts w:ascii="GHEA Grapalat" w:eastAsia="Times New Roman" w:hAnsi="GHEA Grapalat" w:cs="Calibri"/>
          <w:color w:val="000000"/>
          <w:sz w:val="24"/>
          <w:szCs w:val="24"/>
          <w:lang w:val="hy-AM" w:eastAsia="ru-RU"/>
        </w:rPr>
      </w:pPr>
      <w:r w:rsidRPr="00C97530">
        <w:rPr>
          <w:rFonts w:ascii="GHEA Grapalat" w:eastAsia="Times New Roman" w:hAnsi="GHEA Grapalat" w:cs="Calibri"/>
          <w:color w:val="000000"/>
          <w:sz w:val="24"/>
          <w:szCs w:val="24"/>
          <w:lang w:val="hy-AM" w:eastAsia="ru-RU"/>
        </w:rPr>
        <w:t xml:space="preserve">Պահպանվելու է նաև Որոշմամբ սահմանված </w:t>
      </w:r>
      <w:proofErr w:type="spellStart"/>
      <w:r w:rsidRPr="00C97530">
        <w:rPr>
          <w:rFonts w:ascii="GHEA Grapalat" w:eastAsia="Times New Roman" w:hAnsi="GHEA Grapalat" w:cs="Calibri"/>
          <w:color w:val="000000"/>
          <w:sz w:val="24"/>
          <w:szCs w:val="24"/>
          <w:lang w:val="hy-AM" w:eastAsia="ru-RU"/>
        </w:rPr>
        <w:t>գնահատողի</w:t>
      </w:r>
      <w:proofErr w:type="spellEnd"/>
      <w:r w:rsidRPr="00C97530">
        <w:rPr>
          <w:rFonts w:ascii="GHEA Grapalat" w:eastAsia="Times New Roman" w:hAnsi="GHEA Grapalat" w:cs="Calibri"/>
          <w:color w:val="000000"/>
          <w:sz w:val="24"/>
          <w:szCs w:val="24"/>
          <w:lang w:val="hy-AM" w:eastAsia="ru-RU"/>
        </w:rPr>
        <w:t xml:space="preserve"> ընտրության հիմնական </w:t>
      </w:r>
      <w:proofErr w:type="spellStart"/>
      <w:r>
        <w:rPr>
          <w:rFonts w:ascii="GHEA Grapalat" w:eastAsia="Times New Roman" w:hAnsi="GHEA Grapalat" w:cs="Calibri"/>
          <w:color w:val="000000"/>
          <w:sz w:val="24"/>
          <w:szCs w:val="24"/>
          <w:lang w:val="hy-AM" w:eastAsia="ru-RU"/>
        </w:rPr>
        <w:t>գործիքակա</w:t>
      </w:r>
      <w:r w:rsidRPr="00C97530">
        <w:rPr>
          <w:rFonts w:ascii="GHEA Grapalat" w:eastAsia="Times New Roman" w:hAnsi="GHEA Grapalat" w:cs="Calibri"/>
          <w:color w:val="000000"/>
          <w:sz w:val="24"/>
          <w:szCs w:val="24"/>
          <w:lang w:val="hy-AM" w:eastAsia="ru-RU"/>
        </w:rPr>
        <w:t>զմը</w:t>
      </w:r>
      <w:proofErr w:type="spellEnd"/>
      <w:r w:rsidRPr="00C97530">
        <w:rPr>
          <w:rFonts w:ascii="GHEA Grapalat" w:eastAsia="Times New Roman" w:hAnsi="GHEA Grapalat" w:cs="Calibri"/>
          <w:color w:val="000000"/>
          <w:sz w:val="24"/>
          <w:szCs w:val="24"/>
          <w:lang w:val="hy-AM" w:eastAsia="ru-RU"/>
        </w:rPr>
        <w:t xml:space="preserve">։ Մասնավորապես՝ վիճակահանությանը մասնակցելու իրավունք ունեցող </w:t>
      </w:r>
      <w:proofErr w:type="spellStart"/>
      <w:r w:rsidRPr="00C97530">
        <w:rPr>
          <w:rFonts w:ascii="GHEA Grapalat" w:eastAsia="Times New Roman" w:hAnsi="GHEA Grapalat" w:cs="Calibri"/>
          <w:color w:val="000000"/>
          <w:sz w:val="24"/>
          <w:szCs w:val="24"/>
          <w:lang w:val="hy-AM" w:eastAsia="ru-RU"/>
        </w:rPr>
        <w:t>գնահատողների</w:t>
      </w:r>
      <w:proofErr w:type="spellEnd"/>
      <w:r w:rsidRPr="00C97530">
        <w:rPr>
          <w:rFonts w:ascii="GHEA Grapalat" w:eastAsia="Times New Roman" w:hAnsi="GHEA Grapalat" w:cs="Calibri"/>
          <w:color w:val="000000"/>
          <w:sz w:val="24"/>
          <w:szCs w:val="24"/>
          <w:lang w:val="hy-AM" w:eastAsia="ru-RU"/>
        </w:rPr>
        <w:t xml:space="preserve"> շրջանակից </w:t>
      </w:r>
      <w:proofErr w:type="spellStart"/>
      <w:r w:rsidRPr="00C97530">
        <w:rPr>
          <w:rFonts w:ascii="GHEA Grapalat" w:eastAsia="Times New Roman" w:hAnsi="GHEA Grapalat" w:cs="Calibri"/>
          <w:color w:val="000000"/>
          <w:sz w:val="24"/>
          <w:szCs w:val="24"/>
          <w:lang w:val="hy-AM" w:eastAsia="ru-RU"/>
        </w:rPr>
        <w:t>պատահականության</w:t>
      </w:r>
      <w:proofErr w:type="spellEnd"/>
      <w:r w:rsidRPr="00C97530">
        <w:rPr>
          <w:rFonts w:ascii="GHEA Grapalat" w:eastAsia="Times New Roman" w:hAnsi="GHEA Grapalat" w:cs="Calibri"/>
          <w:color w:val="000000"/>
          <w:sz w:val="24"/>
          <w:szCs w:val="24"/>
          <w:lang w:val="hy-AM" w:eastAsia="ru-RU"/>
        </w:rPr>
        <w:t xml:space="preserve"> սկզբունքով ընտրվելու են հինգ </w:t>
      </w:r>
      <w:proofErr w:type="spellStart"/>
      <w:r w:rsidRPr="00C97530">
        <w:rPr>
          <w:rFonts w:ascii="GHEA Grapalat" w:eastAsia="Times New Roman" w:hAnsi="GHEA Grapalat" w:cs="Calibri"/>
          <w:color w:val="000000"/>
          <w:sz w:val="24"/>
          <w:szCs w:val="24"/>
          <w:lang w:val="hy-AM" w:eastAsia="ru-RU"/>
        </w:rPr>
        <w:t>գնահատողներ</w:t>
      </w:r>
      <w:proofErr w:type="spellEnd"/>
      <w:r w:rsidRPr="00C97530">
        <w:rPr>
          <w:rFonts w:ascii="GHEA Grapalat" w:eastAsia="Times New Roman" w:hAnsi="GHEA Grapalat" w:cs="Calibri"/>
          <w:color w:val="000000"/>
          <w:sz w:val="24"/>
          <w:szCs w:val="24"/>
          <w:lang w:val="hy-AM" w:eastAsia="ru-RU"/>
        </w:rPr>
        <w:t xml:space="preserve">, որոնց կողմից ներկայացված գնային առաջարկները համեմատվելու են Կադաստրի կոմիտեի </w:t>
      </w:r>
      <w:r w:rsidRPr="00C9518E">
        <w:rPr>
          <w:rFonts w:ascii="GHEA Grapalat" w:eastAsia="GHEA Grapalat" w:hAnsi="GHEA Grapalat" w:cs="GHEA Grapalat"/>
          <w:sz w:val="24"/>
          <w:szCs w:val="24"/>
          <w:lang w:val="hy-AM"/>
        </w:rPr>
        <w:t>համապատասխան մասնագիտական ստորաբաժան</w:t>
      </w:r>
      <w:r>
        <w:rPr>
          <w:rFonts w:ascii="GHEA Grapalat" w:eastAsia="GHEA Grapalat" w:hAnsi="GHEA Grapalat" w:cs="GHEA Grapalat"/>
          <w:sz w:val="24"/>
          <w:szCs w:val="24"/>
          <w:lang w:val="hy-AM"/>
        </w:rPr>
        <w:t xml:space="preserve">ման աշխատակցի </w:t>
      </w:r>
      <w:r w:rsidRPr="00C97530">
        <w:rPr>
          <w:rFonts w:ascii="GHEA Grapalat" w:eastAsia="Times New Roman" w:hAnsi="GHEA Grapalat" w:cs="Calibri"/>
          <w:color w:val="000000"/>
          <w:sz w:val="24"/>
          <w:szCs w:val="24"/>
          <w:lang w:val="hy-AM" w:eastAsia="ru-RU"/>
        </w:rPr>
        <w:t xml:space="preserve">կողմից։ Վերջնական ընտրությունը կատարվելու է նվազագույն գնային առաջարկի հիման վրա, իսկ երկու կամ ավելի </w:t>
      </w:r>
      <w:proofErr w:type="spellStart"/>
      <w:r w:rsidRPr="00C97530">
        <w:rPr>
          <w:rFonts w:ascii="GHEA Grapalat" w:eastAsia="Times New Roman" w:hAnsi="GHEA Grapalat" w:cs="Calibri"/>
          <w:color w:val="000000"/>
          <w:sz w:val="24"/>
          <w:szCs w:val="24"/>
          <w:lang w:val="hy-AM" w:eastAsia="ru-RU"/>
        </w:rPr>
        <w:t>գնահատողների</w:t>
      </w:r>
      <w:proofErr w:type="spellEnd"/>
      <w:r w:rsidRPr="00C97530">
        <w:rPr>
          <w:rFonts w:ascii="GHEA Grapalat" w:eastAsia="Times New Roman" w:hAnsi="GHEA Grapalat" w:cs="Calibri"/>
          <w:color w:val="000000"/>
          <w:sz w:val="24"/>
          <w:szCs w:val="24"/>
          <w:lang w:val="hy-AM" w:eastAsia="ru-RU"/>
        </w:rPr>
        <w:t xml:space="preserve"> կողմից հավասար նվազագույն գնային առաջարկ </w:t>
      </w:r>
      <w:r w:rsidRPr="00C97530">
        <w:rPr>
          <w:rFonts w:ascii="GHEA Grapalat" w:eastAsia="Times New Roman" w:hAnsi="GHEA Grapalat" w:cs="Calibri"/>
          <w:color w:val="000000"/>
          <w:sz w:val="24"/>
          <w:szCs w:val="24"/>
          <w:lang w:val="hy-AM" w:eastAsia="ru-RU"/>
        </w:rPr>
        <w:lastRenderedPageBreak/>
        <w:t xml:space="preserve">ներկայացվելու դեպքում </w:t>
      </w:r>
      <w:proofErr w:type="spellStart"/>
      <w:r w:rsidRPr="00C97530">
        <w:rPr>
          <w:rFonts w:ascii="GHEA Grapalat" w:eastAsia="Times New Roman" w:hAnsi="GHEA Grapalat" w:cs="Calibri"/>
          <w:color w:val="000000"/>
          <w:sz w:val="24"/>
          <w:szCs w:val="24"/>
          <w:lang w:val="hy-AM" w:eastAsia="ru-RU"/>
        </w:rPr>
        <w:t>գնահատողի</w:t>
      </w:r>
      <w:proofErr w:type="spellEnd"/>
      <w:r w:rsidRPr="00C97530">
        <w:rPr>
          <w:rFonts w:ascii="GHEA Grapalat" w:eastAsia="Times New Roman" w:hAnsi="GHEA Grapalat" w:cs="Calibri"/>
          <w:color w:val="000000"/>
          <w:sz w:val="24"/>
          <w:szCs w:val="24"/>
          <w:lang w:val="hy-AM" w:eastAsia="ru-RU"/>
        </w:rPr>
        <w:t xml:space="preserve"> ընտրությունը կրկին իրականացվելու է վիճակահանությամբ։ </w:t>
      </w:r>
    </w:p>
    <w:p w14:paraId="5FB5F4CA" w14:textId="77777777" w:rsidR="00C9518E" w:rsidRPr="00C97530" w:rsidRDefault="00C9518E" w:rsidP="00C9518E">
      <w:pPr>
        <w:tabs>
          <w:tab w:val="left" w:pos="709"/>
          <w:tab w:val="left" w:pos="851"/>
          <w:tab w:val="left" w:pos="993"/>
        </w:tabs>
        <w:spacing w:after="0" w:line="360" w:lineRule="auto"/>
        <w:ind w:firstLine="567"/>
        <w:jc w:val="both"/>
        <w:rPr>
          <w:rFonts w:ascii="GHEA Grapalat" w:eastAsia="Times New Roman" w:hAnsi="GHEA Grapalat" w:cs="Calibri"/>
          <w:color w:val="000000"/>
          <w:sz w:val="24"/>
          <w:szCs w:val="24"/>
          <w:lang w:val="hy-AM" w:eastAsia="ru-RU"/>
        </w:rPr>
      </w:pPr>
      <w:r w:rsidRPr="00C97530">
        <w:rPr>
          <w:rFonts w:ascii="GHEA Grapalat" w:eastAsia="Times New Roman" w:hAnsi="GHEA Grapalat" w:cs="Calibri"/>
          <w:color w:val="000000"/>
          <w:sz w:val="24"/>
          <w:szCs w:val="24"/>
          <w:lang w:val="hy-AM" w:eastAsia="ru-RU"/>
        </w:rPr>
        <w:t xml:space="preserve">Վիճակահանության գործընթացի </w:t>
      </w:r>
      <w:proofErr w:type="spellStart"/>
      <w:r w:rsidRPr="00C97530">
        <w:rPr>
          <w:rFonts w:ascii="GHEA Grapalat" w:eastAsia="Times New Roman" w:hAnsi="GHEA Grapalat" w:cs="Calibri"/>
          <w:color w:val="000000"/>
          <w:sz w:val="24"/>
          <w:szCs w:val="24"/>
          <w:lang w:val="hy-AM" w:eastAsia="ru-RU"/>
        </w:rPr>
        <w:t>թափանցիկությունն</w:t>
      </w:r>
      <w:proofErr w:type="spellEnd"/>
      <w:r w:rsidRPr="00C97530">
        <w:rPr>
          <w:rFonts w:ascii="GHEA Grapalat" w:eastAsia="Times New Roman" w:hAnsi="GHEA Grapalat" w:cs="Calibri"/>
          <w:color w:val="000000"/>
          <w:sz w:val="24"/>
          <w:szCs w:val="24"/>
          <w:lang w:val="hy-AM" w:eastAsia="ru-RU"/>
        </w:rPr>
        <w:t xml:space="preserve"> ապահովելու նպատակով նախատեսվում է դրա ամբողջ ընթացքի</w:t>
      </w:r>
      <w:r>
        <w:rPr>
          <w:rFonts w:ascii="GHEA Grapalat" w:eastAsia="Times New Roman" w:hAnsi="GHEA Grapalat" w:cs="Calibri"/>
          <w:color w:val="000000"/>
          <w:sz w:val="24"/>
          <w:szCs w:val="24"/>
          <w:lang w:val="hy-AM" w:eastAsia="ru-RU"/>
        </w:rPr>
        <w:t>, ներառյալ՝ գնային առաջարկների բացման և համեմատման գործընթացի</w:t>
      </w:r>
      <w:r w:rsidRPr="00C97530">
        <w:rPr>
          <w:rFonts w:ascii="GHEA Grapalat" w:eastAsia="Times New Roman" w:hAnsi="GHEA Grapalat" w:cs="Calibri"/>
          <w:color w:val="000000"/>
          <w:sz w:val="24"/>
          <w:szCs w:val="24"/>
          <w:lang w:val="hy-AM" w:eastAsia="ru-RU"/>
        </w:rPr>
        <w:t xml:space="preserve"> տեսաձայնագրում։ Բացի այդ, Կադաստրի կոմիտե</w:t>
      </w:r>
      <w:r>
        <w:rPr>
          <w:rFonts w:ascii="GHEA Grapalat" w:eastAsia="Times New Roman" w:hAnsi="GHEA Grapalat" w:cs="Calibri"/>
          <w:color w:val="000000"/>
          <w:sz w:val="24"/>
          <w:szCs w:val="24"/>
          <w:lang w:val="hy-AM" w:eastAsia="ru-RU"/>
        </w:rPr>
        <w:t xml:space="preserve">ի </w:t>
      </w:r>
      <w:r w:rsidRPr="00C9518E">
        <w:rPr>
          <w:rFonts w:ascii="GHEA Grapalat" w:eastAsia="GHEA Grapalat" w:hAnsi="GHEA Grapalat" w:cs="GHEA Grapalat"/>
          <w:sz w:val="24"/>
          <w:szCs w:val="24"/>
          <w:lang w:val="hy-AM"/>
        </w:rPr>
        <w:t>համապատասխան մասնագիտական ստորաբաժան</w:t>
      </w:r>
      <w:r>
        <w:rPr>
          <w:rFonts w:ascii="GHEA Grapalat" w:eastAsia="GHEA Grapalat" w:hAnsi="GHEA Grapalat" w:cs="GHEA Grapalat"/>
          <w:sz w:val="24"/>
          <w:szCs w:val="24"/>
          <w:lang w:val="hy-AM"/>
        </w:rPr>
        <w:t>ման աշխատակիցը</w:t>
      </w:r>
      <w:r w:rsidRPr="00C97530">
        <w:rPr>
          <w:rFonts w:ascii="GHEA Grapalat" w:eastAsia="Times New Roman" w:hAnsi="GHEA Grapalat" w:cs="Calibri"/>
          <w:color w:val="000000"/>
          <w:sz w:val="24"/>
          <w:szCs w:val="24"/>
          <w:lang w:val="hy-AM" w:eastAsia="ru-RU"/>
        </w:rPr>
        <w:t xml:space="preserve"> կազմելու է վիճակահանության արդյունքների մասին արձանագրություն, իսկ վիճակահանության արդյունքները, արձանագրությունը և </w:t>
      </w:r>
      <w:proofErr w:type="spellStart"/>
      <w:r w:rsidRPr="00C97530">
        <w:rPr>
          <w:rFonts w:ascii="GHEA Grapalat" w:eastAsia="Times New Roman" w:hAnsi="GHEA Grapalat" w:cs="Calibri"/>
          <w:color w:val="000000"/>
          <w:sz w:val="24"/>
          <w:szCs w:val="24"/>
          <w:lang w:val="hy-AM" w:eastAsia="ru-RU"/>
        </w:rPr>
        <w:t>տեսաձայնագրությունը</w:t>
      </w:r>
      <w:proofErr w:type="spellEnd"/>
      <w:r w:rsidRPr="00C97530">
        <w:rPr>
          <w:rFonts w:ascii="GHEA Grapalat" w:eastAsia="Times New Roman" w:hAnsi="GHEA Grapalat" w:cs="Calibri"/>
          <w:color w:val="000000"/>
          <w:sz w:val="24"/>
          <w:szCs w:val="24"/>
          <w:lang w:val="hy-AM" w:eastAsia="ru-RU"/>
        </w:rPr>
        <w:t xml:space="preserve"> ենթակա են լինելու </w:t>
      </w:r>
      <w:proofErr w:type="spellStart"/>
      <w:r w:rsidRPr="00C97530">
        <w:rPr>
          <w:rFonts w:ascii="GHEA Grapalat" w:eastAsia="Times New Roman" w:hAnsi="GHEA Grapalat" w:cs="Calibri"/>
          <w:color w:val="000000"/>
          <w:sz w:val="24"/>
          <w:szCs w:val="24"/>
          <w:lang w:val="hy-AM" w:eastAsia="ru-RU"/>
        </w:rPr>
        <w:t>ար</w:t>
      </w:r>
      <w:r>
        <w:rPr>
          <w:rFonts w:ascii="GHEA Grapalat" w:eastAsia="Times New Roman" w:hAnsi="GHEA Grapalat" w:cs="Calibri"/>
          <w:color w:val="000000"/>
          <w:sz w:val="24"/>
          <w:szCs w:val="24"/>
          <w:lang w:val="hy-AM" w:eastAsia="ru-RU"/>
        </w:rPr>
        <w:t>խիվացման</w:t>
      </w:r>
      <w:proofErr w:type="spellEnd"/>
      <w:r>
        <w:rPr>
          <w:rFonts w:ascii="GHEA Grapalat" w:eastAsia="Times New Roman" w:hAnsi="GHEA Grapalat" w:cs="Calibri"/>
          <w:color w:val="000000"/>
          <w:sz w:val="24"/>
          <w:szCs w:val="24"/>
          <w:lang w:val="hy-AM" w:eastAsia="ru-RU"/>
        </w:rPr>
        <w:t xml:space="preserve"> և պահպանման</w:t>
      </w:r>
      <w:r w:rsidRPr="00C97530">
        <w:rPr>
          <w:rFonts w:ascii="GHEA Grapalat" w:eastAsia="Times New Roman" w:hAnsi="GHEA Grapalat" w:cs="Calibri"/>
          <w:color w:val="000000"/>
          <w:sz w:val="24"/>
          <w:szCs w:val="24"/>
          <w:lang w:val="hy-AM" w:eastAsia="ru-RU"/>
        </w:rPr>
        <w:t>։</w:t>
      </w:r>
    </w:p>
    <w:p w14:paraId="627CC611" w14:textId="77777777" w:rsidR="00C9518E" w:rsidRDefault="00C9518E" w:rsidP="00C9518E">
      <w:pPr>
        <w:tabs>
          <w:tab w:val="left" w:pos="709"/>
          <w:tab w:val="left" w:pos="851"/>
          <w:tab w:val="left" w:pos="993"/>
        </w:tabs>
        <w:spacing w:after="0" w:line="360" w:lineRule="auto"/>
        <w:ind w:firstLine="567"/>
        <w:jc w:val="both"/>
        <w:rPr>
          <w:rFonts w:ascii="GHEA Grapalat" w:eastAsia="Times New Roman" w:hAnsi="GHEA Grapalat" w:cs="Calibri"/>
          <w:color w:val="000000"/>
          <w:sz w:val="24"/>
          <w:szCs w:val="24"/>
          <w:lang w:val="hy-AM" w:eastAsia="ru-RU"/>
        </w:rPr>
      </w:pPr>
      <w:r w:rsidRPr="00C97530">
        <w:rPr>
          <w:rFonts w:ascii="GHEA Grapalat" w:eastAsia="Times New Roman" w:hAnsi="GHEA Grapalat" w:cs="Calibri"/>
          <w:color w:val="000000"/>
          <w:sz w:val="24"/>
          <w:szCs w:val="24"/>
          <w:lang w:val="hy-AM" w:eastAsia="ru-RU"/>
        </w:rPr>
        <w:t xml:space="preserve">Այսպիսով, </w:t>
      </w:r>
      <w:proofErr w:type="spellStart"/>
      <w:r w:rsidRPr="00C97530">
        <w:rPr>
          <w:rFonts w:ascii="GHEA Grapalat" w:eastAsia="Times New Roman" w:hAnsi="GHEA Grapalat" w:cs="Calibri"/>
          <w:color w:val="000000"/>
          <w:sz w:val="24"/>
          <w:szCs w:val="24"/>
          <w:lang w:val="hy-AM" w:eastAsia="ru-RU"/>
        </w:rPr>
        <w:t>մինչև</w:t>
      </w:r>
      <w:proofErr w:type="spellEnd"/>
      <w:r w:rsidRPr="00C97530">
        <w:rPr>
          <w:rFonts w:ascii="GHEA Grapalat" w:eastAsia="Times New Roman" w:hAnsi="GHEA Grapalat" w:cs="Calibri"/>
          <w:color w:val="000000"/>
          <w:sz w:val="24"/>
          <w:szCs w:val="24"/>
          <w:lang w:val="hy-AM" w:eastAsia="ru-RU"/>
        </w:rPr>
        <w:t xml:space="preserve"> ծրագրի գործարկումը նախատեսվող ընթացակարգը չի ստեղծում </w:t>
      </w:r>
      <w:proofErr w:type="spellStart"/>
      <w:r w:rsidRPr="00C97530">
        <w:rPr>
          <w:rFonts w:ascii="GHEA Grapalat" w:eastAsia="Times New Roman" w:hAnsi="GHEA Grapalat" w:cs="Calibri"/>
          <w:color w:val="000000"/>
          <w:sz w:val="24"/>
          <w:szCs w:val="24"/>
          <w:lang w:val="hy-AM" w:eastAsia="ru-RU"/>
        </w:rPr>
        <w:t>գնահատողի</w:t>
      </w:r>
      <w:proofErr w:type="spellEnd"/>
      <w:r w:rsidRPr="00C97530">
        <w:rPr>
          <w:rFonts w:ascii="GHEA Grapalat" w:eastAsia="Times New Roman" w:hAnsi="GHEA Grapalat" w:cs="Calibri"/>
          <w:color w:val="000000"/>
          <w:sz w:val="24"/>
          <w:szCs w:val="24"/>
          <w:lang w:val="hy-AM" w:eastAsia="ru-RU"/>
        </w:rPr>
        <w:t xml:space="preserve"> ընտրության բովանդակային նոր մոդել, այլ ժամանակավորապես փոխարինում է ծրագրի միջոցով իրականացվող համապատասխան տեխնիկական գործողությունները՝ պահպանելով Որոշմամբ արդեն իսկ սահմանված ընտրության հիմնական տրամաբանությունն ու երաշխիքները։</w:t>
      </w:r>
    </w:p>
    <w:p w14:paraId="67C76E76" w14:textId="77777777" w:rsidR="00C9518E" w:rsidRPr="00EE764F" w:rsidRDefault="00C9518E" w:rsidP="00C9518E">
      <w:pPr>
        <w:tabs>
          <w:tab w:val="left" w:pos="709"/>
          <w:tab w:val="left" w:pos="851"/>
          <w:tab w:val="left" w:pos="993"/>
        </w:tabs>
        <w:spacing w:after="0" w:line="360" w:lineRule="auto"/>
        <w:ind w:firstLine="567"/>
        <w:jc w:val="both"/>
        <w:rPr>
          <w:rFonts w:ascii="GHEA Grapalat" w:eastAsia="Times New Roman" w:hAnsi="GHEA Grapalat" w:cs="Calibri"/>
          <w:color w:val="000000"/>
          <w:sz w:val="24"/>
          <w:szCs w:val="24"/>
          <w:lang w:val="hy-AM" w:eastAsia="ru-RU"/>
        </w:rPr>
      </w:pPr>
    </w:p>
    <w:p w14:paraId="68E5A179" w14:textId="77777777" w:rsidR="00C9518E" w:rsidRPr="00225DE4" w:rsidRDefault="00C9518E" w:rsidP="00C9518E">
      <w:pPr>
        <w:tabs>
          <w:tab w:val="left" w:pos="709"/>
          <w:tab w:val="left" w:pos="851"/>
          <w:tab w:val="left" w:pos="993"/>
        </w:tabs>
        <w:spacing w:after="0" w:line="360" w:lineRule="auto"/>
        <w:ind w:firstLine="567"/>
        <w:jc w:val="both"/>
        <w:rPr>
          <w:rFonts w:ascii="GHEA Grapalat" w:eastAsia="Times New Roman" w:hAnsi="GHEA Grapalat" w:cs="Calibri"/>
          <w:b/>
          <w:bCs/>
          <w:color w:val="000000"/>
          <w:sz w:val="24"/>
          <w:szCs w:val="24"/>
          <w:lang w:val="hy-AM" w:eastAsia="ru-RU"/>
        </w:rPr>
      </w:pPr>
      <w:r w:rsidRPr="00225DE4">
        <w:rPr>
          <w:rFonts w:ascii="GHEA Grapalat" w:eastAsia="Times New Roman" w:hAnsi="GHEA Grapalat" w:cs="Calibri"/>
          <w:b/>
          <w:bCs/>
          <w:color w:val="000000"/>
          <w:sz w:val="24"/>
          <w:szCs w:val="24"/>
          <w:lang w:val="hy-AM" w:eastAsia="ru-RU"/>
        </w:rPr>
        <w:t>3. Ակնկալվող արդյունքը.</w:t>
      </w:r>
    </w:p>
    <w:p w14:paraId="4C707B6B" w14:textId="77777777" w:rsidR="00C9518E" w:rsidRPr="00C9518E" w:rsidRDefault="00C9518E" w:rsidP="00C9518E">
      <w:pPr>
        <w:tabs>
          <w:tab w:val="left" w:pos="851"/>
        </w:tabs>
        <w:spacing w:after="0" w:line="360" w:lineRule="auto"/>
        <w:ind w:firstLine="567"/>
        <w:jc w:val="both"/>
        <w:rPr>
          <w:rFonts w:ascii="GHEA Grapalat" w:eastAsia="Times New Roman" w:hAnsi="GHEA Grapalat" w:cs="Calibri"/>
          <w:color w:val="000000"/>
          <w:sz w:val="24"/>
          <w:szCs w:val="24"/>
          <w:lang w:val="hy-AM" w:eastAsia="ru-RU"/>
        </w:rPr>
      </w:pPr>
      <w:r w:rsidRPr="00C9518E">
        <w:rPr>
          <w:rFonts w:ascii="GHEA Grapalat" w:eastAsia="Times New Roman" w:hAnsi="GHEA Grapalat" w:cs="Calibri"/>
          <w:color w:val="000000"/>
          <w:sz w:val="24"/>
          <w:szCs w:val="24"/>
          <w:lang w:val="hy-AM" w:eastAsia="ru-RU"/>
        </w:rPr>
        <w:t>Նախագծի ընդունմամբ կապահովվի Որոշմամբ նախատեսված կարգավորումների կիրառումը նաև մինչև համապատասխան ծրագրի գործարկումը՝ առանց գնահատողի ընտրության գործընթացի ընդհատման կամ հետաձգման։</w:t>
      </w:r>
    </w:p>
    <w:p w14:paraId="123B9742" w14:textId="77777777" w:rsidR="00C9518E" w:rsidRPr="00C9518E" w:rsidRDefault="00C9518E" w:rsidP="00C9518E">
      <w:pPr>
        <w:tabs>
          <w:tab w:val="left" w:pos="851"/>
        </w:tabs>
        <w:spacing w:after="0" w:line="360" w:lineRule="auto"/>
        <w:ind w:firstLine="567"/>
        <w:jc w:val="both"/>
        <w:rPr>
          <w:rFonts w:ascii="GHEA Grapalat" w:eastAsia="Times New Roman" w:hAnsi="GHEA Grapalat" w:cs="Calibri"/>
          <w:color w:val="000000"/>
          <w:sz w:val="24"/>
          <w:szCs w:val="24"/>
          <w:lang w:val="hy-AM" w:eastAsia="ru-RU"/>
        </w:rPr>
      </w:pPr>
      <w:r w:rsidRPr="00C9518E">
        <w:rPr>
          <w:rFonts w:ascii="GHEA Grapalat" w:eastAsia="Times New Roman" w:hAnsi="GHEA Grapalat" w:cs="Calibri"/>
          <w:color w:val="000000"/>
          <w:sz w:val="24"/>
          <w:szCs w:val="24"/>
          <w:lang w:val="hy-AM" w:eastAsia="ru-RU"/>
        </w:rPr>
        <w:t>Միաժամանակ կպահպանվեն գնահատողի ընտրության պատահականության սկզբունքը, գնահատողների հավասար մասնակցության հնարավորությունը, գործընթացի թափանցիկությունը, ինչպես նաև Որոշմամբ նախատեսված հիմնական ընթացակարգային երաշխիքները։</w:t>
      </w:r>
    </w:p>
    <w:p w14:paraId="13267B39" w14:textId="77777777" w:rsidR="00C9518E" w:rsidRPr="00C9518E" w:rsidRDefault="00C9518E" w:rsidP="00C9518E">
      <w:pPr>
        <w:tabs>
          <w:tab w:val="left" w:pos="851"/>
        </w:tabs>
        <w:spacing w:after="0" w:line="360" w:lineRule="auto"/>
        <w:ind w:firstLine="567"/>
        <w:jc w:val="both"/>
        <w:rPr>
          <w:rFonts w:ascii="GHEA Grapalat" w:eastAsia="Times New Roman" w:hAnsi="GHEA Grapalat" w:cs="Calibri"/>
          <w:color w:val="000000"/>
          <w:sz w:val="24"/>
          <w:szCs w:val="24"/>
          <w:lang w:val="hy-AM" w:eastAsia="ru-RU"/>
        </w:rPr>
      </w:pPr>
      <w:r w:rsidRPr="00C9518E">
        <w:rPr>
          <w:rFonts w:ascii="GHEA Grapalat" w:eastAsia="Times New Roman" w:hAnsi="GHEA Grapalat" w:cs="Calibri"/>
          <w:color w:val="000000"/>
          <w:sz w:val="24"/>
          <w:szCs w:val="24"/>
          <w:lang w:val="hy-AM" w:eastAsia="ru-RU"/>
        </w:rPr>
        <w:t xml:space="preserve">Նախագծի ընդունումը հնարավորություն կտա, մի կողմից, անհապաղ կիրառել Որոշմամբ և Օրենքով նախատեսված համապատասխան </w:t>
      </w:r>
      <w:proofErr w:type="spellStart"/>
      <w:r>
        <w:rPr>
          <w:rFonts w:ascii="GHEA Grapalat" w:eastAsia="Times New Roman" w:hAnsi="GHEA Grapalat" w:cs="Calibri"/>
          <w:color w:val="000000"/>
          <w:sz w:val="24"/>
          <w:szCs w:val="24"/>
          <w:lang w:val="hy-AM" w:eastAsia="ru-RU"/>
        </w:rPr>
        <w:t>գործիքակազմ</w:t>
      </w:r>
      <w:r w:rsidRPr="00C9518E">
        <w:rPr>
          <w:rFonts w:ascii="GHEA Grapalat" w:eastAsia="Times New Roman" w:hAnsi="GHEA Grapalat" w:cs="Calibri"/>
          <w:color w:val="000000"/>
          <w:sz w:val="24"/>
          <w:szCs w:val="24"/>
          <w:lang w:val="hy-AM" w:eastAsia="ru-RU"/>
        </w:rPr>
        <w:t>երը</w:t>
      </w:r>
      <w:proofErr w:type="spellEnd"/>
      <w:r w:rsidRPr="00C9518E">
        <w:rPr>
          <w:rFonts w:ascii="GHEA Grapalat" w:eastAsia="Times New Roman" w:hAnsi="GHEA Grapalat" w:cs="Calibri"/>
          <w:color w:val="000000"/>
          <w:sz w:val="24"/>
          <w:szCs w:val="24"/>
          <w:lang w:val="hy-AM" w:eastAsia="ru-RU"/>
        </w:rPr>
        <w:t xml:space="preserve">, իսկ մյուս կողմից՝ </w:t>
      </w:r>
      <w:r w:rsidRPr="00C9518E">
        <w:rPr>
          <w:rFonts w:ascii="GHEA Grapalat" w:eastAsia="Times New Roman" w:hAnsi="GHEA Grapalat" w:cs="Calibri"/>
          <w:color w:val="000000"/>
          <w:sz w:val="24"/>
          <w:szCs w:val="24"/>
          <w:lang w:val="hy-AM" w:eastAsia="ru-RU"/>
        </w:rPr>
        <w:lastRenderedPageBreak/>
        <w:t>անհրաժեշտ լրացուցիչ ժամկետ տրամադրել հատուկ համակարգչային ծրագրի պատշաճ մշակման, փորձարկման և լիարժեք գործարկման համար։</w:t>
      </w:r>
    </w:p>
    <w:p w14:paraId="4651EEAE" w14:textId="77777777" w:rsidR="00C9518E" w:rsidRPr="00571CAF" w:rsidRDefault="00C9518E" w:rsidP="00C9518E">
      <w:pPr>
        <w:tabs>
          <w:tab w:val="left" w:pos="851"/>
        </w:tabs>
        <w:spacing w:after="0" w:line="360" w:lineRule="auto"/>
        <w:ind w:firstLine="567"/>
        <w:jc w:val="both"/>
        <w:rPr>
          <w:rFonts w:ascii="GHEA Grapalat" w:eastAsia="Times New Roman" w:hAnsi="GHEA Grapalat" w:cs="Calibri"/>
          <w:color w:val="000000"/>
          <w:sz w:val="24"/>
          <w:szCs w:val="24"/>
          <w:lang w:eastAsia="ru-RU"/>
        </w:rPr>
      </w:pPr>
      <w:proofErr w:type="spellStart"/>
      <w:r w:rsidRPr="00571CAF">
        <w:rPr>
          <w:rFonts w:ascii="GHEA Grapalat" w:eastAsia="Times New Roman" w:hAnsi="GHEA Grapalat" w:cs="Calibri"/>
          <w:color w:val="000000"/>
          <w:sz w:val="24"/>
          <w:szCs w:val="24"/>
          <w:lang w:eastAsia="ru-RU"/>
        </w:rPr>
        <w:t>Մինչև</w:t>
      </w:r>
      <w:proofErr w:type="spellEnd"/>
      <w:r w:rsidRPr="00571CAF">
        <w:rPr>
          <w:rFonts w:ascii="GHEA Grapalat" w:eastAsia="Times New Roman" w:hAnsi="GHEA Grapalat" w:cs="Calibri"/>
          <w:color w:val="000000"/>
          <w:sz w:val="24"/>
          <w:szCs w:val="24"/>
          <w:lang w:eastAsia="ru-RU"/>
        </w:rPr>
        <w:t xml:space="preserve"> </w:t>
      </w:r>
      <w:proofErr w:type="spellStart"/>
      <w:r w:rsidRPr="00571CAF">
        <w:rPr>
          <w:rFonts w:ascii="GHEA Grapalat" w:eastAsia="Times New Roman" w:hAnsi="GHEA Grapalat" w:cs="Calibri"/>
          <w:color w:val="000000"/>
          <w:sz w:val="24"/>
          <w:szCs w:val="24"/>
          <w:lang w:eastAsia="ru-RU"/>
        </w:rPr>
        <w:t>ծրագրի</w:t>
      </w:r>
      <w:proofErr w:type="spellEnd"/>
      <w:r w:rsidRPr="00571CAF">
        <w:rPr>
          <w:rFonts w:ascii="GHEA Grapalat" w:eastAsia="Times New Roman" w:hAnsi="GHEA Grapalat" w:cs="Calibri"/>
          <w:color w:val="000000"/>
          <w:sz w:val="24"/>
          <w:szCs w:val="24"/>
          <w:lang w:eastAsia="ru-RU"/>
        </w:rPr>
        <w:t xml:space="preserve"> </w:t>
      </w:r>
      <w:proofErr w:type="spellStart"/>
      <w:r w:rsidRPr="00571CAF">
        <w:rPr>
          <w:rFonts w:ascii="GHEA Grapalat" w:eastAsia="Times New Roman" w:hAnsi="GHEA Grapalat" w:cs="Calibri"/>
          <w:color w:val="000000"/>
          <w:sz w:val="24"/>
          <w:szCs w:val="24"/>
          <w:lang w:eastAsia="ru-RU"/>
        </w:rPr>
        <w:t>գործարկումը</w:t>
      </w:r>
      <w:proofErr w:type="spellEnd"/>
      <w:r w:rsidRPr="00571CAF">
        <w:rPr>
          <w:rFonts w:ascii="GHEA Grapalat" w:eastAsia="Times New Roman" w:hAnsi="GHEA Grapalat" w:cs="Calibri"/>
          <w:color w:val="000000"/>
          <w:sz w:val="24"/>
          <w:szCs w:val="24"/>
          <w:lang w:eastAsia="ru-RU"/>
        </w:rPr>
        <w:t xml:space="preserve"> </w:t>
      </w:r>
      <w:proofErr w:type="spellStart"/>
      <w:r w:rsidRPr="00571CAF">
        <w:rPr>
          <w:rFonts w:ascii="GHEA Grapalat" w:eastAsia="Times New Roman" w:hAnsi="GHEA Grapalat" w:cs="Calibri"/>
          <w:color w:val="000000"/>
          <w:sz w:val="24"/>
          <w:szCs w:val="24"/>
          <w:lang w:eastAsia="ru-RU"/>
        </w:rPr>
        <w:t>գնահատողի</w:t>
      </w:r>
      <w:proofErr w:type="spellEnd"/>
      <w:r w:rsidRPr="00571CAF">
        <w:rPr>
          <w:rFonts w:ascii="GHEA Grapalat" w:eastAsia="Times New Roman" w:hAnsi="GHEA Grapalat" w:cs="Calibri"/>
          <w:color w:val="000000"/>
          <w:sz w:val="24"/>
          <w:szCs w:val="24"/>
          <w:lang w:eastAsia="ru-RU"/>
        </w:rPr>
        <w:t xml:space="preserve"> </w:t>
      </w:r>
      <w:proofErr w:type="spellStart"/>
      <w:r w:rsidRPr="00571CAF">
        <w:rPr>
          <w:rFonts w:ascii="GHEA Grapalat" w:eastAsia="Times New Roman" w:hAnsi="GHEA Grapalat" w:cs="Calibri"/>
          <w:color w:val="000000"/>
          <w:sz w:val="24"/>
          <w:szCs w:val="24"/>
          <w:lang w:eastAsia="ru-RU"/>
        </w:rPr>
        <w:t>ընտրության</w:t>
      </w:r>
      <w:proofErr w:type="spellEnd"/>
      <w:r w:rsidRPr="00571CAF">
        <w:rPr>
          <w:rFonts w:ascii="GHEA Grapalat" w:eastAsia="Times New Roman" w:hAnsi="GHEA Grapalat" w:cs="Calibri"/>
          <w:color w:val="000000"/>
          <w:sz w:val="24"/>
          <w:szCs w:val="24"/>
          <w:lang w:eastAsia="ru-RU"/>
        </w:rPr>
        <w:t xml:space="preserve"> </w:t>
      </w:r>
      <w:proofErr w:type="spellStart"/>
      <w:r w:rsidRPr="00571CAF">
        <w:rPr>
          <w:rFonts w:ascii="GHEA Grapalat" w:eastAsia="Times New Roman" w:hAnsi="GHEA Grapalat" w:cs="Calibri"/>
          <w:color w:val="000000"/>
          <w:sz w:val="24"/>
          <w:szCs w:val="24"/>
          <w:lang w:eastAsia="ru-RU"/>
        </w:rPr>
        <w:t>գործընթացը</w:t>
      </w:r>
      <w:proofErr w:type="spellEnd"/>
      <w:r w:rsidRPr="00571CAF">
        <w:rPr>
          <w:rFonts w:ascii="GHEA Grapalat" w:eastAsia="Times New Roman" w:hAnsi="GHEA Grapalat" w:cs="Calibri"/>
          <w:color w:val="000000"/>
          <w:sz w:val="24"/>
          <w:szCs w:val="24"/>
          <w:lang w:eastAsia="ru-RU"/>
        </w:rPr>
        <w:t xml:space="preserve"> </w:t>
      </w:r>
      <w:proofErr w:type="spellStart"/>
      <w:r w:rsidRPr="00571CAF">
        <w:rPr>
          <w:rFonts w:ascii="GHEA Grapalat" w:eastAsia="Times New Roman" w:hAnsi="GHEA Grapalat" w:cs="Calibri"/>
          <w:color w:val="000000"/>
          <w:sz w:val="24"/>
          <w:szCs w:val="24"/>
          <w:lang w:eastAsia="ru-RU"/>
        </w:rPr>
        <w:t>կիրականացվի</w:t>
      </w:r>
      <w:proofErr w:type="spellEnd"/>
      <w:r w:rsidRPr="00571CAF">
        <w:rPr>
          <w:rFonts w:ascii="GHEA Grapalat" w:eastAsia="Times New Roman" w:hAnsi="GHEA Grapalat" w:cs="Calibri"/>
          <w:color w:val="000000"/>
          <w:sz w:val="24"/>
          <w:szCs w:val="24"/>
          <w:lang w:eastAsia="ru-RU"/>
        </w:rPr>
        <w:t xml:space="preserve"> </w:t>
      </w:r>
      <w:proofErr w:type="spellStart"/>
      <w:r w:rsidRPr="00571CAF">
        <w:rPr>
          <w:rFonts w:ascii="GHEA Grapalat" w:eastAsia="Times New Roman" w:hAnsi="GHEA Grapalat" w:cs="Calibri"/>
          <w:color w:val="000000"/>
          <w:sz w:val="24"/>
          <w:szCs w:val="24"/>
          <w:lang w:eastAsia="ru-RU"/>
        </w:rPr>
        <w:t>Կադաստրի</w:t>
      </w:r>
      <w:proofErr w:type="spellEnd"/>
      <w:r w:rsidRPr="00571CAF">
        <w:rPr>
          <w:rFonts w:ascii="GHEA Grapalat" w:eastAsia="Times New Roman" w:hAnsi="GHEA Grapalat" w:cs="Calibri"/>
          <w:color w:val="000000"/>
          <w:sz w:val="24"/>
          <w:szCs w:val="24"/>
          <w:lang w:eastAsia="ru-RU"/>
        </w:rPr>
        <w:t xml:space="preserve"> </w:t>
      </w:r>
      <w:proofErr w:type="spellStart"/>
      <w:r w:rsidRPr="00571CAF">
        <w:rPr>
          <w:rFonts w:ascii="GHEA Grapalat" w:eastAsia="Times New Roman" w:hAnsi="GHEA Grapalat" w:cs="Calibri"/>
          <w:color w:val="000000"/>
          <w:sz w:val="24"/>
          <w:szCs w:val="24"/>
          <w:lang w:eastAsia="ru-RU"/>
        </w:rPr>
        <w:t>կոմիտեի</w:t>
      </w:r>
      <w:proofErr w:type="spellEnd"/>
      <w:r w:rsidRPr="00571CAF">
        <w:rPr>
          <w:rFonts w:ascii="GHEA Grapalat" w:eastAsia="Times New Roman" w:hAnsi="GHEA Grapalat" w:cs="Calibri"/>
          <w:color w:val="000000"/>
          <w:sz w:val="24"/>
          <w:szCs w:val="24"/>
          <w:lang w:eastAsia="ru-RU"/>
        </w:rPr>
        <w:t xml:space="preserve"> </w:t>
      </w:r>
      <w:proofErr w:type="spellStart"/>
      <w:r w:rsidRPr="00571CAF">
        <w:rPr>
          <w:rFonts w:ascii="GHEA Grapalat" w:eastAsia="Times New Roman" w:hAnsi="GHEA Grapalat" w:cs="Calibri"/>
          <w:color w:val="000000"/>
          <w:sz w:val="24"/>
          <w:szCs w:val="24"/>
          <w:lang w:eastAsia="ru-RU"/>
        </w:rPr>
        <w:t>համար</w:t>
      </w:r>
      <w:proofErr w:type="spellEnd"/>
      <w:r w:rsidRPr="00571CAF">
        <w:rPr>
          <w:rFonts w:ascii="GHEA Grapalat" w:eastAsia="Times New Roman" w:hAnsi="GHEA Grapalat" w:cs="Calibri"/>
          <w:color w:val="000000"/>
          <w:sz w:val="24"/>
          <w:szCs w:val="24"/>
          <w:lang w:eastAsia="ru-RU"/>
        </w:rPr>
        <w:t xml:space="preserve"> </w:t>
      </w:r>
      <w:proofErr w:type="spellStart"/>
      <w:r w:rsidRPr="00571CAF">
        <w:rPr>
          <w:rFonts w:ascii="GHEA Grapalat" w:eastAsia="Times New Roman" w:hAnsi="GHEA Grapalat" w:cs="Calibri"/>
          <w:color w:val="000000"/>
          <w:sz w:val="24"/>
          <w:szCs w:val="24"/>
          <w:lang w:eastAsia="ru-RU"/>
        </w:rPr>
        <w:t>սահմանված</w:t>
      </w:r>
      <w:proofErr w:type="spellEnd"/>
      <w:r w:rsidRPr="00571CAF">
        <w:rPr>
          <w:rFonts w:ascii="GHEA Grapalat" w:eastAsia="Times New Roman" w:hAnsi="GHEA Grapalat" w:cs="Calibri"/>
          <w:color w:val="000000"/>
          <w:sz w:val="24"/>
          <w:szCs w:val="24"/>
          <w:lang w:eastAsia="ru-RU"/>
        </w:rPr>
        <w:t xml:space="preserve"> </w:t>
      </w:r>
      <w:proofErr w:type="spellStart"/>
      <w:r w:rsidRPr="00571CAF">
        <w:rPr>
          <w:rFonts w:ascii="GHEA Grapalat" w:eastAsia="Times New Roman" w:hAnsi="GHEA Grapalat" w:cs="Calibri"/>
          <w:color w:val="000000"/>
          <w:sz w:val="24"/>
          <w:szCs w:val="24"/>
          <w:lang w:eastAsia="ru-RU"/>
        </w:rPr>
        <w:t>ժամանակավոր</w:t>
      </w:r>
      <w:proofErr w:type="spellEnd"/>
      <w:r w:rsidRPr="00571CAF">
        <w:rPr>
          <w:rFonts w:ascii="GHEA Grapalat" w:eastAsia="Times New Roman" w:hAnsi="GHEA Grapalat" w:cs="Calibri"/>
          <w:color w:val="000000"/>
          <w:sz w:val="24"/>
          <w:szCs w:val="24"/>
          <w:lang w:eastAsia="ru-RU"/>
        </w:rPr>
        <w:t xml:space="preserve"> </w:t>
      </w:r>
      <w:proofErr w:type="spellStart"/>
      <w:r w:rsidRPr="00571CAF">
        <w:rPr>
          <w:rFonts w:ascii="GHEA Grapalat" w:eastAsia="Times New Roman" w:hAnsi="GHEA Grapalat" w:cs="Calibri"/>
          <w:color w:val="000000"/>
          <w:sz w:val="24"/>
          <w:szCs w:val="24"/>
          <w:lang w:eastAsia="ru-RU"/>
        </w:rPr>
        <w:t>ընթացակարգի</w:t>
      </w:r>
      <w:proofErr w:type="spellEnd"/>
      <w:r w:rsidRPr="00571CAF">
        <w:rPr>
          <w:rFonts w:ascii="GHEA Grapalat" w:eastAsia="Times New Roman" w:hAnsi="GHEA Grapalat" w:cs="Calibri"/>
          <w:color w:val="000000"/>
          <w:sz w:val="24"/>
          <w:szCs w:val="24"/>
          <w:lang w:eastAsia="ru-RU"/>
        </w:rPr>
        <w:t xml:space="preserve"> </w:t>
      </w:r>
      <w:proofErr w:type="spellStart"/>
      <w:r w:rsidRPr="00571CAF">
        <w:rPr>
          <w:rFonts w:ascii="GHEA Grapalat" w:eastAsia="Times New Roman" w:hAnsi="GHEA Grapalat" w:cs="Calibri"/>
          <w:color w:val="000000"/>
          <w:sz w:val="24"/>
          <w:szCs w:val="24"/>
          <w:lang w:eastAsia="ru-RU"/>
        </w:rPr>
        <w:t>կիրառմամբ</w:t>
      </w:r>
      <w:proofErr w:type="spellEnd"/>
      <w:r w:rsidRPr="00571CAF">
        <w:rPr>
          <w:rFonts w:ascii="GHEA Grapalat" w:eastAsia="Times New Roman" w:hAnsi="GHEA Grapalat" w:cs="Calibri"/>
          <w:color w:val="000000"/>
          <w:sz w:val="24"/>
          <w:szCs w:val="24"/>
          <w:lang w:eastAsia="ru-RU"/>
        </w:rPr>
        <w:t xml:space="preserve">, </w:t>
      </w:r>
      <w:proofErr w:type="spellStart"/>
      <w:r w:rsidRPr="00571CAF">
        <w:rPr>
          <w:rFonts w:ascii="GHEA Grapalat" w:eastAsia="Times New Roman" w:hAnsi="GHEA Grapalat" w:cs="Calibri"/>
          <w:color w:val="000000"/>
          <w:sz w:val="24"/>
          <w:szCs w:val="24"/>
          <w:lang w:eastAsia="ru-RU"/>
        </w:rPr>
        <w:t>իսկ</w:t>
      </w:r>
      <w:proofErr w:type="spellEnd"/>
      <w:r w:rsidRPr="00571CAF">
        <w:rPr>
          <w:rFonts w:ascii="GHEA Grapalat" w:eastAsia="Times New Roman" w:hAnsi="GHEA Grapalat" w:cs="Calibri"/>
          <w:color w:val="000000"/>
          <w:sz w:val="24"/>
          <w:szCs w:val="24"/>
          <w:lang w:eastAsia="ru-RU"/>
        </w:rPr>
        <w:t xml:space="preserve"> </w:t>
      </w:r>
      <w:proofErr w:type="spellStart"/>
      <w:r w:rsidRPr="00571CAF">
        <w:rPr>
          <w:rFonts w:ascii="GHEA Grapalat" w:eastAsia="Times New Roman" w:hAnsi="GHEA Grapalat" w:cs="Calibri"/>
          <w:color w:val="000000"/>
          <w:sz w:val="24"/>
          <w:szCs w:val="24"/>
          <w:lang w:eastAsia="ru-RU"/>
        </w:rPr>
        <w:t>ծրագրի</w:t>
      </w:r>
      <w:proofErr w:type="spellEnd"/>
      <w:r w:rsidRPr="00571CAF">
        <w:rPr>
          <w:rFonts w:ascii="GHEA Grapalat" w:eastAsia="Times New Roman" w:hAnsi="GHEA Grapalat" w:cs="Calibri"/>
          <w:color w:val="000000"/>
          <w:sz w:val="24"/>
          <w:szCs w:val="24"/>
          <w:lang w:eastAsia="ru-RU"/>
        </w:rPr>
        <w:t xml:space="preserve"> </w:t>
      </w:r>
      <w:proofErr w:type="spellStart"/>
      <w:r w:rsidRPr="00571CAF">
        <w:rPr>
          <w:rFonts w:ascii="GHEA Grapalat" w:eastAsia="Times New Roman" w:hAnsi="GHEA Grapalat" w:cs="Calibri"/>
          <w:color w:val="000000"/>
          <w:sz w:val="24"/>
          <w:szCs w:val="24"/>
          <w:lang w:eastAsia="ru-RU"/>
        </w:rPr>
        <w:t>գործարկումից</w:t>
      </w:r>
      <w:proofErr w:type="spellEnd"/>
      <w:r w:rsidRPr="00571CAF">
        <w:rPr>
          <w:rFonts w:ascii="GHEA Grapalat" w:eastAsia="Times New Roman" w:hAnsi="GHEA Grapalat" w:cs="Calibri"/>
          <w:color w:val="000000"/>
          <w:sz w:val="24"/>
          <w:szCs w:val="24"/>
          <w:lang w:eastAsia="ru-RU"/>
        </w:rPr>
        <w:t xml:space="preserve"> </w:t>
      </w:r>
      <w:proofErr w:type="spellStart"/>
      <w:r w:rsidRPr="00571CAF">
        <w:rPr>
          <w:rFonts w:ascii="GHEA Grapalat" w:eastAsia="Times New Roman" w:hAnsi="GHEA Grapalat" w:cs="Calibri"/>
          <w:color w:val="000000"/>
          <w:sz w:val="24"/>
          <w:szCs w:val="24"/>
          <w:lang w:eastAsia="ru-RU"/>
        </w:rPr>
        <w:t>հետո</w:t>
      </w:r>
      <w:proofErr w:type="spellEnd"/>
      <w:r w:rsidRPr="00571CAF">
        <w:rPr>
          <w:rFonts w:ascii="GHEA Grapalat" w:eastAsia="Times New Roman" w:hAnsi="GHEA Grapalat" w:cs="Calibri"/>
          <w:color w:val="000000"/>
          <w:sz w:val="24"/>
          <w:szCs w:val="24"/>
          <w:lang w:eastAsia="ru-RU"/>
        </w:rPr>
        <w:t xml:space="preserve">՝ </w:t>
      </w:r>
      <w:proofErr w:type="spellStart"/>
      <w:r w:rsidRPr="00571CAF">
        <w:rPr>
          <w:rFonts w:ascii="GHEA Grapalat" w:eastAsia="Times New Roman" w:hAnsi="GHEA Grapalat" w:cs="Calibri"/>
          <w:color w:val="000000"/>
          <w:sz w:val="24"/>
          <w:szCs w:val="24"/>
          <w:lang w:eastAsia="ru-RU"/>
        </w:rPr>
        <w:t>Որոշմամբ</w:t>
      </w:r>
      <w:proofErr w:type="spellEnd"/>
      <w:r w:rsidRPr="00571CAF">
        <w:rPr>
          <w:rFonts w:ascii="GHEA Grapalat" w:eastAsia="Times New Roman" w:hAnsi="GHEA Grapalat" w:cs="Calibri"/>
          <w:color w:val="000000"/>
          <w:sz w:val="24"/>
          <w:szCs w:val="24"/>
          <w:lang w:eastAsia="ru-RU"/>
        </w:rPr>
        <w:t xml:space="preserve"> </w:t>
      </w:r>
      <w:proofErr w:type="spellStart"/>
      <w:r w:rsidRPr="00571CAF">
        <w:rPr>
          <w:rFonts w:ascii="GHEA Grapalat" w:eastAsia="Times New Roman" w:hAnsi="GHEA Grapalat" w:cs="Calibri"/>
          <w:color w:val="000000"/>
          <w:sz w:val="24"/>
          <w:szCs w:val="24"/>
          <w:lang w:eastAsia="ru-RU"/>
        </w:rPr>
        <w:t>նախատեսված</w:t>
      </w:r>
      <w:proofErr w:type="spellEnd"/>
      <w:r w:rsidRPr="00571CAF">
        <w:rPr>
          <w:rFonts w:ascii="GHEA Grapalat" w:eastAsia="Times New Roman" w:hAnsi="GHEA Grapalat" w:cs="Calibri"/>
          <w:color w:val="000000"/>
          <w:sz w:val="24"/>
          <w:szCs w:val="24"/>
          <w:lang w:eastAsia="ru-RU"/>
        </w:rPr>
        <w:t xml:space="preserve"> </w:t>
      </w:r>
      <w:proofErr w:type="spellStart"/>
      <w:r w:rsidRPr="00571CAF">
        <w:rPr>
          <w:rFonts w:ascii="GHEA Grapalat" w:eastAsia="Times New Roman" w:hAnsi="GHEA Grapalat" w:cs="Calibri"/>
          <w:color w:val="000000"/>
          <w:sz w:val="24"/>
          <w:szCs w:val="24"/>
          <w:lang w:eastAsia="ru-RU"/>
        </w:rPr>
        <w:t>ինքնաշխատ</w:t>
      </w:r>
      <w:proofErr w:type="spellEnd"/>
      <w:r w:rsidRPr="00571CAF">
        <w:rPr>
          <w:rFonts w:ascii="GHEA Grapalat" w:eastAsia="Times New Roman" w:hAnsi="GHEA Grapalat" w:cs="Calibri"/>
          <w:color w:val="000000"/>
          <w:sz w:val="24"/>
          <w:szCs w:val="24"/>
          <w:lang w:eastAsia="ru-RU"/>
        </w:rPr>
        <w:t xml:space="preserve"> </w:t>
      </w:r>
      <w:proofErr w:type="spellStart"/>
      <w:r w:rsidRPr="00571CAF">
        <w:rPr>
          <w:rFonts w:ascii="GHEA Grapalat" w:eastAsia="Times New Roman" w:hAnsi="GHEA Grapalat" w:cs="Calibri"/>
          <w:color w:val="000000"/>
          <w:sz w:val="24"/>
          <w:szCs w:val="24"/>
          <w:lang w:eastAsia="ru-RU"/>
        </w:rPr>
        <w:t>եղանակով</w:t>
      </w:r>
      <w:proofErr w:type="spellEnd"/>
      <w:r w:rsidRPr="00571CAF">
        <w:rPr>
          <w:rFonts w:ascii="GHEA Grapalat" w:eastAsia="Times New Roman" w:hAnsi="GHEA Grapalat" w:cs="Calibri"/>
          <w:color w:val="000000"/>
          <w:sz w:val="24"/>
          <w:szCs w:val="24"/>
          <w:lang w:eastAsia="ru-RU"/>
        </w:rPr>
        <w:t>։</w:t>
      </w:r>
    </w:p>
    <w:p w14:paraId="503E7329" w14:textId="77777777" w:rsidR="00C9518E" w:rsidRDefault="00C9518E" w:rsidP="00C9518E">
      <w:pPr>
        <w:tabs>
          <w:tab w:val="left" w:pos="851"/>
        </w:tabs>
        <w:spacing w:after="0" w:line="360" w:lineRule="auto"/>
        <w:ind w:firstLine="567"/>
        <w:jc w:val="both"/>
        <w:rPr>
          <w:rFonts w:ascii="GHEA Grapalat" w:hAnsi="GHEA Grapalat"/>
          <w:sz w:val="24"/>
          <w:szCs w:val="24"/>
          <w:lang w:val="hy-AM"/>
        </w:rPr>
      </w:pPr>
    </w:p>
    <w:p w14:paraId="06D4BF98" w14:textId="77777777" w:rsidR="00C9518E" w:rsidRDefault="00C9518E" w:rsidP="00C9518E">
      <w:pPr>
        <w:tabs>
          <w:tab w:val="left" w:pos="709"/>
          <w:tab w:val="left" w:pos="851"/>
          <w:tab w:val="left" w:pos="993"/>
        </w:tabs>
        <w:spacing w:after="0" w:line="360" w:lineRule="auto"/>
        <w:ind w:firstLine="567"/>
        <w:contextualSpacing/>
        <w:jc w:val="both"/>
        <w:rPr>
          <w:rFonts w:ascii="GHEA Grapalat" w:eastAsia="Times New Roman" w:hAnsi="GHEA Grapalat" w:cs="Calibri"/>
          <w:b/>
          <w:color w:val="000000"/>
          <w:sz w:val="24"/>
          <w:szCs w:val="24"/>
          <w:lang w:val="hy-AM" w:eastAsia="ru-RU"/>
        </w:rPr>
      </w:pPr>
      <w:r>
        <w:rPr>
          <w:rFonts w:ascii="GHEA Grapalat" w:eastAsia="Times New Roman" w:hAnsi="GHEA Grapalat" w:cs="Calibri"/>
          <w:b/>
          <w:color w:val="000000"/>
          <w:sz w:val="24"/>
          <w:szCs w:val="24"/>
          <w:lang w:val="hy-AM" w:eastAsia="ru-RU"/>
        </w:rPr>
        <w:t>4. Նախագծ</w:t>
      </w:r>
      <w:r w:rsidRPr="00225DE4">
        <w:rPr>
          <w:rFonts w:ascii="GHEA Grapalat" w:eastAsia="Times New Roman" w:hAnsi="GHEA Grapalat" w:cs="Calibri"/>
          <w:b/>
          <w:color w:val="000000"/>
          <w:sz w:val="24"/>
          <w:szCs w:val="24"/>
          <w:lang w:val="hy-AM" w:eastAsia="ru-RU"/>
        </w:rPr>
        <w:t>ի ընդունման կապակցությամբ այլ նորմատիվ իրավական ակտերի ընդունման անհրաժեշտությունը,</w:t>
      </w:r>
      <w:r>
        <w:rPr>
          <w:rFonts w:ascii="GHEA Grapalat" w:eastAsia="Times New Roman" w:hAnsi="GHEA Grapalat" w:cs="Calibri"/>
          <w:b/>
          <w:color w:val="000000"/>
          <w:sz w:val="24"/>
          <w:szCs w:val="24"/>
          <w:lang w:val="hy-AM" w:eastAsia="ru-RU"/>
        </w:rPr>
        <w:t xml:space="preserve"> </w:t>
      </w:r>
      <w:r w:rsidRPr="00225DE4">
        <w:rPr>
          <w:rFonts w:ascii="GHEA Grapalat" w:eastAsia="Times New Roman" w:hAnsi="GHEA Grapalat" w:cs="Calibri"/>
          <w:b/>
          <w:color w:val="000000"/>
          <w:sz w:val="24"/>
          <w:szCs w:val="24"/>
          <w:lang w:val="hy-AM" w:eastAsia="ru-RU"/>
        </w:rPr>
        <w:t xml:space="preserve">ինչպես նաև լրացուցիչ ֆինանսական միջոցների անհրաժեշտությունը և պետական բյուջեի </w:t>
      </w:r>
      <w:proofErr w:type="spellStart"/>
      <w:r w:rsidRPr="00225DE4">
        <w:rPr>
          <w:rFonts w:ascii="GHEA Grapalat" w:eastAsia="Times New Roman" w:hAnsi="GHEA Grapalat" w:cs="Calibri"/>
          <w:b/>
          <w:color w:val="000000"/>
          <w:sz w:val="24"/>
          <w:szCs w:val="24"/>
          <w:lang w:val="hy-AM" w:eastAsia="ru-RU"/>
        </w:rPr>
        <w:t>եկամուտներում</w:t>
      </w:r>
      <w:proofErr w:type="spellEnd"/>
      <w:r w:rsidRPr="00225DE4">
        <w:rPr>
          <w:rFonts w:ascii="GHEA Grapalat" w:eastAsia="Times New Roman" w:hAnsi="GHEA Grapalat" w:cs="Calibri"/>
          <w:b/>
          <w:color w:val="000000"/>
          <w:sz w:val="24"/>
          <w:szCs w:val="24"/>
          <w:lang w:val="hy-AM" w:eastAsia="ru-RU"/>
        </w:rPr>
        <w:t xml:space="preserve"> և</w:t>
      </w:r>
      <w:r>
        <w:rPr>
          <w:rFonts w:ascii="GHEA Grapalat" w:eastAsia="Times New Roman" w:hAnsi="GHEA Grapalat" w:cs="Calibri"/>
          <w:b/>
          <w:color w:val="000000"/>
          <w:sz w:val="24"/>
          <w:szCs w:val="24"/>
          <w:lang w:val="hy-AM" w:eastAsia="ru-RU"/>
        </w:rPr>
        <w:t xml:space="preserve"> </w:t>
      </w:r>
      <w:r w:rsidRPr="00225DE4">
        <w:rPr>
          <w:rFonts w:ascii="GHEA Grapalat" w:eastAsia="Times New Roman" w:hAnsi="GHEA Grapalat" w:cs="Calibri"/>
          <w:b/>
          <w:color w:val="000000"/>
          <w:sz w:val="24"/>
          <w:szCs w:val="24"/>
          <w:lang w:val="hy-AM" w:eastAsia="ru-RU"/>
        </w:rPr>
        <w:t>ծախսերում սպասվելիք փոփոխությունները.</w:t>
      </w:r>
    </w:p>
    <w:p w14:paraId="2AC6D993" w14:textId="77777777" w:rsidR="00C9518E" w:rsidRPr="00BA4837" w:rsidRDefault="00C9518E" w:rsidP="00C9518E">
      <w:pPr>
        <w:tabs>
          <w:tab w:val="left" w:pos="851"/>
        </w:tabs>
        <w:spacing w:after="0" w:line="360" w:lineRule="auto"/>
        <w:ind w:firstLine="567"/>
        <w:jc w:val="both"/>
        <w:rPr>
          <w:rFonts w:ascii="GHEA Grapalat" w:eastAsia="Times New Roman" w:hAnsi="GHEA Grapalat" w:cs="Calibri"/>
          <w:bCs/>
          <w:color w:val="000000"/>
          <w:sz w:val="24"/>
          <w:szCs w:val="24"/>
          <w:lang w:val="hy-AM" w:eastAsia="ru-RU"/>
        </w:rPr>
      </w:pPr>
      <w:r w:rsidRPr="00BA4837">
        <w:rPr>
          <w:rFonts w:ascii="GHEA Grapalat" w:eastAsia="Times New Roman" w:hAnsi="GHEA Grapalat" w:cs="Calibri"/>
          <w:bCs/>
          <w:color w:val="000000"/>
          <w:sz w:val="24"/>
          <w:szCs w:val="24"/>
          <w:lang w:val="hy-AM" w:eastAsia="ru-RU"/>
        </w:rPr>
        <w:t>Նախագծի ընդունման կապակցությամբ այլ նորմատիվ իրավական ակտեր ընդունել անհրաժեշտ չէ, ինչպես նաև պետական կամ տեղական ինքնակառավարման մարմնի բյուջեում եկամուտների և ծախսերի ավելացում կամ նվազեցում չի նախատեսվում:</w:t>
      </w:r>
    </w:p>
    <w:p w14:paraId="2995AE73" w14:textId="77777777" w:rsidR="00C9518E" w:rsidRPr="00E76157" w:rsidRDefault="00C9518E" w:rsidP="00C9518E">
      <w:pPr>
        <w:tabs>
          <w:tab w:val="left" w:pos="851"/>
        </w:tabs>
        <w:spacing w:after="0" w:line="360" w:lineRule="auto"/>
        <w:ind w:firstLine="567"/>
        <w:jc w:val="both"/>
        <w:rPr>
          <w:rFonts w:ascii="GHEA Grapalat" w:hAnsi="GHEA Grapalat"/>
          <w:sz w:val="24"/>
          <w:szCs w:val="24"/>
          <w:lang w:val="hy-AM"/>
        </w:rPr>
      </w:pPr>
    </w:p>
    <w:p w14:paraId="6E5247A5" w14:textId="77777777" w:rsidR="00C9518E" w:rsidRDefault="00C9518E" w:rsidP="00C9518E">
      <w:pPr>
        <w:tabs>
          <w:tab w:val="left" w:pos="709"/>
          <w:tab w:val="left" w:pos="851"/>
          <w:tab w:val="left" w:pos="993"/>
        </w:tabs>
        <w:spacing w:after="0" w:line="360" w:lineRule="auto"/>
        <w:ind w:firstLine="567"/>
        <w:contextualSpacing/>
        <w:jc w:val="both"/>
        <w:rPr>
          <w:rFonts w:ascii="GHEA Grapalat" w:eastAsia="Times New Roman" w:hAnsi="GHEA Grapalat" w:cs="Calibri"/>
          <w:b/>
          <w:color w:val="000000"/>
          <w:sz w:val="24"/>
          <w:szCs w:val="24"/>
          <w:lang w:val="hy-AM" w:eastAsia="ru-RU"/>
        </w:rPr>
      </w:pPr>
      <w:r w:rsidRPr="00225DE4">
        <w:rPr>
          <w:rFonts w:ascii="GHEA Grapalat" w:eastAsia="Times New Roman" w:hAnsi="GHEA Grapalat" w:cs="Calibri"/>
          <w:b/>
          <w:color w:val="000000"/>
          <w:sz w:val="24"/>
          <w:szCs w:val="24"/>
          <w:lang w:val="hy-AM" w:eastAsia="ru-RU"/>
        </w:rPr>
        <w:t>5. Կապը ռազմավարական փաստաթղթերի հետ.</w:t>
      </w:r>
    </w:p>
    <w:p w14:paraId="659364EC" w14:textId="77777777" w:rsidR="00C9518E" w:rsidRPr="002D0E17" w:rsidRDefault="00C9518E" w:rsidP="00C9518E">
      <w:pPr>
        <w:tabs>
          <w:tab w:val="left" w:pos="709"/>
          <w:tab w:val="left" w:pos="851"/>
          <w:tab w:val="left" w:pos="993"/>
        </w:tabs>
        <w:spacing w:after="0" w:line="360" w:lineRule="auto"/>
        <w:ind w:firstLine="567"/>
        <w:contextualSpacing/>
        <w:jc w:val="both"/>
        <w:rPr>
          <w:rFonts w:ascii="GHEA Grapalat" w:eastAsia="Times New Roman" w:hAnsi="GHEA Grapalat" w:cs="Calibri"/>
          <w:bCs/>
          <w:iCs/>
          <w:color w:val="000000"/>
          <w:sz w:val="24"/>
          <w:szCs w:val="24"/>
          <w:lang w:val="hy-AM" w:eastAsia="ru-RU"/>
        </w:rPr>
      </w:pPr>
      <w:r w:rsidRPr="002D0E17">
        <w:rPr>
          <w:rFonts w:ascii="GHEA Grapalat" w:eastAsia="Times New Roman" w:hAnsi="GHEA Grapalat" w:cs="Calibri"/>
          <w:bCs/>
          <w:iCs/>
          <w:color w:val="000000"/>
          <w:sz w:val="24"/>
          <w:szCs w:val="24"/>
          <w:lang w:val="hy-AM" w:eastAsia="ru-RU"/>
        </w:rPr>
        <w:t>Նախագծի ընդունումը</w:t>
      </w:r>
      <w:r w:rsidRPr="002D0E17">
        <w:rPr>
          <w:rFonts w:ascii="GHEA Grapalat" w:eastAsia="Times New Roman" w:hAnsi="GHEA Grapalat" w:cs="Calibri"/>
          <w:bCs/>
          <w:i/>
          <w:iCs/>
          <w:color w:val="000000"/>
          <w:sz w:val="24"/>
          <w:szCs w:val="24"/>
          <w:lang w:val="hy-AM" w:eastAsia="ru-RU"/>
        </w:rPr>
        <w:t xml:space="preserve"> </w:t>
      </w:r>
      <w:r w:rsidRPr="002D0E17">
        <w:rPr>
          <w:rFonts w:ascii="GHEA Grapalat" w:eastAsia="Times New Roman" w:hAnsi="GHEA Grapalat" w:cs="Calibri"/>
          <w:bCs/>
          <w:iCs/>
          <w:color w:val="000000"/>
          <w:sz w:val="24"/>
          <w:szCs w:val="24"/>
          <w:lang w:val="hy-AM" w:eastAsia="ru-RU"/>
        </w:rPr>
        <w:t xml:space="preserve">բխում է Կառավարության 2019 թվականի դեկտեմբերի 26-ի «Մարդու իրավունքների պաշտպանության ազգային ռազմավարությունը և դրանից բխող 2020-2022 թվականների և 2023-2025 թվականների գործողությունների ծրագրերը հաստատելու մասին» թիվ 1978-Լ որոշման հավելված 1-ի 2.6. կետից և նույն որոշման հավելված 3-ի 3.14. գործողության կատարման անհրաժեշտությունից: </w:t>
      </w:r>
    </w:p>
    <w:p w14:paraId="6293A5CC" w14:textId="77777777" w:rsidR="00C9518E" w:rsidRDefault="00C9518E" w:rsidP="00C9518E">
      <w:pPr>
        <w:tabs>
          <w:tab w:val="left" w:pos="709"/>
          <w:tab w:val="left" w:pos="851"/>
          <w:tab w:val="left" w:pos="993"/>
        </w:tabs>
        <w:spacing w:after="0" w:line="360" w:lineRule="auto"/>
        <w:ind w:firstLine="567"/>
        <w:contextualSpacing/>
        <w:jc w:val="both"/>
        <w:rPr>
          <w:rFonts w:ascii="GHEA Grapalat" w:eastAsia="Times New Roman" w:hAnsi="GHEA Grapalat" w:cs="Calibri"/>
          <w:b/>
          <w:color w:val="000000"/>
          <w:sz w:val="24"/>
          <w:szCs w:val="24"/>
          <w:lang w:val="hy-AM" w:eastAsia="ru-RU"/>
        </w:rPr>
      </w:pPr>
    </w:p>
    <w:p w14:paraId="554C6ACF" w14:textId="77777777" w:rsidR="00C9518E" w:rsidRDefault="00C9518E" w:rsidP="00C9518E">
      <w:pPr>
        <w:tabs>
          <w:tab w:val="left" w:pos="709"/>
          <w:tab w:val="left" w:pos="851"/>
          <w:tab w:val="left" w:pos="993"/>
        </w:tabs>
        <w:spacing w:after="0" w:line="360" w:lineRule="auto"/>
        <w:ind w:firstLine="567"/>
        <w:contextualSpacing/>
        <w:jc w:val="both"/>
        <w:rPr>
          <w:rFonts w:ascii="GHEA Grapalat" w:eastAsia="Times New Roman" w:hAnsi="GHEA Grapalat" w:cs="Calibri"/>
          <w:b/>
          <w:color w:val="000000"/>
          <w:sz w:val="24"/>
          <w:szCs w:val="24"/>
          <w:lang w:val="hy-AM" w:eastAsia="ru-RU"/>
        </w:rPr>
      </w:pPr>
      <w:r w:rsidRPr="00225DE4">
        <w:rPr>
          <w:rFonts w:ascii="GHEA Grapalat" w:eastAsia="Times New Roman" w:hAnsi="GHEA Grapalat" w:cs="Calibri"/>
          <w:b/>
          <w:color w:val="000000"/>
          <w:sz w:val="24"/>
          <w:szCs w:val="24"/>
          <w:lang w:val="hy-AM" w:eastAsia="ru-RU"/>
        </w:rPr>
        <w:t>6. Նախագծերի մշակման գործընթացում ներգրավված մարմինները կամ անձինք.</w:t>
      </w:r>
    </w:p>
    <w:p w14:paraId="6FAA7005" w14:textId="77777777" w:rsidR="00C9518E" w:rsidRPr="001C51D5" w:rsidRDefault="00C9518E" w:rsidP="00C9518E">
      <w:pPr>
        <w:tabs>
          <w:tab w:val="left" w:pos="709"/>
          <w:tab w:val="left" w:pos="851"/>
          <w:tab w:val="left" w:pos="993"/>
        </w:tabs>
        <w:spacing w:after="0" w:line="360" w:lineRule="auto"/>
        <w:ind w:firstLine="567"/>
        <w:jc w:val="both"/>
        <w:rPr>
          <w:rFonts w:ascii="GHEA Grapalat" w:eastAsia="Times New Roman" w:hAnsi="GHEA Grapalat" w:cs="Calibri"/>
          <w:color w:val="000000"/>
          <w:sz w:val="24"/>
          <w:szCs w:val="24"/>
          <w:lang w:val="hy-AM" w:eastAsia="ru-RU"/>
        </w:rPr>
      </w:pPr>
      <w:r w:rsidRPr="001C51D5">
        <w:rPr>
          <w:rFonts w:ascii="GHEA Grapalat" w:eastAsia="Times New Roman" w:hAnsi="GHEA Grapalat" w:cs="Calibri"/>
          <w:color w:val="000000"/>
          <w:sz w:val="24"/>
          <w:szCs w:val="24"/>
          <w:lang w:val="hy-AM" w:eastAsia="ru-RU"/>
        </w:rPr>
        <w:t xml:space="preserve">Նախագիծը մշակվել է </w:t>
      </w:r>
      <w:r>
        <w:rPr>
          <w:rFonts w:ascii="GHEA Grapalat" w:eastAsia="Times New Roman" w:hAnsi="GHEA Grapalat" w:cs="Calibri"/>
          <w:color w:val="000000"/>
          <w:sz w:val="24"/>
          <w:szCs w:val="24"/>
          <w:lang w:val="hy-AM" w:eastAsia="ru-RU"/>
        </w:rPr>
        <w:t>Ա</w:t>
      </w:r>
      <w:r w:rsidRPr="001C51D5">
        <w:rPr>
          <w:rFonts w:ascii="GHEA Grapalat" w:eastAsia="Times New Roman" w:hAnsi="GHEA Grapalat" w:cs="Calibri"/>
          <w:color w:val="000000"/>
          <w:sz w:val="24"/>
          <w:szCs w:val="24"/>
          <w:lang w:val="hy-AM" w:eastAsia="ru-RU"/>
        </w:rPr>
        <w:t xml:space="preserve">րդարադատության նախարարության կողմից: </w:t>
      </w:r>
    </w:p>
    <w:p w14:paraId="78987470" w14:textId="77777777" w:rsidR="00C9518E" w:rsidRPr="00EE764F" w:rsidRDefault="00C9518E" w:rsidP="00C9518E">
      <w:pPr>
        <w:tabs>
          <w:tab w:val="left" w:pos="709"/>
          <w:tab w:val="left" w:pos="851"/>
          <w:tab w:val="left" w:pos="993"/>
        </w:tabs>
        <w:spacing w:after="0"/>
        <w:rPr>
          <w:rFonts w:ascii="GHEA Grapalat" w:hAnsi="GHEA Grapalat"/>
          <w:sz w:val="24"/>
          <w:szCs w:val="24"/>
          <w:lang w:val="hy-AM"/>
        </w:rPr>
      </w:pPr>
    </w:p>
    <w:p w14:paraId="39825D13" w14:textId="38388AC8" w:rsidR="009B5DB8" w:rsidRPr="00C9518E" w:rsidRDefault="009B5DB8" w:rsidP="00C9518E">
      <w:pPr>
        <w:rPr>
          <w:lang w:val="hy-AM"/>
        </w:rPr>
      </w:pPr>
      <w:bookmarkStart w:id="1" w:name="_GoBack"/>
      <w:bookmarkEnd w:id="1"/>
    </w:p>
    <w:sectPr w:rsidR="009B5DB8" w:rsidRPr="00C9518E" w:rsidSect="00436AA8">
      <w:headerReference w:type="default" r:id="rId8"/>
      <w:footerReference w:type="default" r:id="rId9"/>
      <w:pgSz w:w="12240" w:h="15840"/>
      <w:pgMar w:top="851" w:right="758" w:bottom="227" w:left="1134"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1FE7D5" w14:textId="77777777" w:rsidR="00B112DC" w:rsidRDefault="00B112DC" w:rsidP="00A658BB">
      <w:pPr>
        <w:spacing w:after="0" w:line="240" w:lineRule="auto"/>
      </w:pPr>
      <w:r>
        <w:separator/>
      </w:r>
    </w:p>
  </w:endnote>
  <w:endnote w:type="continuationSeparator" w:id="0">
    <w:p w14:paraId="6076B0D2" w14:textId="77777777" w:rsidR="00B112DC" w:rsidRDefault="00B112DC" w:rsidP="00A65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
    <w:altName w:val="Calibri"/>
    <w:panose1 w:val="0402E200000000000000"/>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9732D" w14:textId="4208C2FE" w:rsidR="002F3EF1" w:rsidRPr="000F441A" w:rsidRDefault="002F3EF1">
    <w:pPr>
      <w:pBdr>
        <w:top w:val="nil"/>
        <w:left w:val="nil"/>
        <w:bottom w:val="nil"/>
        <w:right w:val="nil"/>
        <w:between w:val="nil"/>
      </w:pBdr>
      <w:tabs>
        <w:tab w:val="center" w:pos="4844"/>
        <w:tab w:val="right" w:pos="9689"/>
      </w:tabs>
      <w:spacing w:after="0" w:line="240" w:lineRule="auto"/>
      <w:jc w:val="right"/>
      <w:rPr>
        <w:rFonts w:ascii="GHEA Grapalat" w:eastAsia="Calibri" w:hAnsi="GHEA Grapalat"/>
        <w:color w:val="000000"/>
      </w:rPr>
    </w:pPr>
    <w:r w:rsidRPr="000F441A">
      <w:rPr>
        <w:rFonts w:ascii="GHEA Grapalat" w:eastAsia="Calibri" w:hAnsi="GHEA Grapalat"/>
        <w:color w:val="000000"/>
      </w:rPr>
      <w:fldChar w:fldCharType="begin"/>
    </w:r>
    <w:r w:rsidRPr="000F441A">
      <w:rPr>
        <w:rFonts w:ascii="GHEA Grapalat" w:eastAsia="Calibri" w:hAnsi="GHEA Grapalat"/>
        <w:color w:val="000000"/>
      </w:rPr>
      <w:instrText>PAGE</w:instrText>
    </w:r>
    <w:r w:rsidRPr="000F441A">
      <w:rPr>
        <w:rFonts w:ascii="GHEA Grapalat" w:eastAsia="Calibri" w:hAnsi="GHEA Grapalat"/>
        <w:color w:val="000000"/>
      </w:rPr>
      <w:fldChar w:fldCharType="separate"/>
    </w:r>
    <w:r w:rsidR="00C9518E">
      <w:rPr>
        <w:rFonts w:ascii="GHEA Grapalat" w:eastAsia="Calibri" w:hAnsi="GHEA Grapalat"/>
        <w:noProof/>
        <w:color w:val="000000"/>
      </w:rPr>
      <w:t>5</w:t>
    </w:r>
    <w:r w:rsidRPr="000F441A">
      <w:rPr>
        <w:rFonts w:ascii="GHEA Grapalat" w:eastAsia="Calibri" w:hAnsi="GHEA Grapalat"/>
        <w:color w:val="000000"/>
      </w:rPr>
      <w:fldChar w:fldCharType="end"/>
    </w:r>
  </w:p>
  <w:p w14:paraId="00C467A8" w14:textId="77777777" w:rsidR="002F3EF1" w:rsidRDefault="002F3EF1">
    <w:pPr>
      <w:pBdr>
        <w:top w:val="nil"/>
        <w:left w:val="nil"/>
        <w:bottom w:val="nil"/>
        <w:right w:val="nil"/>
        <w:between w:val="nil"/>
      </w:pBdr>
      <w:tabs>
        <w:tab w:val="center" w:pos="4844"/>
        <w:tab w:val="right" w:pos="9689"/>
      </w:tabs>
      <w:spacing w:after="0" w:line="240" w:lineRule="auto"/>
      <w:rPr>
        <w:rFonts w:eastAsia="Calibri"/>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367102" w14:textId="77777777" w:rsidR="00B112DC" w:rsidRDefault="00B112DC" w:rsidP="00A658BB">
      <w:pPr>
        <w:spacing w:after="0" w:line="240" w:lineRule="auto"/>
      </w:pPr>
      <w:r>
        <w:separator/>
      </w:r>
    </w:p>
  </w:footnote>
  <w:footnote w:type="continuationSeparator" w:id="0">
    <w:p w14:paraId="72BEA794" w14:textId="77777777" w:rsidR="00B112DC" w:rsidRDefault="00B112DC" w:rsidP="00A658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BF04E5" w14:textId="77777777" w:rsidR="002F3EF1" w:rsidRDefault="002F3EF1">
    <w:pPr>
      <w:pBdr>
        <w:top w:val="nil"/>
        <w:left w:val="single" w:sz="18" w:space="4" w:color="FF0000"/>
        <w:bottom w:val="nil"/>
        <w:right w:val="nil"/>
        <w:between w:val="nil"/>
      </w:pBdr>
      <w:tabs>
        <w:tab w:val="right" w:pos="10206"/>
      </w:tabs>
      <w:spacing w:after="0"/>
      <w:ind w:hanging="2"/>
      <w:rPr>
        <w:rFonts w:ascii="GHEA Grapalat" w:eastAsia="GHEA Grapalat" w:hAnsi="GHEA Grapalat" w:cs="GHEA Grapalat"/>
        <w:color w:val="FF0000"/>
        <w:sz w:val="20"/>
        <w:szCs w:val="20"/>
      </w:rPr>
    </w:pPr>
    <w:proofErr w:type="spellStart"/>
    <w:r>
      <w:rPr>
        <w:rFonts w:ascii="GHEA Grapalat" w:eastAsia="GHEA Grapalat" w:hAnsi="GHEA Grapalat" w:cs="GHEA Grapalat"/>
        <w:b/>
        <w:color w:val="000000"/>
        <w:sz w:val="20"/>
        <w:szCs w:val="20"/>
      </w:rPr>
      <w:t>Ա</w:t>
    </w:r>
    <w:r>
      <w:rPr>
        <w:rFonts w:ascii="GHEA Grapalat" w:eastAsia="GHEA Grapalat" w:hAnsi="GHEA Grapalat" w:cs="GHEA Grapalat"/>
        <w:color w:val="000000"/>
        <w:sz w:val="20"/>
        <w:szCs w:val="20"/>
      </w:rPr>
      <w:t>րդարադատության</w:t>
    </w:r>
    <w:proofErr w:type="spellEnd"/>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ab/>
    </w:r>
    <w:r>
      <w:rPr>
        <w:rFonts w:ascii="GHEA Grapalat" w:eastAsia="GHEA Grapalat" w:hAnsi="GHEA Grapalat" w:cs="GHEA Grapalat"/>
        <w:color w:val="000000"/>
      </w:rPr>
      <w:t>ՆԱԽԱԳԻԾ</w:t>
    </w:r>
    <w:r>
      <w:rPr>
        <w:noProof/>
      </w:rPr>
      <w:drawing>
        <wp:anchor distT="0" distB="0" distL="0" distR="0" simplePos="0" relativeHeight="251659264" behindDoc="0" locked="0" layoutInCell="1" hidden="0" allowOverlap="1" wp14:anchorId="6DA009F3" wp14:editId="2FAAA1BB">
          <wp:simplePos x="0" y="0"/>
          <wp:positionH relativeFrom="column">
            <wp:posOffset>-685160</wp:posOffset>
          </wp:positionH>
          <wp:positionV relativeFrom="paragraph">
            <wp:posOffset>-8250</wp:posOffset>
          </wp:positionV>
          <wp:extent cx="457200" cy="444500"/>
          <wp:effectExtent l="0" t="0" r="0" b="0"/>
          <wp:wrapSquare wrapText="bothSides" distT="0" distB="0" distL="0" distR="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092B839C" w14:textId="77777777" w:rsidR="002F3EF1" w:rsidRDefault="002F3EF1">
    <w:pPr>
      <w:pBdr>
        <w:top w:val="nil"/>
        <w:left w:val="single" w:sz="18" w:space="4" w:color="0000FF"/>
        <w:bottom w:val="nil"/>
        <w:right w:val="nil"/>
        <w:between w:val="nil"/>
      </w:pBdr>
      <w:tabs>
        <w:tab w:val="center" w:pos="4680"/>
        <w:tab w:val="right" w:pos="9360"/>
      </w:tabs>
      <w:spacing w:after="0"/>
      <w:ind w:hanging="2"/>
      <w:rPr>
        <w:rFonts w:ascii="GHEA Grapalat" w:eastAsia="GHEA Grapalat" w:hAnsi="GHEA Grapalat" w:cs="GHEA Grapalat"/>
        <w:color w:val="000000"/>
        <w:sz w:val="20"/>
        <w:szCs w:val="20"/>
      </w:rPr>
    </w:pPr>
    <w:proofErr w:type="spellStart"/>
    <w:r>
      <w:rPr>
        <w:rFonts w:ascii="GHEA Grapalat" w:eastAsia="GHEA Grapalat" w:hAnsi="GHEA Grapalat" w:cs="GHEA Grapalat"/>
        <w:b/>
        <w:color w:val="000000"/>
        <w:sz w:val="20"/>
        <w:szCs w:val="20"/>
      </w:rPr>
      <w:t>Ն</w:t>
    </w:r>
    <w:r>
      <w:rPr>
        <w:rFonts w:ascii="GHEA Grapalat" w:eastAsia="GHEA Grapalat" w:hAnsi="GHEA Grapalat" w:cs="GHEA Grapalat"/>
        <w:color w:val="000000"/>
        <w:sz w:val="20"/>
        <w:szCs w:val="20"/>
      </w:rPr>
      <w:t>ախարարություն</w:t>
    </w:r>
    <w:proofErr w:type="spellEnd"/>
  </w:p>
  <w:p w14:paraId="6564B6E9" w14:textId="77777777" w:rsidR="002F3EF1" w:rsidRDefault="002F3EF1">
    <w:pPr>
      <w:pBdr>
        <w:top w:val="nil"/>
        <w:left w:val="single" w:sz="18" w:space="4" w:color="FF6600"/>
        <w:bottom w:val="nil"/>
        <w:right w:val="nil"/>
        <w:between w:val="nil"/>
      </w:pBdr>
      <w:tabs>
        <w:tab w:val="center" w:pos="4680"/>
        <w:tab w:val="right" w:pos="9360"/>
      </w:tabs>
      <w:ind w:hanging="2"/>
      <w:rPr>
        <w:rFonts w:ascii="Art" w:eastAsia="Art" w:hAnsi="Art" w:cs="Art"/>
        <w:color w:val="000000"/>
        <w:sz w:val="18"/>
        <w:szCs w:val="18"/>
      </w:rPr>
    </w:pPr>
  </w:p>
  <w:p w14:paraId="63C9EE2C" w14:textId="77777777" w:rsidR="002F3EF1" w:rsidRDefault="002F3EF1">
    <w:pPr>
      <w:pBdr>
        <w:top w:val="nil"/>
        <w:left w:val="nil"/>
        <w:bottom w:val="nil"/>
        <w:right w:val="nil"/>
        <w:between w:val="nil"/>
      </w:pBdr>
      <w:tabs>
        <w:tab w:val="center" w:pos="4844"/>
        <w:tab w:val="right" w:pos="9689"/>
      </w:tabs>
      <w:spacing w:after="0" w:line="240" w:lineRule="auto"/>
      <w:rPr>
        <w:rFonts w:eastAsia="Calibri"/>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D0E97"/>
    <w:multiLevelType w:val="hybridMultilevel"/>
    <w:tmpl w:val="401CCE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1C5F72"/>
    <w:multiLevelType w:val="hybridMultilevel"/>
    <w:tmpl w:val="623022AC"/>
    <w:lvl w:ilvl="0" w:tplc="8004AAF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DF40129"/>
    <w:multiLevelType w:val="multilevel"/>
    <w:tmpl w:val="67B4D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0A4960"/>
    <w:multiLevelType w:val="multilevel"/>
    <w:tmpl w:val="36245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48537C"/>
    <w:multiLevelType w:val="multilevel"/>
    <w:tmpl w:val="EE8CFD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260C5D"/>
    <w:multiLevelType w:val="hybridMultilevel"/>
    <w:tmpl w:val="1B22710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1A8C3065"/>
    <w:multiLevelType w:val="multilevel"/>
    <w:tmpl w:val="9ABA78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FD2074"/>
    <w:multiLevelType w:val="hybridMultilevel"/>
    <w:tmpl w:val="988A896C"/>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15:restartNumberingAfterBreak="0">
    <w:nsid w:val="3AA21E2B"/>
    <w:multiLevelType w:val="multilevel"/>
    <w:tmpl w:val="30AEE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293FA3"/>
    <w:multiLevelType w:val="multilevel"/>
    <w:tmpl w:val="1F5C7C54"/>
    <w:lvl w:ilvl="0">
      <w:start w:val="1"/>
      <w:numFmt w:val="decimal"/>
      <w:lvlText w:val="%1."/>
      <w:lvlJc w:val="left"/>
      <w:pPr>
        <w:ind w:left="7306" w:hanging="360"/>
      </w:pPr>
    </w:lvl>
    <w:lvl w:ilvl="1">
      <w:start w:val="6"/>
      <w:numFmt w:val="decimal"/>
      <w:lvlText w:val="%1.%2."/>
      <w:lvlJc w:val="left"/>
      <w:pPr>
        <w:ind w:left="960" w:hanging="1140"/>
      </w:pPr>
      <w:rPr>
        <w:color w:val="000000"/>
      </w:rPr>
    </w:lvl>
    <w:lvl w:ilvl="2">
      <w:start w:val="1"/>
      <w:numFmt w:val="decimal"/>
      <w:lvlText w:val="%1.%2.%3."/>
      <w:lvlJc w:val="left"/>
      <w:pPr>
        <w:ind w:left="960" w:hanging="1140"/>
      </w:pPr>
      <w:rPr>
        <w:color w:val="000000"/>
      </w:rPr>
    </w:lvl>
    <w:lvl w:ilvl="3">
      <w:start w:val="1"/>
      <w:numFmt w:val="decimal"/>
      <w:lvlText w:val="%1.%2.%3.%4."/>
      <w:lvlJc w:val="left"/>
      <w:pPr>
        <w:ind w:left="960" w:hanging="1140"/>
      </w:pPr>
      <w:rPr>
        <w:color w:val="000000"/>
      </w:rPr>
    </w:lvl>
    <w:lvl w:ilvl="4">
      <w:start w:val="1"/>
      <w:numFmt w:val="decimal"/>
      <w:lvlText w:val="%1.%2.%3.%4.%5."/>
      <w:lvlJc w:val="left"/>
      <w:pPr>
        <w:ind w:left="960" w:hanging="1140"/>
      </w:pPr>
      <w:rPr>
        <w:color w:val="000000"/>
      </w:rPr>
    </w:lvl>
    <w:lvl w:ilvl="5">
      <w:start w:val="1"/>
      <w:numFmt w:val="decimal"/>
      <w:lvlText w:val="%1.%2.%3.%4.%5.%6."/>
      <w:lvlJc w:val="left"/>
      <w:pPr>
        <w:ind w:left="1260" w:hanging="1440"/>
      </w:pPr>
      <w:rPr>
        <w:color w:val="000000"/>
      </w:rPr>
    </w:lvl>
    <w:lvl w:ilvl="6">
      <w:start w:val="1"/>
      <w:numFmt w:val="decimal"/>
      <w:lvlText w:val="%1.%2.%3.%4.%5.%6.%7."/>
      <w:lvlJc w:val="left"/>
      <w:pPr>
        <w:ind w:left="1620" w:hanging="1800"/>
      </w:pPr>
      <w:rPr>
        <w:color w:val="000000"/>
      </w:rPr>
    </w:lvl>
    <w:lvl w:ilvl="7">
      <w:start w:val="1"/>
      <w:numFmt w:val="decimal"/>
      <w:lvlText w:val="%1.%2.%3.%4.%5.%6.%7.%8."/>
      <w:lvlJc w:val="left"/>
      <w:pPr>
        <w:ind w:left="1620" w:hanging="1800"/>
      </w:pPr>
      <w:rPr>
        <w:color w:val="000000"/>
      </w:rPr>
    </w:lvl>
    <w:lvl w:ilvl="8">
      <w:start w:val="1"/>
      <w:numFmt w:val="decimal"/>
      <w:lvlText w:val="%1.%2.%3.%4.%5.%6.%7.%8.%9."/>
      <w:lvlJc w:val="left"/>
      <w:pPr>
        <w:ind w:left="1980" w:hanging="2160"/>
      </w:pPr>
      <w:rPr>
        <w:color w:val="000000"/>
      </w:rPr>
    </w:lvl>
  </w:abstractNum>
  <w:abstractNum w:abstractNumId="10" w15:restartNumberingAfterBreak="0">
    <w:nsid w:val="3E2F5BCA"/>
    <w:multiLevelType w:val="hybridMultilevel"/>
    <w:tmpl w:val="C46E4BC4"/>
    <w:lvl w:ilvl="0" w:tplc="8C6EE2F8">
      <w:start w:val="1"/>
      <w:numFmt w:val="decimal"/>
      <w:lvlText w:val="%1)"/>
      <w:lvlJc w:val="left"/>
      <w:pPr>
        <w:ind w:left="18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1" w15:restartNumberingAfterBreak="0">
    <w:nsid w:val="41274328"/>
    <w:multiLevelType w:val="hybridMultilevel"/>
    <w:tmpl w:val="F5EE69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3A3576"/>
    <w:multiLevelType w:val="hybridMultilevel"/>
    <w:tmpl w:val="A5D8CC72"/>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B6470B7"/>
    <w:multiLevelType w:val="multilevel"/>
    <w:tmpl w:val="C35654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DB71FE"/>
    <w:multiLevelType w:val="hybridMultilevel"/>
    <w:tmpl w:val="F9002DEE"/>
    <w:lvl w:ilvl="0" w:tplc="32AA143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53D90005"/>
    <w:multiLevelType w:val="multilevel"/>
    <w:tmpl w:val="D42AD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5E6B8F"/>
    <w:multiLevelType w:val="multilevel"/>
    <w:tmpl w:val="59D60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9E0E09"/>
    <w:multiLevelType w:val="multilevel"/>
    <w:tmpl w:val="30B84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674FBE"/>
    <w:multiLevelType w:val="multilevel"/>
    <w:tmpl w:val="D4647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78278A"/>
    <w:multiLevelType w:val="multilevel"/>
    <w:tmpl w:val="21229C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143587"/>
    <w:multiLevelType w:val="multilevel"/>
    <w:tmpl w:val="7F9E6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67382A"/>
    <w:multiLevelType w:val="multilevel"/>
    <w:tmpl w:val="C6D68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14777E"/>
    <w:multiLevelType w:val="hybridMultilevel"/>
    <w:tmpl w:val="3AC4BC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DE70071"/>
    <w:multiLevelType w:val="multilevel"/>
    <w:tmpl w:val="32AEA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C677AF"/>
    <w:multiLevelType w:val="multilevel"/>
    <w:tmpl w:val="732CF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086DAB"/>
    <w:multiLevelType w:val="hybridMultilevel"/>
    <w:tmpl w:val="09100A0A"/>
    <w:lvl w:ilvl="0" w:tplc="2586DBA6">
      <w:start w:val="4"/>
      <w:numFmt w:val="decimal"/>
      <w:lvlText w:val="%1."/>
      <w:lvlJc w:val="left"/>
      <w:pPr>
        <w:ind w:left="180" w:hanging="360"/>
      </w:pPr>
      <w:rPr>
        <w:rFonts w:hint="default"/>
        <w:b/>
        <w:color w:val="000000"/>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26" w15:restartNumberingAfterBreak="0">
    <w:nsid w:val="7DCA0116"/>
    <w:multiLevelType w:val="multilevel"/>
    <w:tmpl w:val="A3B02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25704B"/>
    <w:multiLevelType w:val="multilevel"/>
    <w:tmpl w:val="99501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8D2293"/>
    <w:multiLevelType w:val="hybridMultilevel"/>
    <w:tmpl w:val="082022D0"/>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9" w15:restartNumberingAfterBreak="0">
    <w:nsid w:val="7FE5471F"/>
    <w:multiLevelType w:val="multilevel"/>
    <w:tmpl w:val="72B40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28"/>
  </w:num>
  <w:num w:numId="3">
    <w:abstractNumId w:val="10"/>
  </w:num>
  <w:num w:numId="4">
    <w:abstractNumId w:val="25"/>
  </w:num>
  <w:num w:numId="5">
    <w:abstractNumId w:val="14"/>
  </w:num>
  <w:num w:numId="6">
    <w:abstractNumId w:val="1"/>
  </w:num>
  <w:num w:numId="7">
    <w:abstractNumId w:val="2"/>
  </w:num>
  <w:num w:numId="8">
    <w:abstractNumId w:val="24"/>
  </w:num>
  <w:num w:numId="9">
    <w:abstractNumId w:val="8"/>
  </w:num>
  <w:num w:numId="10">
    <w:abstractNumId w:val="26"/>
  </w:num>
  <w:num w:numId="11">
    <w:abstractNumId w:val="16"/>
  </w:num>
  <w:num w:numId="12">
    <w:abstractNumId w:val="15"/>
  </w:num>
  <w:num w:numId="13">
    <w:abstractNumId w:val="3"/>
  </w:num>
  <w:num w:numId="14">
    <w:abstractNumId w:val="20"/>
  </w:num>
  <w:num w:numId="15">
    <w:abstractNumId w:val="23"/>
  </w:num>
  <w:num w:numId="16">
    <w:abstractNumId w:val="21"/>
  </w:num>
  <w:num w:numId="17">
    <w:abstractNumId w:val="17"/>
  </w:num>
  <w:num w:numId="18">
    <w:abstractNumId w:val="27"/>
  </w:num>
  <w:num w:numId="19">
    <w:abstractNumId w:val="29"/>
  </w:num>
  <w:num w:numId="20">
    <w:abstractNumId w:val="18"/>
  </w:num>
  <w:num w:numId="21">
    <w:abstractNumId w:val="13"/>
  </w:num>
  <w:num w:numId="22">
    <w:abstractNumId w:val="4"/>
  </w:num>
  <w:num w:numId="23">
    <w:abstractNumId w:val="6"/>
  </w:num>
  <w:num w:numId="24">
    <w:abstractNumId w:val="19"/>
  </w:num>
  <w:num w:numId="25">
    <w:abstractNumId w:val="7"/>
  </w:num>
  <w:num w:numId="26">
    <w:abstractNumId w:val="22"/>
  </w:num>
  <w:num w:numId="27">
    <w:abstractNumId w:val="0"/>
  </w:num>
  <w:num w:numId="28">
    <w:abstractNumId w:val="11"/>
  </w:num>
  <w:num w:numId="29">
    <w:abstractNumId w:val="5"/>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4B2"/>
    <w:rsid w:val="00002AC7"/>
    <w:rsid w:val="00014913"/>
    <w:rsid w:val="00014D22"/>
    <w:rsid w:val="00021491"/>
    <w:rsid w:val="00035BC7"/>
    <w:rsid w:val="0005324B"/>
    <w:rsid w:val="00080ADB"/>
    <w:rsid w:val="00087EA9"/>
    <w:rsid w:val="0009214A"/>
    <w:rsid w:val="00092242"/>
    <w:rsid w:val="000B1A20"/>
    <w:rsid w:val="000B7C46"/>
    <w:rsid w:val="000C5AEC"/>
    <w:rsid w:val="000F104D"/>
    <w:rsid w:val="000F441A"/>
    <w:rsid w:val="000F5C02"/>
    <w:rsid w:val="000F6E71"/>
    <w:rsid w:val="00103C49"/>
    <w:rsid w:val="001045D7"/>
    <w:rsid w:val="00120437"/>
    <w:rsid w:val="00135A1F"/>
    <w:rsid w:val="00143CC5"/>
    <w:rsid w:val="0016733E"/>
    <w:rsid w:val="001A6443"/>
    <w:rsid w:val="001B34B6"/>
    <w:rsid w:val="001C5961"/>
    <w:rsid w:val="001D2933"/>
    <w:rsid w:val="001E0CAD"/>
    <w:rsid w:val="001E0F49"/>
    <w:rsid w:val="001E1215"/>
    <w:rsid w:val="0020438E"/>
    <w:rsid w:val="002119E8"/>
    <w:rsid w:val="002329C3"/>
    <w:rsid w:val="00237886"/>
    <w:rsid w:val="002400E2"/>
    <w:rsid w:val="002455FC"/>
    <w:rsid w:val="00261F0B"/>
    <w:rsid w:val="00267135"/>
    <w:rsid w:val="002A6C9F"/>
    <w:rsid w:val="002B10A6"/>
    <w:rsid w:val="002B190B"/>
    <w:rsid w:val="002B19CD"/>
    <w:rsid w:val="002B19D0"/>
    <w:rsid w:val="002B5C6B"/>
    <w:rsid w:val="002C341B"/>
    <w:rsid w:val="002D0E17"/>
    <w:rsid w:val="002F3EF1"/>
    <w:rsid w:val="003014CD"/>
    <w:rsid w:val="0030488C"/>
    <w:rsid w:val="0030520C"/>
    <w:rsid w:val="00306DD9"/>
    <w:rsid w:val="003428A1"/>
    <w:rsid w:val="00343A7D"/>
    <w:rsid w:val="003446A9"/>
    <w:rsid w:val="00345AB3"/>
    <w:rsid w:val="003573AE"/>
    <w:rsid w:val="003908B1"/>
    <w:rsid w:val="003951B9"/>
    <w:rsid w:val="003C1891"/>
    <w:rsid w:val="003C56E2"/>
    <w:rsid w:val="003D1D26"/>
    <w:rsid w:val="003D3FE0"/>
    <w:rsid w:val="003D6C82"/>
    <w:rsid w:val="003E5E47"/>
    <w:rsid w:val="003F0044"/>
    <w:rsid w:val="003F2697"/>
    <w:rsid w:val="004105F2"/>
    <w:rsid w:val="004141C6"/>
    <w:rsid w:val="00433767"/>
    <w:rsid w:val="00436AA8"/>
    <w:rsid w:val="00437C85"/>
    <w:rsid w:val="00441D0C"/>
    <w:rsid w:val="00446E3F"/>
    <w:rsid w:val="00471664"/>
    <w:rsid w:val="004726E1"/>
    <w:rsid w:val="00475D21"/>
    <w:rsid w:val="00476966"/>
    <w:rsid w:val="004824FF"/>
    <w:rsid w:val="004B622E"/>
    <w:rsid w:val="004B75F4"/>
    <w:rsid w:val="004D503C"/>
    <w:rsid w:val="00522FC8"/>
    <w:rsid w:val="00530E2A"/>
    <w:rsid w:val="0053504B"/>
    <w:rsid w:val="00535058"/>
    <w:rsid w:val="00540F81"/>
    <w:rsid w:val="0055538F"/>
    <w:rsid w:val="00556985"/>
    <w:rsid w:val="00571CAF"/>
    <w:rsid w:val="005834B2"/>
    <w:rsid w:val="00583786"/>
    <w:rsid w:val="00585C5B"/>
    <w:rsid w:val="005861B2"/>
    <w:rsid w:val="00594BF5"/>
    <w:rsid w:val="005978D3"/>
    <w:rsid w:val="005B3C66"/>
    <w:rsid w:val="005C572B"/>
    <w:rsid w:val="005F011E"/>
    <w:rsid w:val="005F684A"/>
    <w:rsid w:val="006011CB"/>
    <w:rsid w:val="00613F8A"/>
    <w:rsid w:val="00622A77"/>
    <w:rsid w:val="006268FA"/>
    <w:rsid w:val="00637E18"/>
    <w:rsid w:val="00646124"/>
    <w:rsid w:val="006577A9"/>
    <w:rsid w:val="0066426B"/>
    <w:rsid w:val="00673D25"/>
    <w:rsid w:val="00681695"/>
    <w:rsid w:val="006A3F02"/>
    <w:rsid w:val="006A41E1"/>
    <w:rsid w:val="006C5C70"/>
    <w:rsid w:val="006E3482"/>
    <w:rsid w:val="006F6E5A"/>
    <w:rsid w:val="00705A40"/>
    <w:rsid w:val="00712F84"/>
    <w:rsid w:val="007218E6"/>
    <w:rsid w:val="0072696E"/>
    <w:rsid w:val="0076001A"/>
    <w:rsid w:val="00760C72"/>
    <w:rsid w:val="00766EC4"/>
    <w:rsid w:val="0076792A"/>
    <w:rsid w:val="00772F47"/>
    <w:rsid w:val="00797457"/>
    <w:rsid w:val="007A5DA5"/>
    <w:rsid w:val="007B2688"/>
    <w:rsid w:val="007D59BB"/>
    <w:rsid w:val="007E1233"/>
    <w:rsid w:val="007F108F"/>
    <w:rsid w:val="007F27E5"/>
    <w:rsid w:val="007F65A6"/>
    <w:rsid w:val="00805FE0"/>
    <w:rsid w:val="0081735D"/>
    <w:rsid w:val="0082044B"/>
    <w:rsid w:val="008503BE"/>
    <w:rsid w:val="008573C5"/>
    <w:rsid w:val="00882FA3"/>
    <w:rsid w:val="00894E78"/>
    <w:rsid w:val="0089723A"/>
    <w:rsid w:val="008A4EB0"/>
    <w:rsid w:val="008C3E8C"/>
    <w:rsid w:val="008D645F"/>
    <w:rsid w:val="008D7652"/>
    <w:rsid w:val="008E0AC0"/>
    <w:rsid w:val="008F00DD"/>
    <w:rsid w:val="008F0420"/>
    <w:rsid w:val="008F04AC"/>
    <w:rsid w:val="008F5C7B"/>
    <w:rsid w:val="008F77DD"/>
    <w:rsid w:val="00913DDE"/>
    <w:rsid w:val="0092685E"/>
    <w:rsid w:val="00932F39"/>
    <w:rsid w:val="00936B15"/>
    <w:rsid w:val="00943F02"/>
    <w:rsid w:val="0094407D"/>
    <w:rsid w:val="00946C57"/>
    <w:rsid w:val="00953441"/>
    <w:rsid w:val="00953CA7"/>
    <w:rsid w:val="00971CEA"/>
    <w:rsid w:val="00980972"/>
    <w:rsid w:val="009926CD"/>
    <w:rsid w:val="009B5DB8"/>
    <w:rsid w:val="009C31E2"/>
    <w:rsid w:val="009D6F57"/>
    <w:rsid w:val="009E79D0"/>
    <w:rsid w:val="00A01B87"/>
    <w:rsid w:val="00A45576"/>
    <w:rsid w:val="00A5484E"/>
    <w:rsid w:val="00A54F1A"/>
    <w:rsid w:val="00A658BB"/>
    <w:rsid w:val="00A6798B"/>
    <w:rsid w:val="00A72F62"/>
    <w:rsid w:val="00A87EDF"/>
    <w:rsid w:val="00AA352D"/>
    <w:rsid w:val="00AE5E10"/>
    <w:rsid w:val="00AE6C25"/>
    <w:rsid w:val="00AF5CF9"/>
    <w:rsid w:val="00B112DC"/>
    <w:rsid w:val="00B16C40"/>
    <w:rsid w:val="00B171CF"/>
    <w:rsid w:val="00B40C58"/>
    <w:rsid w:val="00B45476"/>
    <w:rsid w:val="00B507B2"/>
    <w:rsid w:val="00B56E13"/>
    <w:rsid w:val="00B83881"/>
    <w:rsid w:val="00BA23D5"/>
    <w:rsid w:val="00BA430C"/>
    <w:rsid w:val="00BA4837"/>
    <w:rsid w:val="00BB2570"/>
    <w:rsid w:val="00BC116F"/>
    <w:rsid w:val="00BC4C36"/>
    <w:rsid w:val="00BD5096"/>
    <w:rsid w:val="00BF0F36"/>
    <w:rsid w:val="00C13BD4"/>
    <w:rsid w:val="00C46CA7"/>
    <w:rsid w:val="00C530BA"/>
    <w:rsid w:val="00C57A97"/>
    <w:rsid w:val="00C63C98"/>
    <w:rsid w:val="00C65B46"/>
    <w:rsid w:val="00C80301"/>
    <w:rsid w:val="00C93E92"/>
    <w:rsid w:val="00C9518E"/>
    <w:rsid w:val="00C97530"/>
    <w:rsid w:val="00CA522D"/>
    <w:rsid w:val="00CC354F"/>
    <w:rsid w:val="00CD011C"/>
    <w:rsid w:val="00CE04E0"/>
    <w:rsid w:val="00CE67DB"/>
    <w:rsid w:val="00CE702A"/>
    <w:rsid w:val="00D12019"/>
    <w:rsid w:val="00D214E1"/>
    <w:rsid w:val="00D25430"/>
    <w:rsid w:val="00D25478"/>
    <w:rsid w:val="00D538D3"/>
    <w:rsid w:val="00D708E7"/>
    <w:rsid w:val="00D76176"/>
    <w:rsid w:val="00D82D8D"/>
    <w:rsid w:val="00D87821"/>
    <w:rsid w:val="00DA200A"/>
    <w:rsid w:val="00DB787E"/>
    <w:rsid w:val="00DD72AE"/>
    <w:rsid w:val="00DE7207"/>
    <w:rsid w:val="00E124AE"/>
    <w:rsid w:val="00E2741A"/>
    <w:rsid w:val="00E64FDC"/>
    <w:rsid w:val="00E74E51"/>
    <w:rsid w:val="00E76157"/>
    <w:rsid w:val="00E80225"/>
    <w:rsid w:val="00E93D14"/>
    <w:rsid w:val="00E96542"/>
    <w:rsid w:val="00EA3A6B"/>
    <w:rsid w:val="00ED1CC0"/>
    <w:rsid w:val="00EE764F"/>
    <w:rsid w:val="00F261D8"/>
    <w:rsid w:val="00F77372"/>
    <w:rsid w:val="00F8648D"/>
    <w:rsid w:val="00F90EBF"/>
    <w:rsid w:val="00F96505"/>
    <w:rsid w:val="00FA2B87"/>
    <w:rsid w:val="00FB0B96"/>
    <w:rsid w:val="00FB53DC"/>
    <w:rsid w:val="00FC5EA9"/>
    <w:rsid w:val="00FD1CB5"/>
    <w:rsid w:val="00FD7D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FC508"/>
  <w15:chartTrackingRefBased/>
  <w15:docId w15:val="{EF8674D1-F63E-432E-9D4C-347A0BB0A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518E"/>
  </w:style>
  <w:style w:type="paragraph" w:styleId="Heading1">
    <w:name w:val="heading 1"/>
    <w:basedOn w:val="Normal"/>
    <w:next w:val="Normal"/>
    <w:link w:val="Heading1Char"/>
    <w:uiPriority w:val="9"/>
    <w:qFormat/>
    <w:rsid w:val="008D765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2,Footnote Text Char Char1,Fußnotentext Char Char2 Char1,Char Char1 Char2 Char1,Fußnotentext Char Char Char1 Char1,Char Char1 Char Char1 Char1,Fußnotentext Char Char Char Char Char1,Char Char1 Char Char Char Char1,Fußnot"/>
    <w:basedOn w:val="Normal"/>
    <w:link w:val="FootnoteTextChar"/>
    <w:uiPriority w:val="99"/>
    <w:unhideWhenUsed/>
    <w:rsid w:val="00A658BB"/>
    <w:pPr>
      <w:spacing w:after="0" w:line="240" w:lineRule="auto"/>
    </w:pPr>
    <w:rPr>
      <w:rFonts w:ascii="Calibri" w:eastAsia="Times New Roman" w:hAnsi="Calibri" w:cs="Calibri"/>
      <w:sz w:val="20"/>
      <w:szCs w:val="20"/>
      <w:lang w:val="hy-AM" w:eastAsia="ru-RU"/>
    </w:rPr>
  </w:style>
  <w:style w:type="character" w:customStyle="1" w:styleId="FootnoteTextChar">
    <w:name w:val="Footnote Text Char"/>
    <w:aliases w:val="Footnote Text Char2 Char,Footnote Text Char Char1 Char,Fußnotentext Char Char2 Char1 Char,Char Char1 Char2 Char1 Char,Fußnotentext Char Char Char1 Char1 Char,Char Char1 Char Char1 Char1 Char,Fußnotentext Char Char Char Char Char1 Char"/>
    <w:basedOn w:val="DefaultParagraphFont"/>
    <w:link w:val="FootnoteText"/>
    <w:uiPriority w:val="99"/>
    <w:qFormat/>
    <w:rsid w:val="00A658BB"/>
    <w:rPr>
      <w:rFonts w:ascii="Calibri" w:eastAsia="Times New Roman" w:hAnsi="Calibri" w:cs="Calibri"/>
      <w:sz w:val="20"/>
      <w:szCs w:val="20"/>
      <w:lang w:val="hy-AM" w:eastAsia="ru-RU"/>
    </w:rPr>
  </w:style>
  <w:style w:type="character" w:styleId="FootnoteReference">
    <w:name w:val="footnote reference"/>
    <w:basedOn w:val="DefaultParagraphFont"/>
    <w:uiPriority w:val="99"/>
    <w:unhideWhenUsed/>
    <w:rsid w:val="00A658BB"/>
    <w:rPr>
      <w:vertAlign w:val="superscript"/>
    </w:rPr>
  </w:style>
  <w:style w:type="character" w:customStyle="1" w:styleId="Hyperlink1">
    <w:name w:val="Hyperlink1"/>
    <w:basedOn w:val="DefaultParagraphFont"/>
    <w:uiPriority w:val="99"/>
    <w:unhideWhenUsed/>
    <w:rsid w:val="00A658BB"/>
    <w:rPr>
      <w:color w:val="0000FF"/>
      <w:u w:val="single"/>
    </w:rPr>
  </w:style>
  <w:style w:type="table" w:customStyle="1" w:styleId="TableGrid1">
    <w:name w:val="Table Grid1"/>
    <w:basedOn w:val="TableNormal"/>
    <w:next w:val="TableGrid"/>
    <w:uiPriority w:val="39"/>
    <w:rsid w:val="00A65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658BB"/>
    <w:rPr>
      <w:color w:val="0563C1" w:themeColor="hyperlink"/>
      <w:u w:val="single"/>
    </w:rPr>
  </w:style>
  <w:style w:type="table" w:styleId="TableGrid">
    <w:name w:val="Table Grid"/>
    <w:basedOn w:val="TableNormal"/>
    <w:uiPriority w:val="39"/>
    <w:rsid w:val="00A65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0520C"/>
    <w:pPr>
      <w:ind w:left="720"/>
      <w:contextualSpacing/>
    </w:pPr>
  </w:style>
  <w:style w:type="character" w:styleId="CommentReference">
    <w:name w:val="annotation reference"/>
    <w:basedOn w:val="DefaultParagraphFont"/>
    <w:uiPriority w:val="99"/>
    <w:semiHidden/>
    <w:unhideWhenUsed/>
    <w:rsid w:val="00B171CF"/>
    <w:rPr>
      <w:sz w:val="16"/>
      <w:szCs w:val="16"/>
    </w:rPr>
  </w:style>
  <w:style w:type="paragraph" w:styleId="CommentText">
    <w:name w:val="annotation text"/>
    <w:basedOn w:val="Normal"/>
    <w:link w:val="CommentTextChar"/>
    <w:uiPriority w:val="99"/>
    <w:unhideWhenUsed/>
    <w:rsid w:val="00B171CF"/>
    <w:pPr>
      <w:spacing w:line="240" w:lineRule="auto"/>
    </w:pPr>
    <w:rPr>
      <w:sz w:val="20"/>
      <w:szCs w:val="20"/>
    </w:rPr>
  </w:style>
  <w:style w:type="character" w:customStyle="1" w:styleId="CommentTextChar">
    <w:name w:val="Comment Text Char"/>
    <w:basedOn w:val="DefaultParagraphFont"/>
    <w:link w:val="CommentText"/>
    <w:uiPriority w:val="99"/>
    <w:rsid w:val="00B171CF"/>
    <w:rPr>
      <w:sz w:val="20"/>
      <w:szCs w:val="20"/>
    </w:rPr>
  </w:style>
  <w:style w:type="character" w:customStyle="1" w:styleId="UnresolvedMention1">
    <w:name w:val="Unresolved Mention1"/>
    <w:basedOn w:val="DefaultParagraphFont"/>
    <w:uiPriority w:val="99"/>
    <w:semiHidden/>
    <w:unhideWhenUsed/>
    <w:rsid w:val="00637E18"/>
    <w:rPr>
      <w:color w:val="605E5C"/>
      <w:shd w:val="clear" w:color="auto" w:fill="E1DFDD"/>
    </w:rPr>
  </w:style>
  <w:style w:type="paragraph" w:styleId="NormalWeb">
    <w:name w:val="Normal (Web)"/>
    <w:basedOn w:val="Normal"/>
    <w:uiPriority w:val="99"/>
    <w:semiHidden/>
    <w:unhideWhenUsed/>
    <w:rsid w:val="00583786"/>
    <w:rPr>
      <w:rFonts w:ascii="Times New Roman" w:hAnsi="Times New Roman" w:cs="Times New Roman"/>
      <w:sz w:val="24"/>
      <w:szCs w:val="24"/>
    </w:rPr>
  </w:style>
  <w:style w:type="character" w:styleId="Strong">
    <w:name w:val="Strong"/>
    <w:basedOn w:val="DefaultParagraphFont"/>
    <w:uiPriority w:val="22"/>
    <w:qFormat/>
    <w:rsid w:val="003428A1"/>
    <w:rPr>
      <w:b/>
      <w:bCs/>
    </w:rPr>
  </w:style>
  <w:style w:type="character" w:styleId="Emphasis">
    <w:name w:val="Emphasis"/>
    <w:basedOn w:val="DefaultParagraphFont"/>
    <w:uiPriority w:val="20"/>
    <w:qFormat/>
    <w:rsid w:val="00522FC8"/>
    <w:rPr>
      <w:i/>
      <w:iCs/>
    </w:rPr>
  </w:style>
  <w:style w:type="character" w:styleId="FollowedHyperlink">
    <w:name w:val="FollowedHyperlink"/>
    <w:basedOn w:val="DefaultParagraphFont"/>
    <w:uiPriority w:val="99"/>
    <w:semiHidden/>
    <w:unhideWhenUsed/>
    <w:rsid w:val="009E79D0"/>
    <w:rPr>
      <w:color w:val="954F72" w:themeColor="followedHyperlink"/>
      <w:u w:val="single"/>
    </w:rPr>
  </w:style>
  <w:style w:type="character" w:customStyle="1" w:styleId="Heading1Char">
    <w:name w:val="Heading 1 Char"/>
    <w:basedOn w:val="DefaultParagraphFont"/>
    <w:link w:val="Heading1"/>
    <w:uiPriority w:val="9"/>
    <w:rsid w:val="008D7652"/>
    <w:rPr>
      <w:rFonts w:asciiTheme="majorHAnsi" w:eastAsiaTheme="majorEastAsia" w:hAnsiTheme="majorHAnsi" w:cstheme="majorBidi"/>
      <w:color w:val="2E74B5" w:themeColor="accent1" w:themeShade="BF"/>
      <w:sz w:val="32"/>
      <w:szCs w:val="32"/>
    </w:rPr>
  </w:style>
  <w:style w:type="paragraph" w:styleId="CommentSubject">
    <w:name w:val="annotation subject"/>
    <w:basedOn w:val="CommentText"/>
    <w:next w:val="CommentText"/>
    <w:link w:val="CommentSubjectChar"/>
    <w:uiPriority w:val="99"/>
    <w:semiHidden/>
    <w:unhideWhenUsed/>
    <w:rsid w:val="00AF5CF9"/>
    <w:rPr>
      <w:b/>
      <w:bCs/>
    </w:rPr>
  </w:style>
  <w:style w:type="character" w:customStyle="1" w:styleId="CommentSubjectChar">
    <w:name w:val="Comment Subject Char"/>
    <w:basedOn w:val="CommentTextChar"/>
    <w:link w:val="CommentSubject"/>
    <w:uiPriority w:val="99"/>
    <w:semiHidden/>
    <w:rsid w:val="00AF5CF9"/>
    <w:rPr>
      <w:b/>
      <w:bCs/>
      <w:sz w:val="20"/>
      <w:szCs w:val="20"/>
    </w:rPr>
  </w:style>
  <w:style w:type="paragraph" w:styleId="Revision">
    <w:name w:val="Revision"/>
    <w:hidden/>
    <w:uiPriority w:val="99"/>
    <w:semiHidden/>
    <w:rsid w:val="00936B15"/>
    <w:pPr>
      <w:spacing w:after="0" w:line="240" w:lineRule="auto"/>
    </w:pPr>
  </w:style>
  <w:style w:type="paragraph" w:styleId="Header">
    <w:name w:val="header"/>
    <w:basedOn w:val="Normal"/>
    <w:link w:val="HeaderChar"/>
    <w:uiPriority w:val="99"/>
    <w:unhideWhenUsed/>
    <w:rsid w:val="000F441A"/>
    <w:pPr>
      <w:tabs>
        <w:tab w:val="center" w:pos="4677"/>
        <w:tab w:val="right" w:pos="9355"/>
      </w:tabs>
      <w:spacing w:after="0" w:line="240" w:lineRule="auto"/>
    </w:pPr>
  </w:style>
  <w:style w:type="character" w:customStyle="1" w:styleId="HeaderChar">
    <w:name w:val="Header Char"/>
    <w:basedOn w:val="DefaultParagraphFont"/>
    <w:link w:val="Header"/>
    <w:uiPriority w:val="99"/>
    <w:rsid w:val="000F441A"/>
  </w:style>
  <w:style w:type="paragraph" w:styleId="Footer">
    <w:name w:val="footer"/>
    <w:basedOn w:val="Normal"/>
    <w:link w:val="FooterChar"/>
    <w:uiPriority w:val="99"/>
    <w:unhideWhenUsed/>
    <w:rsid w:val="000F441A"/>
    <w:pPr>
      <w:tabs>
        <w:tab w:val="center" w:pos="4677"/>
        <w:tab w:val="right" w:pos="9355"/>
      </w:tabs>
      <w:spacing w:after="0" w:line="240" w:lineRule="auto"/>
    </w:pPr>
  </w:style>
  <w:style w:type="character" w:customStyle="1" w:styleId="FooterChar">
    <w:name w:val="Footer Char"/>
    <w:basedOn w:val="DefaultParagraphFont"/>
    <w:link w:val="Footer"/>
    <w:uiPriority w:val="99"/>
    <w:rsid w:val="000F441A"/>
  </w:style>
  <w:style w:type="paragraph" w:styleId="BalloonText">
    <w:name w:val="Balloon Text"/>
    <w:basedOn w:val="Normal"/>
    <w:link w:val="BalloonTextChar"/>
    <w:uiPriority w:val="99"/>
    <w:semiHidden/>
    <w:unhideWhenUsed/>
    <w:rsid w:val="003D6C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6C8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57094">
      <w:bodyDiv w:val="1"/>
      <w:marLeft w:val="0"/>
      <w:marRight w:val="0"/>
      <w:marTop w:val="0"/>
      <w:marBottom w:val="0"/>
      <w:divBdr>
        <w:top w:val="none" w:sz="0" w:space="0" w:color="auto"/>
        <w:left w:val="none" w:sz="0" w:space="0" w:color="auto"/>
        <w:bottom w:val="none" w:sz="0" w:space="0" w:color="auto"/>
        <w:right w:val="none" w:sz="0" w:space="0" w:color="auto"/>
      </w:divBdr>
    </w:div>
    <w:div w:id="108208850">
      <w:bodyDiv w:val="1"/>
      <w:marLeft w:val="0"/>
      <w:marRight w:val="0"/>
      <w:marTop w:val="0"/>
      <w:marBottom w:val="0"/>
      <w:divBdr>
        <w:top w:val="none" w:sz="0" w:space="0" w:color="auto"/>
        <w:left w:val="none" w:sz="0" w:space="0" w:color="auto"/>
        <w:bottom w:val="none" w:sz="0" w:space="0" w:color="auto"/>
        <w:right w:val="none" w:sz="0" w:space="0" w:color="auto"/>
      </w:divBdr>
    </w:div>
    <w:div w:id="211502573">
      <w:bodyDiv w:val="1"/>
      <w:marLeft w:val="0"/>
      <w:marRight w:val="0"/>
      <w:marTop w:val="0"/>
      <w:marBottom w:val="0"/>
      <w:divBdr>
        <w:top w:val="none" w:sz="0" w:space="0" w:color="auto"/>
        <w:left w:val="none" w:sz="0" w:space="0" w:color="auto"/>
        <w:bottom w:val="none" w:sz="0" w:space="0" w:color="auto"/>
        <w:right w:val="none" w:sz="0" w:space="0" w:color="auto"/>
      </w:divBdr>
    </w:div>
    <w:div w:id="249823942">
      <w:bodyDiv w:val="1"/>
      <w:marLeft w:val="0"/>
      <w:marRight w:val="0"/>
      <w:marTop w:val="0"/>
      <w:marBottom w:val="0"/>
      <w:divBdr>
        <w:top w:val="none" w:sz="0" w:space="0" w:color="auto"/>
        <w:left w:val="none" w:sz="0" w:space="0" w:color="auto"/>
        <w:bottom w:val="none" w:sz="0" w:space="0" w:color="auto"/>
        <w:right w:val="none" w:sz="0" w:space="0" w:color="auto"/>
      </w:divBdr>
    </w:div>
    <w:div w:id="364989897">
      <w:bodyDiv w:val="1"/>
      <w:marLeft w:val="0"/>
      <w:marRight w:val="0"/>
      <w:marTop w:val="0"/>
      <w:marBottom w:val="0"/>
      <w:divBdr>
        <w:top w:val="none" w:sz="0" w:space="0" w:color="auto"/>
        <w:left w:val="none" w:sz="0" w:space="0" w:color="auto"/>
        <w:bottom w:val="none" w:sz="0" w:space="0" w:color="auto"/>
        <w:right w:val="none" w:sz="0" w:space="0" w:color="auto"/>
      </w:divBdr>
    </w:div>
    <w:div w:id="415640254">
      <w:bodyDiv w:val="1"/>
      <w:marLeft w:val="0"/>
      <w:marRight w:val="0"/>
      <w:marTop w:val="0"/>
      <w:marBottom w:val="0"/>
      <w:divBdr>
        <w:top w:val="none" w:sz="0" w:space="0" w:color="auto"/>
        <w:left w:val="none" w:sz="0" w:space="0" w:color="auto"/>
        <w:bottom w:val="none" w:sz="0" w:space="0" w:color="auto"/>
        <w:right w:val="none" w:sz="0" w:space="0" w:color="auto"/>
      </w:divBdr>
    </w:div>
    <w:div w:id="421070423">
      <w:bodyDiv w:val="1"/>
      <w:marLeft w:val="0"/>
      <w:marRight w:val="0"/>
      <w:marTop w:val="0"/>
      <w:marBottom w:val="0"/>
      <w:divBdr>
        <w:top w:val="none" w:sz="0" w:space="0" w:color="auto"/>
        <w:left w:val="none" w:sz="0" w:space="0" w:color="auto"/>
        <w:bottom w:val="none" w:sz="0" w:space="0" w:color="auto"/>
        <w:right w:val="none" w:sz="0" w:space="0" w:color="auto"/>
      </w:divBdr>
    </w:div>
    <w:div w:id="470633202">
      <w:bodyDiv w:val="1"/>
      <w:marLeft w:val="0"/>
      <w:marRight w:val="0"/>
      <w:marTop w:val="0"/>
      <w:marBottom w:val="0"/>
      <w:divBdr>
        <w:top w:val="none" w:sz="0" w:space="0" w:color="auto"/>
        <w:left w:val="none" w:sz="0" w:space="0" w:color="auto"/>
        <w:bottom w:val="none" w:sz="0" w:space="0" w:color="auto"/>
        <w:right w:val="none" w:sz="0" w:space="0" w:color="auto"/>
      </w:divBdr>
    </w:div>
    <w:div w:id="614018110">
      <w:bodyDiv w:val="1"/>
      <w:marLeft w:val="0"/>
      <w:marRight w:val="0"/>
      <w:marTop w:val="0"/>
      <w:marBottom w:val="0"/>
      <w:divBdr>
        <w:top w:val="none" w:sz="0" w:space="0" w:color="auto"/>
        <w:left w:val="none" w:sz="0" w:space="0" w:color="auto"/>
        <w:bottom w:val="none" w:sz="0" w:space="0" w:color="auto"/>
        <w:right w:val="none" w:sz="0" w:space="0" w:color="auto"/>
      </w:divBdr>
    </w:div>
    <w:div w:id="736052488">
      <w:bodyDiv w:val="1"/>
      <w:marLeft w:val="0"/>
      <w:marRight w:val="0"/>
      <w:marTop w:val="0"/>
      <w:marBottom w:val="0"/>
      <w:divBdr>
        <w:top w:val="none" w:sz="0" w:space="0" w:color="auto"/>
        <w:left w:val="none" w:sz="0" w:space="0" w:color="auto"/>
        <w:bottom w:val="none" w:sz="0" w:space="0" w:color="auto"/>
        <w:right w:val="none" w:sz="0" w:space="0" w:color="auto"/>
      </w:divBdr>
    </w:div>
    <w:div w:id="766388438">
      <w:bodyDiv w:val="1"/>
      <w:marLeft w:val="0"/>
      <w:marRight w:val="0"/>
      <w:marTop w:val="0"/>
      <w:marBottom w:val="0"/>
      <w:divBdr>
        <w:top w:val="none" w:sz="0" w:space="0" w:color="auto"/>
        <w:left w:val="none" w:sz="0" w:space="0" w:color="auto"/>
        <w:bottom w:val="none" w:sz="0" w:space="0" w:color="auto"/>
        <w:right w:val="none" w:sz="0" w:space="0" w:color="auto"/>
      </w:divBdr>
    </w:div>
    <w:div w:id="888154207">
      <w:bodyDiv w:val="1"/>
      <w:marLeft w:val="0"/>
      <w:marRight w:val="0"/>
      <w:marTop w:val="0"/>
      <w:marBottom w:val="0"/>
      <w:divBdr>
        <w:top w:val="none" w:sz="0" w:space="0" w:color="auto"/>
        <w:left w:val="none" w:sz="0" w:space="0" w:color="auto"/>
        <w:bottom w:val="none" w:sz="0" w:space="0" w:color="auto"/>
        <w:right w:val="none" w:sz="0" w:space="0" w:color="auto"/>
      </w:divBdr>
    </w:div>
    <w:div w:id="927083233">
      <w:bodyDiv w:val="1"/>
      <w:marLeft w:val="0"/>
      <w:marRight w:val="0"/>
      <w:marTop w:val="0"/>
      <w:marBottom w:val="0"/>
      <w:divBdr>
        <w:top w:val="none" w:sz="0" w:space="0" w:color="auto"/>
        <w:left w:val="none" w:sz="0" w:space="0" w:color="auto"/>
        <w:bottom w:val="none" w:sz="0" w:space="0" w:color="auto"/>
        <w:right w:val="none" w:sz="0" w:space="0" w:color="auto"/>
      </w:divBdr>
    </w:div>
    <w:div w:id="1014772120">
      <w:bodyDiv w:val="1"/>
      <w:marLeft w:val="0"/>
      <w:marRight w:val="0"/>
      <w:marTop w:val="0"/>
      <w:marBottom w:val="0"/>
      <w:divBdr>
        <w:top w:val="none" w:sz="0" w:space="0" w:color="auto"/>
        <w:left w:val="none" w:sz="0" w:space="0" w:color="auto"/>
        <w:bottom w:val="none" w:sz="0" w:space="0" w:color="auto"/>
        <w:right w:val="none" w:sz="0" w:space="0" w:color="auto"/>
      </w:divBdr>
    </w:div>
    <w:div w:id="1026054703">
      <w:bodyDiv w:val="1"/>
      <w:marLeft w:val="0"/>
      <w:marRight w:val="0"/>
      <w:marTop w:val="0"/>
      <w:marBottom w:val="0"/>
      <w:divBdr>
        <w:top w:val="none" w:sz="0" w:space="0" w:color="auto"/>
        <w:left w:val="none" w:sz="0" w:space="0" w:color="auto"/>
        <w:bottom w:val="none" w:sz="0" w:space="0" w:color="auto"/>
        <w:right w:val="none" w:sz="0" w:space="0" w:color="auto"/>
      </w:divBdr>
    </w:div>
    <w:div w:id="1034383486">
      <w:bodyDiv w:val="1"/>
      <w:marLeft w:val="0"/>
      <w:marRight w:val="0"/>
      <w:marTop w:val="0"/>
      <w:marBottom w:val="0"/>
      <w:divBdr>
        <w:top w:val="none" w:sz="0" w:space="0" w:color="auto"/>
        <w:left w:val="none" w:sz="0" w:space="0" w:color="auto"/>
        <w:bottom w:val="none" w:sz="0" w:space="0" w:color="auto"/>
        <w:right w:val="none" w:sz="0" w:space="0" w:color="auto"/>
      </w:divBdr>
    </w:div>
    <w:div w:id="1042367789">
      <w:bodyDiv w:val="1"/>
      <w:marLeft w:val="0"/>
      <w:marRight w:val="0"/>
      <w:marTop w:val="0"/>
      <w:marBottom w:val="0"/>
      <w:divBdr>
        <w:top w:val="none" w:sz="0" w:space="0" w:color="auto"/>
        <w:left w:val="none" w:sz="0" w:space="0" w:color="auto"/>
        <w:bottom w:val="none" w:sz="0" w:space="0" w:color="auto"/>
        <w:right w:val="none" w:sz="0" w:space="0" w:color="auto"/>
      </w:divBdr>
      <w:divsChild>
        <w:div w:id="1545604902">
          <w:marLeft w:val="0"/>
          <w:marRight w:val="0"/>
          <w:marTop w:val="0"/>
          <w:marBottom w:val="0"/>
          <w:divBdr>
            <w:top w:val="none" w:sz="0" w:space="0" w:color="auto"/>
            <w:left w:val="none" w:sz="0" w:space="0" w:color="auto"/>
            <w:bottom w:val="none" w:sz="0" w:space="0" w:color="auto"/>
            <w:right w:val="none" w:sz="0" w:space="0" w:color="auto"/>
          </w:divBdr>
        </w:div>
      </w:divsChild>
    </w:div>
    <w:div w:id="1191801472">
      <w:bodyDiv w:val="1"/>
      <w:marLeft w:val="0"/>
      <w:marRight w:val="0"/>
      <w:marTop w:val="0"/>
      <w:marBottom w:val="0"/>
      <w:divBdr>
        <w:top w:val="none" w:sz="0" w:space="0" w:color="auto"/>
        <w:left w:val="none" w:sz="0" w:space="0" w:color="auto"/>
        <w:bottom w:val="none" w:sz="0" w:space="0" w:color="auto"/>
        <w:right w:val="none" w:sz="0" w:space="0" w:color="auto"/>
      </w:divBdr>
    </w:div>
    <w:div w:id="1334575763">
      <w:bodyDiv w:val="1"/>
      <w:marLeft w:val="0"/>
      <w:marRight w:val="0"/>
      <w:marTop w:val="0"/>
      <w:marBottom w:val="0"/>
      <w:divBdr>
        <w:top w:val="none" w:sz="0" w:space="0" w:color="auto"/>
        <w:left w:val="none" w:sz="0" w:space="0" w:color="auto"/>
        <w:bottom w:val="none" w:sz="0" w:space="0" w:color="auto"/>
        <w:right w:val="none" w:sz="0" w:space="0" w:color="auto"/>
      </w:divBdr>
    </w:div>
    <w:div w:id="1380009736">
      <w:bodyDiv w:val="1"/>
      <w:marLeft w:val="0"/>
      <w:marRight w:val="0"/>
      <w:marTop w:val="0"/>
      <w:marBottom w:val="0"/>
      <w:divBdr>
        <w:top w:val="none" w:sz="0" w:space="0" w:color="auto"/>
        <w:left w:val="none" w:sz="0" w:space="0" w:color="auto"/>
        <w:bottom w:val="none" w:sz="0" w:space="0" w:color="auto"/>
        <w:right w:val="none" w:sz="0" w:space="0" w:color="auto"/>
      </w:divBdr>
    </w:div>
    <w:div w:id="1428378779">
      <w:bodyDiv w:val="1"/>
      <w:marLeft w:val="0"/>
      <w:marRight w:val="0"/>
      <w:marTop w:val="0"/>
      <w:marBottom w:val="0"/>
      <w:divBdr>
        <w:top w:val="none" w:sz="0" w:space="0" w:color="auto"/>
        <w:left w:val="none" w:sz="0" w:space="0" w:color="auto"/>
        <w:bottom w:val="none" w:sz="0" w:space="0" w:color="auto"/>
        <w:right w:val="none" w:sz="0" w:space="0" w:color="auto"/>
      </w:divBdr>
    </w:div>
    <w:div w:id="1554582642">
      <w:bodyDiv w:val="1"/>
      <w:marLeft w:val="0"/>
      <w:marRight w:val="0"/>
      <w:marTop w:val="0"/>
      <w:marBottom w:val="0"/>
      <w:divBdr>
        <w:top w:val="none" w:sz="0" w:space="0" w:color="auto"/>
        <w:left w:val="none" w:sz="0" w:space="0" w:color="auto"/>
        <w:bottom w:val="none" w:sz="0" w:space="0" w:color="auto"/>
        <w:right w:val="none" w:sz="0" w:space="0" w:color="auto"/>
      </w:divBdr>
    </w:div>
    <w:div w:id="1574973272">
      <w:bodyDiv w:val="1"/>
      <w:marLeft w:val="0"/>
      <w:marRight w:val="0"/>
      <w:marTop w:val="0"/>
      <w:marBottom w:val="0"/>
      <w:divBdr>
        <w:top w:val="none" w:sz="0" w:space="0" w:color="auto"/>
        <w:left w:val="none" w:sz="0" w:space="0" w:color="auto"/>
        <w:bottom w:val="none" w:sz="0" w:space="0" w:color="auto"/>
        <w:right w:val="none" w:sz="0" w:space="0" w:color="auto"/>
      </w:divBdr>
    </w:div>
    <w:div w:id="1577669647">
      <w:bodyDiv w:val="1"/>
      <w:marLeft w:val="0"/>
      <w:marRight w:val="0"/>
      <w:marTop w:val="0"/>
      <w:marBottom w:val="0"/>
      <w:divBdr>
        <w:top w:val="none" w:sz="0" w:space="0" w:color="auto"/>
        <w:left w:val="none" w:sz="0" w:space="0" w:color="auto"/>
        <w:bottom w:val="none" w:sz="0" w:space="0" w:color="auto"/>
        <w:right w:val="none" w:sz="0" w:space="0" w:color="auto"/>
      </w:divBdr>
    </w:div>
    <w:div w:id="1664506181">
      <w:bodyDiv w:val="1"/>
      <w:marLeft w:val="0"/>
      <w:marRight w:val="0"/>
      <w:marTop w:val="0"/>
      <w:marBottom w:val="0"/>
      <w:divBdr>
        <w:top w:val="none" w:sz="0" w:space="0" w:color="auto"/>
        <w:left w:val="none" w:sz="0" w:space="0" w:color="auto"/>
        <w:bottom w:val="none" w:sz="0" w:space="0" w:color="auto"/>
        <w:right w:val="none" w:sz="0" w:space="0" w:color="auto"/>
      </w:divBdr>
    </w:div>
    <w:div w:id="1702781963">
      <w:bodyDiv w:val="1"/>
      <w:marLeft w:val="0"/>
      <w:marRight w:val="0"/>
      <w:marTop w:val="0"/>
      <w:marBottom w:val="0"/>
      <w:divBdr>
        <w:top w:val="none" w:sz="0" w:space="0" w:color="auto"/>
        <w:left w:val="none" w:sz="0" w:space="0" w:color="auto"/>
        <w:bottom w:val="none" w:sz="0" w:space="0" w:color="auto"/>
        <w:right w:val="none" w:sz="0" w:space="0" w:color="auto"/>
      </w:divBdr>
    </w:div>
    <w:div w:id="1713075053">
      <w:bodyDiv w:val="1"/>
      <w:marLeft w:val="0"/>
      <w:marRight w:val="0"/>
      <w:marTop w:val="0"/>
      <w:marBottom w:val="0"/>
      <w:divBdr>
        <w:top w:val="none" w:sz="0" w:space="0" w:color="auto"/>
        <w:left w:val="none" w:sz="0" w:space="0" w:color="auto"/>
        <w:bottom w:val="none" w:sz="0" w:space="0" w:color="auto"/>
        <w:right w:val="none" w:sz="0" w:space="0" w:color="auto"/>
      </w:divBdr>
    </w:div>
    <w:div w:id="1792161951">
      <w:bodyDiv w:val="1"/>
      <w:marLeft w:val="0"/>
      <w:marRight w:val="0"/>
      <w:marTop w:val="0"/>
      <w:marBottom w:val="0"/>
      <w:divBdr>
        <w:top w:val="none" w:sz="0" w:space="0" w:color="auto"/>
        <w:left w:val="none" w:sz="0" w:space="0" w:color="auto"/>
        <w:bottom w:val="none" w:sz="0" w:space="0" w:color="auto"/>
        <w:right w:val="none" w:sz="0" w:space="0" w:color="auto"/>
      </w:divBdr>
    </w:div>
    <w:div w:id="1827889882">
      <w:bodyDiv w:val="1"/>
      <w:marLeft w:val="0"/>
      <w:marRight w:val="0"/>
      <w:marTop w:val="0"/>
      <w:marBottom w:val="0"/>
      <w:divBdr>
        <w:top w:val="none" w:sz="0" w:space="0" w:color="auto"/>
        <w:left w:val="none" w:sz="0" w:space="0" w:color="auto"/>
        <w:bottom w:val="none" w:sz="0" w:space="0" w:color="auto"/>
        <w:right w:val="none" w:sz="0" w:space="0" w:color="auto"/>
      </w:divBdr>
    </w:div>
    <w:div w:id="1843156961">
      <w:bodyDiv w:val="1"/>
      <w:marLeft w:val="0"/>
      <w:marRight w:val="0"/>
      <w:marTop w:val="0"/>
      <w:marBottom w:val="0"/>
      <w:divBdr>
        <w:top w:val="none" w:sz="0" w:space="0" w:color="auto"/>
        <w:left w:val="none" w:sz="0" w:space="0" w:color="auto"/>
        <w:bottom w:val="none" w:sz="0" w:space="0" w:color="auto"/>
        <w:right w:val="none" w:sz="0" w:space="0" w:color="auto"/>
      </w:divBdr>
    </w:div>
    <w:div w:id="1996303254">
      <w:bodyDiv w:val="1"/>
      <w:marLeft w:val="0"/>
      <w:marRight w:val="0"/>
      <w:marTop w:val="0"/>
      <w:marBottom w:val="0"/>
      <w:divBdr>
        <w:top w:val="none" w:sz="0" w:space="0" w:color="auto"/>
        <w:left w:val="none" w:sz="0" w:space="0" w:color="auto"/>
        <w:bottom w:val="none" w:sz="0" w:space="0" w:color="auto"/>
        <w:right w:val="none" w:sz="0" w:space="0" w:color="auto"/>
      </w:divBdr>
    </w:div>
    <w:div w:id="2023630091">
      <w:bodyDiv w:val="1"/>
      <w:marLeft w:val="0"/>
      <w:marRight w:val="0"/>
      <w:marTop w:val="0"/>
      <w:marBottom w:val="0"/>
      <w:divBdr>
        <w:top w:val="none" w:sz="0" w:space="0" w:color="auto"/>
        <w:left w:val="none" w:sz="0" w:space="0" w:color="auto"/>
        <w:bottom w:val="none" w:sz="0" w:space="0" w:color="auto"/>
        <w:right w:val="none" w:sz="0" w:space="0" w:color="auto"/>
      </w:divBdr>
      <w:divsChild>
        <w:div w:id="17572908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D2C6EA-8029-45FF-881F-D2D465B75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5</Pages>
  <Words>774</Words>
  <Characters>6483</Characters>
  <Application>Microsoft Office Word</Application>
  <DocSecurity>0</DocSecurity>
  <Lines>123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Eprem Karapetyan</dc:creator>
  <cp:keywords>https://mul2.gov.am/tasks/1393692/oneclick?token=35bf1ac276113e9cf84f1dd9ba6fb679</cp:keywords>
  <dc:description/>
  <cp:lastModifiedBy>Jemma Dadoyan</cp:lastModifiedBy>
  <cp:revision>83</cp:revision>
  <dcterms:created xsi:type="dcterms:W3CDTF">2025-01-19T20:25:00Z</dcterms:created>
  <dcterms:modified xsi:type="dcterms:W3CDTF">2026-10-08T05:27:00Z</dcterms:modified>
</cp:coreProperties>
</file>