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2D1244" w14:textId="77777777" w:rsidR="00F91124" w:rsidRPr="0097753A" w:rsidRDefault="00F91124" w:rsidP="007025FB">
      <w:pPr>
        <w:shd w:val="clear" w:color="auto" w:fill="FFFFFF"/>
        <w:spacing w:after="0" w:line="360" w:lineRule="auto"/>
        <w:ind w:left="-630" w:right="-310" w:firstLine="540"/>
        <w:jc w:val="center"/>
        <w:rPr>
          <w:rFonts w:ascii="GHEA Grapalat" w:hAnsi="GHEA Grapalat" w:cs="Arial"/>
          <w:b/>
          <w:color w:val="000000" w:themeColor="text1"/>
          <w:sz w:val="24"/>
          <w:szCs w:val="24"/>
          <w:lang w:val="hy-AM"/>
        </w:rPr>
      </w:pPr>
      <w:r w:rsidRPr="0097753A">
        <w:rPr>
          <w:rFonts w:ascii="GHEA Grapalat" w:hAnsi="GHEA Grapalat" w:cs="Arial"/>
          <w:b/>
          <w:color w:val="000000" w:themeColor="text1"/>
          <w:sz w:val="24"/>
          <w:szCs w:val="24"/>
          <w:lang w:val="hy-AM"/>
        </w:rPr>
        <w:t>ՀԻՄՆԱՎՈՐՈՒՄ</w:t>
      </w:r>
    </w:p>
    <w:p w14:paraId="6F228FF8" w14:textId="3A81DF73" w:rsidR="00F91124" w:rsidRDefault="00F91124" w:rsidP="007025FB">
      <w:pPr>
        <w:shd w:val="clear" w:color="auto" w:fill="FFFFFF"/>
        <w:spacing w:after="0" w:line="360" w:lineRule="auto"/>
        <w:ind w:left="-630" w:right="-310" w:firstLine="540"/>
        <w:jc w:val="center"/>
        <w:rPr>
          <w:rFonts w:ascii="GHEA Grapalat" w:hAnsi="GHEA Grapalat"/>
          <w:b/>
          <w:bCs/>
          <w:color w:val="000000" w:themeColor="text1"/>
          <w:sz w:val="24"/>
          <w:szCs w:val="24"/>
          <w:lang w:val="hy-AM"/>
        </w:rPr>
      </w:pPr>
      <w:r w:rsidRPr="0097753A">
        <w:rPr>
          <w:rFonts w:ascii="GHEA Grapalat" w:hAnsi="GHEA Grapalat"/>
          <w:b/>
          <w:bCs/>
          <w:color w:val="000000" w:themeColor="text1"/>
          <w:sz w:val="24"/>
          <w:szCs w:val="24"/>
          <w:lang w:val="hy-AM"/>
        </w:rPr>
        <w:t>«</w:t>
      </w:r>
      <w:r w:rsidR="00851A36" w:rsidRPr="00851A36">
        <w:rPr>
          <w:rFonts w:ascii="GHEA Grapalat" w:hAnsi="GHEA Grapalat"/>
          <w:b/>
          <w:bCs/>
          <w:color w:val="000000" w:themeColor="text1"/>
          <w:sz w:val="24"/>
          <w:szCs w:val="24"/>
          <w:lang w:val="hy-AM"/>
        </w:rPr>
        <w:t>ՀԱՅԱՍՏԱՆԻ ՀԱՆՐԱՊԵՏՈՒԹՅԱՆ ՆԵՐՔԻՆ ԳՈՐԾԵՐԻ ՆԱԽԱՐԱՐՈՒԹՅԱՆ</w:t>
      </w:r>
      <w:r w:rsidR="00C66B60">
        <w:rPr>
          <w:rFonts w:ascii="GHEA Grapalat" w:hAnsi="GHEA Grapalat"/>
          <w:b/>
          <w:bCs/>
          <w:color w:val="000000" w:themeColor="text1"/>
          <w:sz w:val="24"/>
          <w:szCs w:val="24"/>
          <w:lang w:val="hy-AM"/>
        </w:rPr>
        <w:t>Ն</w:t>
      </w:r>
      <w:r w:rsidR="00851A36" w:rsidRPr="00851A36">
        <w:rPr>
          <w:rFonts w:ascii="GHEA Grapalat" w:hAnsi="GHEA Grapalat"/>
          <w:b/>
          <w:bCs/>
          <w:color w:val="000000" w:themeColor="text1"/>
          <w:sz w:val="24"/>
          <w:szCs w:val="24"/>
          <w:lang w:val="hy-AM"/>
        </w:rPr>
        <w:t xml:space="preserve"> ԱՐՏԱԲՅՈՒՋԵՏԱՅԻՆ ԲԱՆԿԱՅԻՆ ՀԱՇԻՎ ԲԱՑԵԼՈՒ ԹՈՒՅԼՏՎՈՒԹՅՈՒՆ ՏԱԼՈՒ ՄԱՍԻՆ</w:t>
      </w:r>
      <w:r w:rsidRPr="0097753A">
        <w:rPr>
          <w:rFonts w:ascii="GHEA Grapalat" w:hAnsi="GHEA Grapalat"/>
          <w:b/>
          <w:bCs/>
          <w:color w:val="000000" w:themeColor="text1"/>
          <w:sz w:val="24"/>
          <w:szCs w:val="24"/>
          <w:lang w:val="hy-AM"/>
        </w:rPr>
        <w:t>» ՀՀ ԿԱՌԱՎԱՐՈՒԹՅԱՆ ՈՐՈՇՄԱՆ ՆԱԽԱԳԾԻ ԸՆԴՈՒՆՄԱՆ</w:t>
      </w:r>
    </w:p>
    <w:p w14:paraId="2427E4F0" w14:textId="77777777" w:rsidR="00FB4677" w:rsidRPr="0097753A" w:rsidRDefault="00FB4677" w:rsidP="007025FB">
      <w:pPr>
        <w:shd w:val="clear" w:color="auto" w:fill="FFFFFF"/>
        <w:spacing w:after="0" w:line="360" w:lineRule="auto"/>
        <w:ind w:left="-630" w:right="-310" w:firstLine="540"/>
        <w:jc w:val="center"/>
        <w:rPr>
          <w:rFonts w:ascii="GHEA Grapalat" w:hAnsi="GHEA Grapalat" w:cs="Times New Roman"/>
          <w:b/>
          <w:bCs/>
          <w:color w:val="000000" w:themeColor="text1"/>
          <w:sz w:val="24"/>
          <w:szCs w:val="24"/>
          <w:lang w:val="hy-AM"/>
        </w:rPr>
      </w:pPr>
    </w:p>
    <w:p w14:paraId="2C1C9BF5" w14:textId="398AE026" w:rsidR="003E70F6" w:rsidRPr="003E70F6" w:rsidRDefault="00AE0B13" w:rsidP="007025FB">
      <w:pPr>
        <w:pStyle w:val="ListParagraph"/>
        <w:numPr>
          <w:ilvl w:val="0"/>
          <w:numId w:val="1"/>
        </w:numPr>
        <w:spacing w:after="0" w:line="360" w:lineRule="auto"/>
        <w:ind w:left="-630" w:right="-310" w:firstLine="540"/>
        <w:jc w:val="both"/>
        <w:rPr>
          <w:rFonts w:ascii="MS Mincho" w:eastAsia="MS Mincho" w:hAnsi="MS Mincho" w:cs="MS Mincho"/>
          <w:b/>
          <w:color w:val="000000" w:themeColor="text1"/>
          <w:sz w:val="24"/>
          <w:szCs w:val="24"/>
          <w:lang w:val="hy-AM"/>
        </w:rPr>
      </w:pPr>
      <w:r w:rsidRPr="003E70F6">
        <w:rPr>
          <w:rFonts w:ascii="GHEA Grapalat" w:eastAsia="GHEA Grapalat" w:hAnsi="GHEA Grapalat" w:cs="GHEA Grapalat"/>
          <w:b/>
          <w:color w:val="000000" w:themeColor="text1"/>
          <w:sz w:val="24"/>
          <w:szCs w:val="24"/>
          <w:lang w:val="hy-AM"/>
        </w:rPr>
        <w:t>Ընթացիկ իրավիճակը և իրավական ակտի ընդունման անհրաժեշտությունը</w:t>
      </w:r>
      <w:r w:rsidRPr="003E70F6">
        <w:rPr>
          <w:rFonts w:ascii="MS Mincho" w:eastAsia="MS Mincho" w:hAnsi="MS Mincho" w:cs="MS Mincho" w:hint="eastAsia"/>
          <w:b/>
          <w:color w:val="000000" w:themeColor="text1"/>
          <w:sz w:val="24"/>
          <w:szCs w:val="24"/>
          <w:lang w:val="hy-AM"/>
        </w:rPr>
        <w:t>․</w:t>
      </w:r>
    </w:p>
    <w:p w14:paraId="5DCDC53D" w14:textId="70DEBD99" w:rsidR="000A6494" w:rsidRPr="00CA66D4" w:rsidRDefault="00603367" w:rsidP="007025FB">
      <w:pPr>
        <w:spacing w:after="0" w:line="360" w:lineRule="auto"/>
        <w:ind w:left="-630" w:right="-310" w:firstLine="540"/>
        <w:jc w:val="both"/>
        <w:rPr>
          <w:rFonts w:ascii="GHEA Grapalat" w:hAnsi="GHEA Grapalat"/>
          <w:color w:val="000000" w:themeColor="text1"/>
          <w:sz w:val="24"/>
          <w:szCs w:val="24"/>
          <w:lang w:val="hy-AM"/>
        </w:rPr>
      </w:pPr>
      <w:r w:rsidRPr="00603367">
        <w:rPr>
          <w:rFonts w:ascii="GHEA Grapalat" w:hAnsi="GHEA Grapalat" w:cs="CIDFont+F3"/>
          <w:sz w:val="24"/>
          <w:szCs w:val="24"/>
          <w:lang w:val="hy-AM"/>
        </w:rPr>
        <w:t xml:space="preserve">Իրավական ակտի ընդունման անհրաժեշտությունը պայմանավորված է </w:t>
      </w:r>
      <w:r w:rsidR="00851A36">
        <w:rPr>
          <w:rFonts w:ascii="GHEA Grapalat" w:hAnsi="GHEA Grapalat" w:cs="CIDFont+F3"/>
          <w:sz w:val="24"/>
          <w:szCs w:val="24"/>
          <w:lang w:val="hy-AM"/>
        </w:rPr>
        <w:t xml:space="preserve">«Պետություն-մասնավոր գործընկերության մասին» օրենքով սահմանված կարգով Հայաստանի Հանրապետության ներքին գործերի նախարարության և «Հայփաս» ՓԲԸ </w:t>
      </w:r>
      <w:r w:rsidR="00851A36" w:rsidRPr="00D5752E">
        <w:rPr>
          <w:rFonts w:ascii="GHEA Grapalat" w:hAnsi="GHEA Grapalat" w:cs="CIDFont+F3"/>
          <w:sz w:val="24"/>
          <w:szCs w:val="24"/>
          <w:lang w:val="hy-AM"/>
        </w:rPr>
        <w:t>(</w:t>
      </w:r>
      <w:r w:rsidR="00851A36">
        <w:rPr>
          <w:rFonts w:ascii="GHEA Grapalat" w:hAnsi="GHEA Grapalat" w:cs="CIDFont+F3"/>
          <w:sz w:val="24"/>
          <w:szCs w:val="24"/>
          <w:lang w:val="hy-AM"/>
        </w:rPr>
        <w:t>այսուհետ՝ Մասնավոր գործընկեր</w:t>
      </w:r>
      <w:r w:rsidR="00851A36" w:rsidRPr="00D5752E">
        <w:rPr>
          <w:rFonts w:ascii="GHEA Grapalat" w:hAnsi="GHEA Grapalat" w:cs="CIDFont+F3"/>
          <w:sz w:val="24"/>
          <w:szCs w:val="24"/>
          <w:lang w:val="hy-AM"/>
        </w:rPr>
        <w:t>)</w:t>
      </w:r>
      <w:r w:rsidR="00851A36">
        <w:rPr>
          <w:rFonts w:ascii="GHEA Grapalat" w:hAnsi="GHEA Grapalat" w:cs="CIDFont+F3"/>
          <w:sz w:val="24"/>
          <w:szCs w:val="24"/>
          <w:lang w:val="hy-AM"/>
        </w:rPr>
        <w:t xml:space="preserve"> միջև </w:t>
      </w:r>
      <w:r w:rsidR="00851A36" w:rsidRPr="00D5752E">
        <w:rPr>
          <w:rFonts w:ascii="GHEA Grapalat" w:hAnsi="GHEA Grapalat" w:cs="CIDFont+F3"/>
          <w:sz w:val="24"/>
          <w:szCs w:val="24"/>
          <w:lang w:val="hy-AM"/>
        </w:rPr>
        <w:t>25.04.2025</w:t>
      </w:r>
      <w:r w:rsidR="00851A36">
        <w:rPr>
          <w:rFonts w:ascii="GHEA Grapalat" w:hAnsi="GHEA Grapalat" w:cs="CIDFont+F3"/>
          <w:sz w:val="24"/>
          <w:szCs w:val="24"/>
          <w:lang w:val="hy-AM"/>
        </w:rPr>
        <w:t xml:space="preserve">թ </w:t>
      </w:r>
      <w:r>
        <w:rPr>
          <w:rFonts w:ascii="GHEA Grapalat" w:hAnsi="GHEA Grapalat" w:cs="CIDFont+F3"/>
          <w:sz w:val="24"/>
          <w:szCs w:val="24"/>
          <w:lang w:val="hy-AM"/>
        </w:rPr>
        <w:t>կնքված</w:t>
      </w:r>
      <w:r w:rsidR="00851A36">
        <w:rPr>
          <w:rFonts w:ascii="GHEA Grapalat" w:hAnsi="GHEA Grapalat" w:cs="CIDFont+F3"/>
          <w:sz w:val="24"/>
          <w:szCs w:val="24"/>
          <w:lang w:val="hy-AM"/>
        </w:rPr>
        <w:t xml:space="preserve"> </w:t>
      </w:r>
      <w:r w:rsidR="00851A36" w:rsidRPr="00D5752E">
        <w:rPr>
          <w:rFonts w:ascii="GHEA Grapalat" w:hAnsi="GHEA Grapalat" w:cs="CIDFont+F3"/>
          <w:sz w:val="24"/>
          <w:szCs w:val="24"/>
          <w:lang w:val="hy-AM"/>
        </w:rPr>
        <w:t>«</w:t>
      </w:r>
      <w:r w:rsidR="00851A36" w:rsidRPr="00D5752E">
        <w:rPr>
          <w:rFonts w:ascii="GHEA Grapalat" w:eastAsia="GHEA Grapalat" w:hAnsi="GHEA Grapalat" w:cs="GHEA Grapalat"/>
          <w:sz w:val="24"/>
          <w:szCs w:val="24"/>
          <w:lang w:val="hy-AM"/>
        </w:rPr>
        <w:t xml:space="preserve">Անձը հաստատող </w:t>
      </w:r>
      <w:r w:rsidR="00851A36" w:rsidRPr="00CA66D4">
        <w:rPr>
          <w:rFonts w:ascii="GHEA Grapalat" w:hAnsi="GHEA Grapalat"/>
          <w:color w:val="000000" w:themeColor="text1"/>
          <w:sz w:val="24"/>
          <w:szCs w:val="24"/>
          <w:lang w:val="hy-AM"/>
        </w:rPr>
        <w:t>փաստաթղթերի թողարկման և տրամադրման</w:t>
      </w:r>
      <w:r w:rsidR="00FB4677">
        <w:rPr>
          <w:rFonts w:ascii="GHEA Grapalat" w:hAnsi="GHEA Grapalat"/>
          <w:color w:val="000000" w:themeColor="text1"/>
          <w:sz w:val="24"/>
          <w:szCs w:val="24"/>
          <w:lang w:val="hy-AM"/>
        </w:rPr>
        <w:t>,</w:t>
      </w:r>
      <w:r w:rsidR="00851A36" w:rsidRPr="00CA66D4">
        <w:rPr>
          <w:rFonts w:ascii="GHEA Grapalat" w:hAnsi="GHEA Grapalat"/>
          <w:color w:val="000000" w:themeColor="text1"/>
          <w:sz w:val="24"/>
          <w:szCs w:val="24"/>
          <w:lang w:val="hy-AM"/>
        </w:rPr>
        <w:t xml:space="preserve"> </w:t>
      </w:r>
      <w:r w:rsidR="00FB4677">
        <w:rPr>
          <w:rFonts w:ascii="GHEA Grapalat" w:hAnsi="GHEA Grapalat"/>
          <w:color w:val="000000" w:themeColor="text1"/>
          <w:sz w:val="24"/>
          <w:szCs w:val="24"/>
          <w:lang w:val="hy-AM"/>
        </w:rPr>
        <w:t>ա</w:t>
      </w:r>
      <w:r w:rsidR="00851A36" w:rsidRPr="00CA66D4">
        <w:rPr>
          <w:rFonts w:ascii="GHEA Grapalat" w:hAnsi="GHEA Grapalat"/>
          <w:color w:val="000000" w:themeColor="text1"/>
          <w:sz w:val="24"/>
          <w:szCs w:val="24"/>
          <w:lang w:val="hy-AM"/>
        </w:rPr>
        <w:t>նձը հաստատող փաստաթղթեր տրամադրելու համար օգտագործվող միջոցների շահագործման ու սպասարկման վերաբերյալ» պետություն մասնավոր գործընկերության պայմանագ</w:t>
      </w:r>
      <w:r>
        <w:rPr>
          <w:rFonts w:ascii="GHEA Grapalat" w:hAnsi="GHEA Grapalat"/>
          <w:color w:val="000000" w:themeColor="text1"/>
          <w:sz w:val="24"/>
          <w:szCs w:val="24"/>
          <w:lang w:val="hy-AM"/>
        </w:rPr>
        <w:t>րի</w:t>
      </w:r>
      <w:r w:rsidR="00851A36" w:rsidRPr="00CA66D4">
        <w:rPr>
          <w:rFonts w:ascii="GHEA Grapalat" w:hAnsi="GHEA Grapalat"/>
          <w:color w:val="000000" w:themeColor="text1"/>
          <w:sz w:val="24"/>
          <w:szCs w:val="24"/>
          <w:lang w:val="hy-AM"/>
        </w:rPr>
        <w:t xml:space="preserve"> (այսուհետ՝ ՊՄԳ պայմանագիր)</w:t>
      </w:r>
      <w:r w:rsidR="000A6494" w:rsidRPr="00CA66D4">
        <w:rPr>
          <w:rFonts w:ascii="GHEA Grapalat" w:hAnsi="GHEA Grapalat"/>
          <w:color w:val="000000" w:themeColor="text1"/>
          <w:sz w:val="24"/>
          <w:szCs w:val="24"/>
          <w:lang w:val="hy-AM"/>
        </w:rPr>
        <w:t xml:space="preserve"> շրջանակներում</w:t>
      </w:r>
      <w:r w:rsidRPr="00603367">
        <w:rPr>
          <w:lang w:val="hy-AM"/>
        </w:rPr>
        <w:t xml:space="preserve"> </w:t>
      </w:r>
      <w:r w:rsidRPr="00603367">
        <w:rPr>
          <w:rFonts w:ascii="GHEA Grapalat" w:hAnsi="GHEA Grapalat"/>
          <w:color w:val="000000" w:themeColor="text1"/>
          <w:sz w:val="24"/>
          <w:szCs w:val="24"/>
          <w:lang w:val="hy-AM"/>
        </w:rPr>
        <w:t xml:space="preserve">պետական տուրքերի հավաքագրման, համապատասխան դրամական միջոցների առանձնացված հաշվառման և Մասնավոր գործընկերոջը վճարումների կատարման համար ՊՄԳ պայմանագրով նախատեսված առանձնացված բանկային հաշվի բացման անհրաժեշտությամբ։ </w:t>
      </w:r>
    </w:p>
    <w:p w14:paraId="0A88116A" w14:textId="590EC34D" w:rsidR="00603367" w:rsidRDefault="00603367" w:rsidP="007025FB">
      <w:pPr>
        <w:spacing w:after="0" w:line="360" w:lineRule="auto"/>
        <w:ind w:left="-630" w:right="-310" w:firstLine="540"/>
        <w:jc w:val="both"/>
        <w:rPr>
          <w:rFonts w:ascii="GHEA Grapalat" w:hAnsi="GHEA Grapalat"/>
          <w:color w:val="000000" w:themeColor="text1"/>
          <w:sz w:val="24"/>
          <w:szCs w:val="24"/>
          <w:lang w:val="hy-AM"/>
        </w:rPr>
      </w:pPr>
      <w:r w:rsidRPr="00603367">
        <w:rPr>
          <w:rFonts w:ascii="GHEA Grapalat" w:hAnsi="GHEA Grapalat"/>
          <w:color w:val="000000" w:themeColor="text1"/>
          <w:sz w:val="24"/>
          <w:szCs w:val="24"/>
          <w:lang w:val="hy-AM"/>
        </w:rPr>
        <w:t>ՊՄԳ պայմանագրով նախատեսված հաշվարկային մեխանիզմը ենթադրում է, որ անձը հաստատող փաստաթղթերի տրամադրման հետ կապված համապատասխան դրամական միջոցները մուտքագրվում են առանձնացված բանկային հաշվին և հետագայում տնօրինվում են սահմանված կարգով՝ Մասնավոր գործընկերոջը վճարումներ կատարելու և պետական բյուջե փոխանցման ենթակա գումարները գանձապետական միասնական հաշվին փոխանցելու նպատակով։</w:t>
      </w:r>
    </w:p>
    <w:p w14:paraId="0E0787C2" w14:textId="48CE3B16" w:rsidR="00CA66D4" w:rsidRPr="00CA66D4" w:rsidRDefault="00CA66D4" w:rsidP="007025FB">
      <w:pPr>
        <w:spacing w:after="0" w:line="360" w:lineRule="auto"/>
        <w:ind w:left="-630" w:right="-310" w:firstLine="540"/>
        <w:jc w:val="both"/>
        <w:rPr>
          <w:rFonts w:ascii="GHEA Grapalat" w:hAnsi="GHEA Grapalat"/>
          <w:color w:val="000000" w:themeColor="text1"/>
          <w:sz w:val="24"/>
          <w:szCs w:val="24"/>
          <w:lang w:val="hy-AM"/>
        </w:rPr>
      </w:pPr>
      <w:r w:rsidRPr="00CA66D4">
        <w:rPr>
          <w:rFonts w:ascii="GHEA Grapalat" w:hAnsi="GHEA Grapalat"/>
          <w:color w:val="000000" w:themeColor="text1"/>
          <w:sz w:val="24"/>
          <w:szCs w:val="24"/>
          <w:lang w:val="hy-AM"/>
        </w:rPr>
        <w:t>«Հայաստանի Հանրապետության բյուջետային համակարգի մասին»</w:t>
      </w:r>
      <w:r w:rsidR="00E72CCE">
        <w:rPr>
          <w:rFonts w:ascii="GHEA Grapalat" w:hAnsi="GHEA Grapalat"/>
          <w:color w:val="000000" w:themeColor="text1"/>
          <w:sz w:val="24"/>
          <w:szCs w:val="24"/>
          <w:lang w:val="hy-AM"/>
        </w:rPr>
        <w:t xml:space="preserve"> </w:t>
      </w:r>
      <w:r w:rsidRPr="00CA66D4">
        <w:rPr>
          <w:rFonts w:ascii="GHEA Grapalat" w:hAnsi="GHEA Grapalat"/>
          <w:color w:val="000000" w:themeColor="text1"/>
          <w:sz w:val="24"/>
          <w:szCs w:val="24"/>
          <w:lang w:val="hy-AM"/>
        </w:rPr>
        <w:t>օրենքի 1.2</w:t>
      </w:r>
      <w:r w:rsidR="00FB1CEC">
        <w:rPr>
          <w:rFonts w:ascii="GHEA Grapalat" w:hAnsi="GHEA Grapalat"/>
          <w:color w:val="000000" w:themeColor="text1"/>
          <w:sz w:val="24"/>
          <w:szCs w:val="24"/>
          <w:lang w:val="hy-AM"/>
        </w:rPr>
        <w:t>-րդ</w:t>
      </w:r>
      <w:r w:rsidRPr="00CA66D4">
        <w:rPr>
          <w:rFonts w:ascii="GHEA Grapalat" w:hAnsi="GHEA Grapalat"/>
          <w:color w:val="000000" w:themeColor="text1"/>
          <w:sz w:val="24"/>
          <w:szCs w:val="24"/>
          <w:lang w:val="hy-AM"/>
        </w:rPr>
        <w:t xml:space="preserve"> հոդվածի 16-րդ մասի «ա» կետով սահմանված է, որ </w:t>
      </w:r>
      <w:r w:rsidRPr="00CA66D4">
        <w:rPr>
          <w:rFonts w:ascii="Calibri" w:hAnsi="Calibri" w:cs="Calibri"/>
          <w:color w:val="000000" w:themeColor="text1"/>
          <w:sz w:val="24"/>
          <w:szCs w:val="24"/>
          <w:lang w:val="hy-AM"/>
        </w:rPr>
        <w:t> </w:t>
      </w:r>
      <w:r w:rsidRPr="00CA66D4">
        <w:rPr>
          <w:rFonts w:ascii="GHEA Grapalat" w:hAnsi="GHEA Grapalat"/>
          <w:color w:val="000000" w:themeColor="text1"/>
          <w:sz w:val="24"/>
          <w:szCs w:val="24"/>
          <w:lang w:val="hy-AM"/>
        </w:rPr>
        <w:t>արտաբյուջետային հաշիվները բացվում են առանձին դեպքերում նպատակային բյուջետային մուտքերի և դրանց հաշվին կատարվող ելքերի (ներառյալ` նպատակային բյուջետային ֆոնդերի մուտքերի և ելքերի) կատարման և առանձնացված հաշվառման համար: Նույն օրենքի 15-րդ հոդվածի 9-րդ մասով սահմանված է, որ պետական հիմնարկները կարող են գանձապետարանում կամ որևէ բանկում արտաբյուջետային միջոցների հաշիվներ բացել միայն Հայաստանի Հանրապետության կառավարության որոշմամբ:</w:t>
      </w:r>
    </w:p>
    <w:p w14:paraId="36C9EA9E" w14:textId="0F91FFFD" w:rsidR="000A6494" w:rsidRPr="00CA66D4" w:rsidRDefault="000A6494" w:rsidP="007025FB">
      <w:pPr>
        <w:spacing w:after="0" w:line="360" w:lineRule="auto"/>
        <w:ind w:left="-630" w:right="-310" w:firstLine="540"/>
        <w:jc w:val="both"/>
        <w:rPr>
          <w:rFonts w:ascii="GHEA Grapalat" w:hAnsi="GHEA Grapalat"/>
          <w:color w:val="000000" w:themeColor="text1"/>
          <w:sz w:val="24"/>
          <w:szCs w:val="24"/>
          <w:lang w:val="hy-AM"/>
        </w:rPr>
      </w:pPr>
      <w:r w:rsidRPr="00CA66D4">
        <w:rPr>
          <w:rFonts w:ascii="GHEA Grapalat" w:hAnsi="GHEA Grapalat"/>
          <w:color w:val="000000" w:themeColor="text1"/>
          <w:sz w:val="24"/>
          <w:szCs w:val="24"/>
          <w:lang w:val="hy-AM"/>
        </w:rPr>
        <w:t xml:space="preserve"> «Անձը հաստատող փաստաթղթի մասին» օրենքի 13-րդ հոդվածի 6-րդ մասով սահմանվել է, որ դիմողի կողմից անձը հաստատող փաստաթուղթ ստանալու համար վճարված պետական տուրքի </w:t>
      </w:r>
      <w:r w:rsidRPr="00CA66D4">
        <w:rPr>
          <w:rFonts w:ascii="GHEA Grapalat" w:hAnsi="GHEA Grapalat"/>
          <w:color w:val="000000" w:themeColor="text1"/>
          <w:sz w:val="24"/>
          <w:szCs w:val="24"/>
          <w:lang w:val="hy-AM"/>
        </w:rPr>
        <w:lastRenderedPageBreak/>
        <w:t>գումարը պետություն-մասնավոր գործընկերության պայմանագրով սահմանված չափով ուղղվում է Մասնավոր գործընկերոջը տրվող վճարումների կատարմանը։</w:t>
      </w:r>
    </w:p>
    <w:p w14:paraId="41CA87EB" w14:textId="4E033516" w:rsidR="00F91124" w:rsidRDefault="00806F19" w:rsidP="007025FB">
      <w:pPr>
        <w:spacing w:after="0" w:line="360" w:lineRule="auto"/>
        <w:ind w:left="-630" w:right="-310" w:firstLine="540"/>
        <w:jc w:val="both"/>
        <w:rPr>
          <w:rFonts w:ascii="GHEA Grapalat" w:hAnsi="GHEA Grapalat"/>
          <w:color w:val="000000" w:themeColor="text1"/>
          <w:sz w:val="24"/>
          <w:szCs w:val="24"/>
          <w:lang w:val="hy-AM"/>
        </w:rPr>
      </w:pPr>
      <w:r>
        <w:rPr>
          <w:rFonts w:ascii="GHEA Grapalat" w:hAnsi="GHEA Grapalat"/>
          <w:color w:val="000000" w:themeColor="text1"/>
          <w:sz w:val="24"/>
          <w:szCs w:val="24"/>
          <w:lang w:val="hy-AM"/>
        </w:rPr>
        <w:t>Միևնույն ժամանակ</w:t>
      </w:r>
      <w:r w:rsidR="00FB1CEC">
        <w:rPr>
          <w:rFonts w:ascii="GHEA Grapalat" w:hAnsi="GHEA Grapalat"/>
          <w:color w:val="000000" w:themeColor="text1"/>
          <w:sz w:val="24"/>
          <w:szCs w:val="24"/>
          <w:lang w:val="hy-AM"/>
        </w:rPr>
        <w:t>,</w:t>
      </w:r>
      <w:r>
        <w:rPr>
          <w:rFonts w:ascii="GHEA Grapalat" w:hAnsi="GHEA Grapalat"/>
          <w:color w:val="000000" w:themeColor="text1"/>
          <w:sz w:val="24"/>
          <w:szCs w:val="24"/>
          <w:lang w:val="hy-AM"/>
        </w:rPr>
        <w:t xml:space="preserve"> </w:t>
      </w:r>
      <w:r w:rsidR="00B04DEE" w:rsidRPr="00B04DEE">
        <w:rPr>
          <w:rFonts w:ascii="GHEA Grapalat" w:hAnsi="GHEA Grapalat"/>
          <w:color w:val="000000" w:themeColor="text1"/>
          <w:sz w:val="24"/>
          <w:szCs w:val="24"/>
          <w:lang w:val="hy-AM"/>
        </w:rPr>
        <w:t>օրենսդրությամբ նախատեսված են պետական տուրքից անձանց որոշակի խմբերի ազատման, ինչպես նաև պետական տուրքի ամբողջական կամ մասնակի վճարման ձևով աջակցության տրամադրման հնարավորություններ</w:t>
      </w:r>
      <w:r w:rsidR="00061D91" w:rsidRPr="00061D91">
        <w:rPr>
          <w:rFonts w:ascii="GHEA Grapalat" w:hAnsi="GHEA Grapalat"/>
          <w:color w:val="000000" w:themeColor="text1"/>
          <w:sz w:val="24"/>
          <w:szCs w:val="24"/>
          <w:lang w:val="hy-AM"/>
        </w:rPr>
        <w:t xml:space="preserve">։ </w:t>
      </w:r>
      <w:r>
        <w:rPr>
          <w:rFonts w:ascii="GHEA Grapalat" w:hAnsi="GHEA Grapalat"/>
          <w:color w:val="000000" w:themeColor="text1"/>
          <w:sz w:val="24"/>
          <w:szCs w:val="24"/>
          <w:lang w:val="hy-AM"/>
        </w:rPr>
        <w:t xml:space="preserve">Նշված </w:t>
      </w:r>
      <w:r w:rsidR="00B04DEE" w:rsidRPr="00B04DEE">
        <w:rPr>
          <w:rFonts w:ascii="GHEA Grapalat" w:hAnsi="GHEA Grapalat"/>
          <w:color w:val="000000" w:themeColor="text1"/>
          <w:sz w:val="24"/>
          <w:szCs w:val="24"/>
          <w:lang w:val="hy-AM"/>
        </w:rPr>
        <w:t>դեպքերը, սակայն, չեն վերացնում ՊՄԳ պայմանագրով համապատասխան փաստաթղթերի թողարկման և տրամադրման դիմաց Մասնավոր գործընկերոջը վճարման ենթակա գումարների վճարման անհրաժեշտությունը։ Հետևաբար</w:t>
      </w:r>
      <w:r w:rsidR="00FB1CEC">
        <w:rPr>
          <w:rFonts w:ascii="GHEA Grapalat" w:hAnsi="GHEA Grapalat"/>
          <w:color w:val="000000" w:themeColor="text1"/>
          <w:sz w:val="24"/>
          <w:szCs w:val="24"/>
          <w:lang w:val="hy-AM"/>
        </w:rPr>
        <w:t>,</w:t>
      </w:r>
      <w:r w:rsidR="00B04DEE" w:rsidRPr="00B04DEE">
        <w:rPr>
          <w:rFonts w:ascii="GHEA Grapalat" w:hAnsi="GHEA Grapalat"/>
          <w:color w:val="000000" w:themeColor="text1"/>
          <w:sz w:val="24"/>
          <w:szCs w:val="24"/>
          <w:lang w:val="hy-AM"/>
        </w:rPr>
        <w:t xml:space="preserve"> անհրաժեշտ է ապահովել նաև այդ գումարների մուտքագրումը նշված բանկային հաշվին և դրանց հետագա տնօրինումը ՊՄԳ պայմանագրով սահմանված կարգով։</w:t>
      </w:r>
    </w:p>
    <w:p w14:paraId="026B15B5" w14:textId="77777777" w:rsidR="00FB1CEC" w:rsidRDefault="00FB1CEC" w:rsidP="007025FB">
      <w:pPr>
        <w:spacing w:after="0" w:line="360" w:lineRule="auto"/>
        <w:ind w:left="-630" w:right="-310" w:firstLine="540"/>
        <w:jc w:val="both"/>
        <w:rPr>
          <w:rFonts w:ascii="GHEA Grapalat" w:hAnsi="GHEA Grapalat"/>
          <w:color w:val="000000" w:themeColor="text1"/>
          <w:sz w:val="24"/>
          <w:szCs w:val="24"/>
          <w:lang w:val="hy-AM"/>
        </w:rPr>
      </w:pPr>
    </w:p>
    <w:p w14:paraId="12D37E7A" w14:textId="24F05BE8" w:rsidR="003B603B" w:rsidRPr="00FB1CEC" w:rsidRDefault="003B603B" w:rsidP="007025FB">
      <w:pPr>
        <w:shd w:val="clear" w:color="auto" w:fill="FFFFFF"/>
        <w:spacing w:after="0" w:line="360" w:lineRule="auto"/>
        <w:ind w:left="-630" w:right="-310" w:firstLine="540"/>
        <w:jc w:val="both"/>
        <w:rPr>
          <w:rFonts w:ascii="GHEA Grapalat" w:eastAsia="GHEA Grapalat" w:hAnsi="GHEA Grapalat" w:cs="GHEA Grapalat"/>
          <w:b/>
          <w:color w:val="000000" w:themeColor="text1"/>
          <w:sz w:val="24"/>
          <w:szCs w:val="24"/>
          <w:lang w:val="hy-AM"/>
        </w:rPr>
      </w:pPr>
      <w:r w:rsidRPr="00FB1CEC">
        <w:rPr>
          <w:rFonts w:ascii="GHEA Grapalat" w:eastAsia="GHEA Grapalat" w:hAnsi="GHEA Grapalat" w:cs="GHEA Grapalat"/>
          <w:b/>
          <w:color w:val="000000" w:themeColor="text1"/>
          <w:sz w:val="24"/>
          <w:szCs w:val="24"/>
          <w:lang w:val="hy-AM"/>
        </w:rPr>
        <w:t>2. Կարգավորման նպատակը և բնույթը</w:t>
      </w:r>
      <w:r w:rsidRPr="00FB1CEC">
        <w:rPr>
          <w:rFonts w:ascii="MS Mincho" w:eastAsia="MS Mincho" w:hAnsi="MS Mincho" w:cs="MS Mincho" w:hint="eastAsia"/>
          <w:b/>
          <w:color w:val="000000" w:themeColor="text1"/>
          <w:sz w:val="24"/>
          <w:szCs w:val="24"/>
          <w:lang w:val="hy-AM"/>
        </w:rPr>
        <w:t>․</w:t>
      </w:r>
    </w:p>
    <w:p w14:paraId="314AF809" w14:textId="77777777" w:rsidR="00CA66D4" w:rsidRPr="00CA66D4" w:rsidRDefault="00CA66D4" w:rsidP="007025FB">
      <w:pPr>
        <w:spacing w:after="0" w:line="360" w:lineRule="auto"/>
        <w:ind w:left="-630" w:right="-310" w:firstLine="540"/>
        <w:jc w:val="both"/>
        <w:rPr>
          <w:rFonts w:ascii="GHEA Grapalat" w:hAnsi="GHEA Grapalat"/>
          <w:color w:val="000000" w:themeColor="text1"/>
          <w:sz w:val="24"/>
          <w:szCs w:val="24"/>
          <w:lang w:val="hy-AM"/>
        </w:rPr>
      </w:pPr>
      <w:r w:rsidRPr="00CA66D4">
        <w:rPr>
          <w:rFonts w:ascii="GHEA Grapalat" w:hAnsi="GHEA Grapalat"/>
          <w:color w:val="000000" w:themeColor="text1"/>
          <w:sz w:val="24"/>
          <w:szCs w:val="24"/>
          <w:lang w:val="hy-AM"/>
        </w:rPr>
        <w:t>Նախագծով առաջարկվում է Հայաստանի Հանրապետության ներքին գործերի նախարարությանը թույլատրել Հայաստանի Հանրապետությունում գործող առևտրային բանկերից մեկում բացել արտաբյուջետային բանկային հաշիվ։</w:t>
      </w:r>
    </w:p>
    <w:p w14:paraId="241A4976" w14:textId="77777777" w:rsidR="00CA66D4" w:rsidRPr="00CA66D4" w:rsidRDefault="00CA66D4" w:rsidP="007025FB">
      <w:pPr>
        <w:spacing w:after="0" w:line="360" w:lineRule="auto"/>
        <w:ind w:left="-630" w:right="-310" w:firstLine="540"/>
        <w:jc w:val="both"/>
        <w:rPr>
          <w:rFonts w:ascii="GHEA Grapalat" w:hAnsi="GHEA Grapalat"/>
          <w:color w:val="000000" w:themeColor="text1"/>
          <w:sz w:val="24"/>
          <w:szCs w:val="24"/>
          <w:lang w:val="hy-AM"/>
        </w:rPr>
      </w:pPr>
      <w:r w:rsidRPr="00CA66D4">
        <w:rPr>
          <w:rFonts w:ascii="GHEA Grapalat" w:hAnsi="GHEA Grapalat"/>
          <w:color w:val="000000" w:themeColor="text1"/>
          <w:sz w:val="24"/>
          <w:szCs w:val="24"/>
          <w:lang w:val="hy-AM"/>
        </w:rPr>
        <w:t>Հաշիվը նախատեսվում է օգտագործել բացառապես անձը հաստատող փաստաթղթերի տրամադրման հետ կապված՝ նախագծով սպառիչ սահմանված դրամական միջոցների ընդունման և ՊՄԳ պայմանագրին համապատասխան տնօրինման նպատակով։</w:t>
      </w:r>
    </w:p>
    <w:p w14:paraId="1F8105B1" w14:textId="72B6D43A" w:rsidR="00CA66D4" w:rsidRDefault="00CA66D4" w:rsidP="007025FB">
      <w:pPr>
        <w:spacing w:after="0" w:line="360" w:lineRule="auto"/>
        <w:ind w:left="-630" w:right="-310" w:firstLine="540"/>
        <w:jc w:val="both"/>
        <w:rPr>
          <w:rFonts w:ascii="GHEA Grapalat" w:hAnsi="GHEA Grapalat"/>
          <w:color w:val="000000" w:themeColor="text1"/>
          <w:sz w:val="24"/>
          <w:szCs w:val="24"/>
          <w:lang w:val="hy-AM"/>
        </w:rPr>
      </w:pPr>
      <w:r w:rsidRPr="00CA66D4">
        <w:rPr>
          <w:rFonts w:ascii="GHEA Grapalat" w:hAnsi="GHEA Grapalat"/>
          <w:color w:val="000000" w:themeColor="text1"/>
          <w:sz w:val="24"/>
          <w:szCs w:val="24"/>
          <w:lang w:val="hy-AM"/>
        </w:rPr>
        <w:t xml:space="preserve">Միաժամանակ նախատեսվում է, որ հաշվի միակ հաշվետերը </w:t>
      </w:r>
      <w:r w:rsidR="002A0CE5">
        <w:rPr>
          <w:rFonts w:ascii="GHEA Grapalat" w:hAnsi="GHEA Grapalat"/>
          <w:color w:val="000000" w:themeColor="text1"/>
          <w:sz w:val="24"/>
          <w:szCs w:val="24"/>
          <w:lang w:val="hy-AM"/>
        </w:rPr>
        <w:t>Հայաստանի Հանրապետության ներքին գործերի նախարարությունն է։ Հ</w:t>
      </w:r>
      <w:r w:rsidRPr="00CA66D4">
        <w:rPr>
          <w:rFonts w:ascii="GHEA Grapalat" w:hAnsi="GHEA Grapalat"/>
          <w:color w:val="000000" w:themeColor="text1"/>
          <w:sz w:val="24"/>
          <w:szCs w:val="24"/>
          <w:lang w:val="hy-AM"/>
        </w:rPr>
        <w:t xml:space="preserve">աշվից ելքերը կարող են կատարվել միայն ՊՄԳ պայմանագրով նախատեսված կարգով՝ </w:t>
      </w:r>
      <w:r>
        <w:rPr>
          <w:rFonts w:ascii="GHEA Grapalat" w:hAnsi="GHEA Grapalat"/>
          <w:color w:val="000000" w:themeColor="text1"/>
          <w:sz w:val="24"/>
          <w:szCs w:val="24"/>
          <w:lang w:val="hy-AM"/>
        </w:rPr>
        <w:t xml:space="preserve">բացառապես երկու ուղղությամբ՝ </w:t>
      </w:r>
      <w:r w:rsidRPr="00CA66D4">
        <w:rPr>
          <w:rFonts w:ascii="GHEA Grapalat" w:hAnsi="GHEA Grapalat"/>
          <w:color w:val="000000" w:themeColor="text1"/>
          <w:sz w:val="24"/>
          <w:szCs w:val="24"/>
          <w:lang w:val="hy-AM"/>
        </w:rPr>
        <w:t>Մասնավոր գործընկերոջ հաշվեհամարին կամ գանձապետական միասնական հաշվին։</w:t>
      </w:r>
    </w:p>
    <w:p w14:paraId="5C4F6A08" w14:textId="77777777" w:rsidR="002A0CE5" w:rsidRPr="002A0CE5" w:rsidRDefault="002A0CE5" w:rsidP="007025FB">
      <w:pPr>
        <w:spacing w:after="0" w:line="360" w:lineRule="auto"/>
        <w:ind w:left="-630" w:right="-310" w:firstLine="540"/>
        <w:jc w:val="both"/>
        <w:rPr>
          <w:rFonts w:ascii="GHEA Grapalat" w:hAnsi="GHEA Grapalat"/>
          <w:color w:val="000000" w:themeColor="text1"/>
          <w:sz w:val="24"/>
          <w:szCs w:val="24"/>
          <w:lang w:val="hy-AM"/>
        </w:rPr>
      </w:pPr>
      <w:r w:rsidRPr="002A0CE5">
        <w:rPr>
          <w:rFonts w:ascii="GHEA Grapalat" w:hAnsi="GHEA Grapalat"/>
          <w:color w:val="000000" w:themeColor="text1"/>
          <w:sz w:val="24"/>
          <w:szCs w:val="24"/>
          <w:lang w:val="hy-AM"/>
        </w:rPr>
        <w:t>Առևտրային բանկի ընտրության թափանցիկությունն ապահովելու նպատակով առաջարկվում է սահմանել առաջարկների գնահատման չափանիշներ, որոնց հիման վրա Հայաստանի Հանրապետության ներքին գործերի նախարարությունը կընտրի առավել շահավետ առաջարկ ներկայացրած բանկը։</w:t>
      </w:r>
    </w:p>
    <w:p w14:paraId="6DA3AF69" w14:textId="77777777" w:rsidR="002A0CE5" w:rsidRPr="002A0CE5" w:rsidRDefault="002A0CE5" w:rsidP="007025FB">
      <w:pPr>
        <w:spacing w:after="0" w:line="360" w:lineRule="auto"/>
        <w:ind w:left="-630" w:right="-310" w:firstLine="540"/>
        <w:jc w:val="both"/>
        <w:rPr>
          <w:rFonts w:ascii="GHEA Grapalat" w:hAnsi="GHEA Grapalat"/>
          <w:color w:val="000000" w:themeColor="text1"/>
          <w:sz w:val="24"/>
          <w:szCs w:val="24"/>
          <w:lang w:val="hy-AM"/>
        </w:rPr>
      </w:pPr>
      <w:r w:rsidRPr="002A0CE5">
        <w:rPr>
          <w:rFonts w:ascii="GHEA Grapalat" w:hAnsi="GHEA Grapalat"/>
          <w:color w:val="000000" w:themeColor="text1"/>
          <w:sz w:val="24"/>
          <w:szCs w:val="24"/>
          <w:lang w:val="hy-AM"/>
        </w:rPr>
        <w:t>Միաժամանակ, հաշվի առնելով, որ բանկում պահվող միջոցները Հայաստանի Հանրապետության միջոցներ են, առաջարկվում է սահմանել բանկի նկատմամբ նվազագույն վարկանիշային պահանջ՝ նախատեսելով, որ բանկի վարկանիշը չպետք է ցածր լինի Հայաստանի Հանրապետության սուվերեն վարկանիշից։</w:t>
      </w:r>
    </w:p>
    <w:p w14:paraId="7DB4F8DF" w14:textId="068C5377" w:rsidR="00F91124" w:rsidRDefault="00F91124" w:rsidP="007025FB">
      <w:pPr>
        <w:spacing w:after="0" w:line="360" w:lineRule="auto"/>
        <w:ind w:left="-630" w:right="-310" w:firstLine="540"/>
        <w:jc w:val="both"/>
        <w:rPr>
          <w:rFonts w:ascii="GHEA Grapalat" w:hAnsi="GHEA Grapalat"/>
          <w:color w:val="000000" w:themeColor="text1"/>
          <w:sz w:val="24"/>
          <w:szCs w:val="24"/>
          <w:lang w:val="hy-AM"/>
        </w:rPr>
      </w:pPr>
      <w:r w:rsidRPr="0097753A">
        <w:rPr>
          <w:rFonts w:ascii="GHEA Grapalat" w:hAnsi="GHEA Grapalat"/>
          <w:color w:val="000000" w:themeColor="text1"/>
          <w:sz w:val="24"/>
          <w:szCs w:val="24"/>
          <w:lang w:val="hy-AM"/>
        </w:rPr>
        <w:lastRenderedPageBreak/>
        <w:t>Արդյունքում</w:t>
      </w:r>
      <w:r w:rsidR="00FB1CEC">
        <w:rPr>
          <w:rFonts w:ascii="GHEA Grapalat" w:hAnsi="GHEA Grapalat"/>
          <w:color w:val="000000" w:themeColor="text1"/>
          <w:sz w:val="24"/>
          <w:szCs w:val="24"/>
          <w:lang w:val="hy-AM"/>
        </w:rPr>
        <w:t>,</w:t>
      </w:r>
      <w:r w:rsidRPr="0097753A">
        <w:rPr>
          <w:rFonts w:ascii="GHEA Grapalat" w:hAnsi="GHEA Grapalat"/>
          <w:color w:val="000000" w:themeColor="text1"/>
          <w:sz w:val="24"/>
          <w:szCs w:val="24"/>
          <w:lang w:val="hy-AM"/>
        </w:rPr>
        <w:t xml:space="preserve"> </w:t>
      </w:r>
      <w:r w:rsidR="00B04DEE" w:rsidRPr="00B04DEE">
        <w:rPr>
          <w:rFonts w:ascii="GHEA Grapalat" w:hAnsi="GHEA Grapalat"/>
          <w:color w:val="000000" w:themeColor="text1"/>
          <w:sz w:val="24"/>
          <w:szCs w:val="24"/>
          <w:lang w:val="hy-AM"/>
        </w:rPr>
        <w:t>կապահովվի ՊՄԳ պայմանագրով նախատեսված վճարային մեխանիզմի գործնական իրականացումը՝ համապատասխան դրամական միջոցների առանձնացված հաշվառման, նպատակային տնօրինման և Մասնավոր գործընկերոջը վճարումների կատարման համար հստակ և վերահսկելի մեխանիզմի կիրառմամբ։</w:t>
      </w:r>
    </w:p>
    <w:p w14:paraId="267394FB" w14:textId="77777777" w:rsidR="00FB1CEC" w:rsidRDefault="00FB1CEC" w:rsidP="007025FB">
      <w:pPr>
        <w:spacing w:after="0" w:line="360" w:lineRule="auto"/>
        <w:ind w:left="-630" w:right="-310" w:firstLine="540"/>
        <w:jc w:val="both"/>
        <w:rPr>
          <w:rFonts w:ascii="GHEA Grapalat" w:hAnsi="GHEA Grapalat"/>
          <w:color w:val="000000" w:themeColor="text1"/>
          <w:sz w:val="24"/>
          <w:szCs w:val="24"/>
          <w:lang w:val="hy-AM"/>
        </w:rPr>
      </w:pPr>
    </w:p>
    <w:p w14:paraId="2A20665C" w14:textId="3B2730FC" w:rsidR="00583145" w:rsidRPr="00FB1CEC" w:rsidRDefault="00583145" w:rsidP="007025FB">
      <w:pPr>
        <w:spacing w:after="0" w:line="360" w:lineRule="auto"/>
        <w:ind w:left="-630" w:right="-310" w:firstLine="540"/>
        <w:jc w:val="both"/>
        <w:rPr>
          <w:rFonts w:ascii="MS Mincho" w:eastAsia="MS Mincho" w:hAnsi="MS Mincho" w:cs="MS Mincho"/>
          <w:b/>
          <w:bCs/>
          <w:color w:val="000000" w:themeColor="text1"/>
          <w:sz w:val="24"/>
          <w:szCs w:val="24"/>
          <w:lang w:val="hy-AM"/>
        </w:rPr>
      </w:pPr>
      <w:r w:rsidRPr="00FB1CEC">
        <w:rPr>
          <w:rFonts w:ascii="GHEA Grapalat" w:hAnsi="GHEA Grapalat"/>
          <w:b/>
          <w:bCs/>
          <w:color w:val="000000" w:themeColor="text1"/>
          <w:sz w:val="24"/>
          <w:szCs w:val="24"/>
          <w:lang w:val="hy-AM"/>
        </w:rPr>
        <w:t>3. Ակնկալվող արդյունքը</w:t>
      </w:r>
      <w:r w:rsidR="00FB1CEC">
        <w:rPr>
          <w:rFonts w:ascii="MS Mincho" w:eastAsia="MS Mincho" w:hAnsi="MS Mincho" w:cs="MS Mincho"/>
          <w:b/>
          <w:bCs/>
          <w:color w:val="000000" w:themeColor="text1"/>
          <w:sz w:val="24"/>
          <w:szCs w:val="24"/>
          <w:lang w:val="hy-AM"/>
        </w:rPr>
        <w:t>․</w:t>
      </w:r>
    </w:p>
    <w:p w14:paraId="46231027" w14:textId="2CD3E53D" w:rsidR="00A0103A" w:rsidRDefault="00583145" w:rsidP="007025FB">
      <w:pPr>
        <w:shd w:val="clear" w:color="auto" w:fill="FFFFFF"/>
        <w:spacing w:after="0" w:line="360" w:lineRule="auto"/>
        <w:ind w:left="-630" w:right="-310" w:firstLine="540"/>
        <w:jc w:val="both"/>
        <w:rPr>
          <w:rFonts w:ascii="GHEA Grapalat" w:hAnsi="GHEA Grapalat"/>
          <w:color w:val="000000" w:themeColor="text1"/>
          <w:sz w:val="24"/>
          <w:szCs w:val="24"/>
          <w:lang w:val="hy-AM"/>
        </w:rPr>
      </w:pPr>
      <w:r w:rsidRPr="006D0469">
        <w:rPr>
          <w:rFonts w:ascii="GHEA Grapalat" w:hAnsi="GHEA Grapalat"/>
          <w:color w:val="000000" w:themeColor="text1"/>
          <w:sz w:val="24"/>
          <w:szCs w:val="24"/>
          <w:lang w:val="hy-AM"/>
        </w:rPr>
        <w:t>Նախագծի ընդունմամբ կստեղծվի ՊՄԳ պայմանագրով նախատեսված ֆինանսական պարտավորությունների կատարման համար անհրաժեշտ իրավական և գործնական հիմքը։ Արդյունքում</w:t>
      </w:r>
      <w:r w:rsidR="00FB1CEC">
        <w:rPr>
          <w:rFonts w:ascii="GHEA Grapalat" w:hAnsi="GHEA Grapalat"/>
          <w:color w:val="000000" w:themeColor="text1"/>
          <w:sz w:val="24"/>
          <w:szCs w:val="24"/>
          <w:lang w:val="hy-AM"/>
        </w:rPr>
        <w:t>,</w:t>
      </w:r>
      <w:r w:rsidRPr="006D0469">
        <w:rPr>
          <w:rFonts w:ascii="GHEA Grapalat" w:hAnsi="GHEA Grapalat"/>
          <w:color w:val="000000" w:themeColor="text1"/>
          <w:sz w:val="24"/>
          <w:szCs w:val="24"/>
          <w:lang w:val="hy-AM"/>
        </w:rPr>
        <w:t xml:space="preserve"> կապահովվի Մասնավոր գործընկերոջ նկատմամբ ստանձնած վճարային պարտավորությունների պատշաճ կատարումը, ինչպես նաև</w:t>
      </w:r>
      <w:r w:rsidR="00FB1CEC">
        <w:rPr>
          <w:rFonts w:ascii="GHEA Grapalat" w:hAnsi="GHEA Grapalat"/>
          <w:color w:val="000000" w:themeColor="text1"/>
          <w:sz w:val="24"/>
          <w:szCs w:val="24"/>
          <w:lang w:val="hy-AM"/>
        </w:rPr>
        <w:t>՝</w:t>
      </w:r>
      <w:r w:rsidRPr="006D0469">
        <w:rPr>
          <w:rFonts w:ascii="GHEA Grapalat" w:hAnsi="GHEA Grapalat"/>
          <w:color w:val="000000" w:themeColor="text1"/>
          <w:sz w:val="24"/>
          <w:szCs w:val="24"/>
          <w:lang w:val="hy-AM"/>
        </w:rPr>
        <w:t xml:space="preserve"> պետական բյուջե փոխանցման ենթակա միջոցների սահմանված կարգով փոխանցումը։</w:t>
      </w:r>
    </w:p>
    <w:p w14:paraId="2FAA2D27" w14:textId="77777777" w:rsidR="00FB1CEC" w:rsidRDefault="00FB1CEC" w:rsidP="007025FB">
      <w:pPr>
        <w:shd w:val="clear" w:color="auto" w:fill="FFFFFF"/>
        <w:spacing w:after="0" w:line="360" w:lineRule="auto"/>
        <w:ind w:left="-630" w:right="-310" w:firstLine="540"/>
        <w:jc w:val="both"/>
        <w:rPr>
          <w:rFonts w:ascii="GHEA Grapalat" w:hAnsi="GHEA Grapalat"/>
          <w:color w:val="000000" w:themeColor="text1"/>
          <w:sz w:val="24"/>
          <w:szCs w:val="24"/>
          <w:lang w:val="hy-AM"/>
        </w:rPr>
      </w:pPr>
    </w:p>
    <w:p w14:paraId="6E141D32" w14:textId="2E92FC19" w:rsidR="00A0103A" w:rsidRPr="00FB1CEC" w:rsidRDefault="00A0103A" w:rsidP="007025FB">
      <w:pPr>
        <w:shd w:val="clear" w:color="auto" w:fill="FFFFFF"/>
        <w:spacing w:after="0" w:line="360" w:lineRule="auto"/>
        <w:ind w:left="-630" w:right="-310" w:firstLine="540"/>
        <w:jc w:val="both"/>
        <w:rPr>
          <w:rFonts w:ascii="MS Mincho" w:eastAsia="MS Mincho" w:hAnsi="MS Mincho" w:cs="MS Mincho"/>
          <w:b/>
          <w:color w:val="000000" w:themeColor="text1"/>
          <w:sz w:val="24"/>
          <w:szCs w:val="24"/>
          <w:lang w:val="hy-AM"/>
        </w:rPr>
      </w:pPr>
      <w:r w:rsidRPr="00FB1CEC">
        <w:rPr>
          <w:rFonts w:ascii="GHEA Grapalat" w:eastAsia="GHEA Grapalat" w:hAnsi="GHEA Grapalat" w:cs="GHEA Grapalat"/>
          <w:b/>
          <w:color w:val="000000" w:themeColor="text1"/>
          <w:sz w:val="24"/>
          <w:szCs w:val="24"/>
          <w:lang w:val="hy-AM"/>
        </w:rPr>
        <w:t>4. Կապը ռազմավարական փաստաթղթերի հետ</w:t>
      </w:r>
      <w:r w:rsidR="00FB1CEC">
        <w:rPr>
          <w:rFonts w:ascii="MS Mincho" w:eastAsia="MS Mincho" w:hAnsi="MS Mincho" w:cs="MS Mincho"/>
          <w:b/>
          <w:color w:val="000000" w:themeColor="text1"/>
          <w:sz w:val="24"/>
          <w:szCs w:val="24"/>
          <w:lang w:val="hy-AM"/>
        </w:rPr>
        <w:t>․</w:t>
      </w:r>
    </w:p>
    <w:p w14:paraId="14B0F7C9" w14:textId="77777777" w:rsidR="00A0103A" w:rsidRPr="00481E26" w:rsidRDefault="00A0103A" w:rsidP="007025FB">
      <w:pPr>
        <w:spacing w:after="0" w:line="360" w:lineRule="auto"/>
        <w:ind w:left="-630" w:right="-310" w:firstLine="540"/>
        <w:jc w:val="both"/>
        <w:rPr>
          <w:rFonts w:ascii="GHEA Grapalat" w:hAnsi="GHEA Grapalat" w:cs="Courier New"/>
          <w:color w:val="2C363A"/>
          <w:sz w:val="24"/>
          <w:szCs w:val="24"/>
          <w:shd w:val="clear" w:color="auto" w:fill="FFFFFF"/>
          <w:lang w:val="hy-AM"/>
        </w:rPr>
      </w:pPr>
      <w:r w:rsidRPr="00481E26">
        <w:rPr>
          <w:rFonts w:ascii="GHEA Grapalat" w:hAnsi="GHEA Grapalat" w:cs="Courier New"/>
          <w:color w:val="2C363A"/>
          <w:sz w:val="24"/>
          <w:szCs w:val="24"/>
          <w:shd w:val="clear" w:color="auto" w:fill="FFFFFF"/>
          <w:lang w:val="hy-AM"/>
        </w:rPr>
        <w:t>Նախագիծը բխում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Հավելված 1-ի՝ Միգրացիայի և քաղաքացիության ծառայությանը վերապահված 11-րդ կետով նախատեսված միջոցառումից։</w:t>
      </w:r>
    </w:p>
    <w:p w14:paraId="547664FE" w14:textId="641E8DCB" w:rsidR="00583145" w:rsidRDefault="00A0103A" w:rsidP="007025FB">
      <w:pPr>
        <w:spacing w:after="0" w:line="360" w:lineRule="auto"/>
        <w:ind w:left="-630" w:right="-310" w:firstLine="540"/>
        <w:jc w:val="both"/>
        <w:rPr>
          <w:rFonts w:ascii="GHEA Grapalat" w:hAnsi="GHEA Grapalat" w:cs="Courier New"/>
          <w:color w:val="2C363A"/>
          <w:sz w:val="24"/>
          <w:szCs w:val="24"/>
          <w:shd w:val="clear" w:color="auto" w:fill="FFFFFF"/>
          <w:lang w:val="hy-AM"/>
        </w:rPr>
      </w:pPr>
      <w:r w:rsidRPr="00481E26">
        <w:rPr>
          <w:rFonts w:ascii="GHEA Grapalat" w:hAnsi="GHEA Grapalat" w:cs="Courier New"/>
          <w:color w:val="2C363A"/>
          <w:sz w:val="24"/>
          <w:szCs w:val="24"/>
          <w:shd w:val="clear" w:color="auto" w:fill="FFFFFF"/>
          <w:lang w:val="hy-AM"/>
        </w:rPr>
        <w:t>Նախագիծը փոխկապակցված է նաև Եվրոպական միության և Հայաստանի Հանրապետության միջև վիզաների ազատականացման գործողությունների ծրագրի (Visa Liberalisation Action Plan, VLAP) իրականացման հետ, որի հիմնական ուղղություններից առաջինը «Փաստաթղթերի անվտանգություն, ներառյալ՝ կենսաչափական համակարգ» ուղղությունն է։ Նշված ուղղության շրջանակներում նախատեսված բարեփոխումների իրականացման բաղադրիչներից է անձը հաստատող փաստաթղթերի կենսաչափական համակարգի արդիականացումը։</w:t>
      </w:r>
    </w:p>
    <w:p w14:paraId="7E2A5B33" w14:textId="77777777" w:rsidR="00FB1CEC" w:rsidRPr="006D0469" w:rsidRDefault="00FB1CEC" w:rsidP="007025FB">
      <w:pPr>
        <w:spacing w:after="0" w:line="360" w:lineRule="auto"/>
        <w:ind w:left="-630" w:right="-310" w:firstLine="540"/>
        <w:jc w:val="both"/>
        <w:rPr>
          <w:rFonts w:ascii="GHEA Grapalat" w:hAnsi="GHEA Grapalat"/>
          <w:color w:val="000000" w:themeColor="text1"/>
          <w:sz w:val="24"/>
          <w:szCs w:val="24"/>
          <w:lang w:val="hy-AM"/>
        </w:rPr>
      </w:pPr>
    </w:p>
    <w:p w14:paraId="39DBF21D" w14:textId="77777777" w:rsidR="00603B20" w:rsidRPr="00FB1CEC" w:rsidRDefault="00603B20" w:rsidP="007025FB">
      <w:pPr>
        <w:spacing w:after="0" w:line="360" w:lineRule="auto"/>
        <w:ind w:left="-630" w:right="-310" w:firstLine="540"/>
        <w:jc w:val="both"/>
        <w:rPr>
          <w:rFonts w:ascii="GHEA Grapalat" w:eastAsia="Times New Roman" w:hAnsi="GHEA Grapalat" w:cs="Times New Roman"/>
          <w:b/>
          <w:sz w:val="24"/>
          <w:szCs w:val="24"/>
          <w:lang w:val="hy-AM" w:eastAsia="ru-RU"/>
        </w:rPr>
      </w:pPr>
      <w:r w:rsidRPr="00FB1CEC">
        <w:rPr>
          <w:rFonts w:ascii="GHEA Grapalat" w:eastAsia="Times New Roman" w:hAnsi="GHEA Grapalat" w:cs="Times New Roman"/>
          <w:b/>
          <w:sz w:val="24"/>
          <w:szCs w:val="24"/>
          <w:lang w:val="hy-AM" w:eastAsia="ru-RU"/>
        </w:rPr>
        <w:t>5</w:t>
      </w:r>
      <w:r w:rsidRPr="00FB1CEC">
        <w:rPr>
          <w:rFonts w:ascii="MS Mincho" w:eastAsia="MS Mincho" w:hAnsi="MS Mincho" w:cs="MS Mincho" w:hint="eastAsia"/>
          <w:b/>
          <w:sz w:val="24"/>
          <w:szCs w:val="24"/>
          <w:lang w:val="hy-AM" w:eastAsia="ru-RU"/>
        </w:rPr>
        <w:t>․</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Նախագծի</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մշակման</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գործընթացում</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ներգրավված</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ինստիտուտները</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անձինք</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և</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նրանց</w:t>
      </w:r>
      <w:r w:rsidRPr="00FB1CEC">
        <w:rPr>
          <w:rFonts w:ascii="GHEA Grapalat" w:eastAsia="Times New Roman" w:hAnsi="GHEA Grapalat" w:cs="Times New Roman"/>
          <w:b/>
          <w:sz w:val="24"/>
          <w:szCs w:val="24"/>
          <w:lang w:val="hy-AM" w:eastAsia="ru-RU"/>
        </w:rPr>
        <w:t xml:space="preserve"> </w:t>
      </w:r>
      <w:r w:rsidRPr="00FB1CEC">
        <w:rPr>
          <w:rFonts w:ascii="GHEA Grapalat" w:eastAsia="Times New Roman" w:hAnsi="GHEA Grapalat" w:cs="GHEA Grapalat"/>
          <w:b/>
          <w:sz w:val="24"/>
          <w:szCs w:val="24"/>
          <w:lang w:val="hy-AM" w:eastAsia="ru-RU"/>
        </w:rPr>
        <w:t>դիրքորոշումը</w:t>
      </w:r>
      <w:r w:rsidRPr="00FB1CEC">
        <w:rPr>
          <w:rFonts w:ascii="GHEA Grapalat" w:eastAsia="Times New Roman" w:hAnsi="GHEA Grapalat" w:cs="Times New Roman"/>
          <w:b/>
          <w:sz w:val="24"/>
          <w:szCs w:val="24"/>
          <w:lang w:val="hy-AM" w:eastAsia="ru-RU"/>
        </w:rPr>
        <w:t>.</w:t>
      </w:r>
      <w:r w:rsidRPr="00FB1CEC">
        <w:rPr>
          <w:rFonts w:ascii="GHEA Grapalat" w:eastAsia="Times New Roman" w:hAnsi="GHEA Grapalat" w:cs="Times New Roman"/>
          <w:b/>
          <w:sz w:val="24"/>
          <w:szCs w:val="24"/>
          <w:lang w:val="hy-AM" w:eastAsia="ru-RU"/>
        </w:rPr>
        <w:tab/>
      </w:r>
    </w:p>
    <w:p w14:paraId="35BAB561" w14:textId="39F9AA4A" w:rsidR="00F91124" w:rsidRDefault="00F91124" w:rsidP="007025FB">
      <w:pPr>
        <w:spacing w:after="0" w:line="360" w:lineRule="auto"/>
        <w:ind w:left="-630" w:right="-310" w:firstLine="540"/>
        <w:jc w:val="both"/>
        <w:rPr>
          <w:rFonts w:ascii="GHEA Grapalat" w:eastAsia="GHEA Grapalat" w:hAnsi="GHEA Grapalat" w:cs="GHEA Grapalat"/>
          <w:color w:val="000000" w:themeColor="text1"/>
          <w:sz w:val="24"/>
          <w:szCs w:val="24"/>
          <w:lang w:val="hy-AM"/>
        </w:rPr>
      </w:pPr>
      <w:r w:rsidRPr="0097753A">
        <w:rPr>
          <w:rFonts w:ascii="GHEA Grapalat" w:hAnsi="GHEA Grapalat"/>
          <w:color w:val="000000" w:themeColor="text1"/>
          <w:sz w:val="24"/>
          <w:szCs w:val="24"/>
          <w:lang w:val="hy-AM"/>
        </w:rPr>
        <w:t>Ն</w:t>
      </w:r>
      <w:r w:rsidRPr="0097753A">
        <w:rPr>
          <w:rFonts w:ascii="GHEA Grapalat" w:eastAsia="GHEA Grapalat" w:hAnsi="GHEA Grapalat" w:cs="GHEA Grapalat"/>
          <w:color w:val="000000" w:themeColor="text1"/>
          <w:sz w:val="24"/>
          <w:szCs w:val="24"/>
          <w:lang w:val="hy-AM"/>
        </w:rPr>
        <w:t xml:space="preserve">ախագիծը մշակվել է Հայաստանի Հանրապետության </w:t>
      </w:r>
      <w:r w:rsidR="000A6494">
        <w:rPr>
          <w:rFonts w:ascii="GHEA Grapalat" w:eastAsia="GHEA Grapalat" w:hAnsi="GHEA Grapalat" w:cs="GHEA Grapalat"/>
          <w:color w:val="000000" w:themeColor="text1"/>
          <w:sz w:val="24"/>
          <w:szCs w:val="24"/>
          <w:lang w:val="hy-AM"/>
        </w:rPr>
        <w:t>ներքին գործերի</w:t>
      </w:r>
      <w:r w:rsidRPr="0097753A">
        <w:rPr>
          <w:rFonts w:ascii="GHEA Grapalat" w:eastAsia="GHEA Grapalat" w:hAnsi="GHEA Grapalat" w:cs="GHEA Grapalat"/>
          <w:color w:val="000000" w:themeColor="text1"/>
          <w:sz w:val="24"/>
          <w:szCs w:val="24"/>
          <w:lang w:val="hy-AM"/>
        </w:rPr>
        <w:t xml:space="preserve"> նախարարության կողմից՝ համագործակցելով</w:t>
      </w:r>
      <w:r w:rsidR="000A6494">
        <w:rPr>
          <w:rFonts w:ascii="GHEA Grapalat" w:eastAsia="GHEA Grapalat" w:hAnsi="GHEA Grapalat" w:cs="GHEA Grapalat"/>
          <w:color w:val="000000" w:themeColor="text1"/>
          <w:sz w:val="24"/>
          <w:szCs w:val="24"/>
          <w:lang w:val="hy-AM"/>
        </w:rPr>
        <w:t xml:space="preserve"> Հայաստանի Հանրապետության</w:t>
      </w:r>
      <w:r w:rsidRPr="0097753A">
        <w:rPr>
          <w:rFonts w:ascii="GHEA Grapalat" w:eastAsia="GHEA Grapalat" w:hAnsi="GHEA Grapalat" w:cs="GHEA Grapalat"/>
          <w:color w:val="000000" w:themeColor="text1"/>
          <w:sz w:val="24"/>
          <w:szCs w:val="24"/>
          <w:lang w:val="hy-AM"/>
        </w:rPr>
        <w:t xml:space="preserve"> ֆինանսների նախարարության հետ:</w:t>
      </w:r>
    </w:p>
    <w:p w14:paraId="2D737B59" w14:textId="77777777" w:rsidR="00FB1CEC" w:rsidRPr="0097753A" w:rsidRDefault="00FB1CEC" w:rsidP="007025FB">
      <w:pPr>
        <w:spacing w:after="0" w:line="360" w:lineRule="auto"/>
        <w:ind w:left="-630" w:right="-310" w:firstLine="540"/>
        <w:jc w:val="both"/>
        <w:rPr>
          <w:rFonts w:ascii="GHEA Grapalat" w:eastAsia="GHEA Grapalat" w:hAnsi="GHEA Grapalat" w:cs="GHEA Grapalat"/>
          <w:color w:val="000000" w:themeColor="text1"/>
          <w:sz w:val="24"/>
          <w:szCs w:val="24"/>
          <w:lang w:val="hy-AM"/>
        </w:rPr>
      </w:pPr>
    </w:p>
    <w:p w14:paraId="38B0101B" w14:textId="77777777" w:rsidR="00A0103A" w:rsidRPr="00FB1CEC" w:rsidRDefault="00A0103A" w:rsidP="007025FB">
      <w:pPr>
        <w:spacing w:after="0" w:line="360" w:lineRule="auto"/>
        <w:ind w:left="-630" w:right="-310" w:firstLine="540"/>
        <w:jc w:val="both"/>
        <w:rPr>
          <w:rFonts w:ascii="GHEA Grapalat" w:eastAsia="Times New Roman" w:hAnsi="GHEA Grapalat" w:cs="Times New Roman"/>
          <w:bCs/>
          <w:sz w:val="24"/>
          <w:szCs w:val="24"/>
          <w:lang w:val="hy-AM" w:eastAsia="ru-RU"/>
        </w:rPr>
      </w:pPr>
      <w:bookmarkStart w:id="0" w:name="_Hlk109134718"/>
      <w:r w:rsidRPr="00FB1CEC">
        <w:rPr>
          <w:rFonts w:ascii="GHEA Grapalat" w:eastAsia="Times New Roman" w:hAnsi="GHEA Grapalat" w:cs="Times New Roman"/>
          <w:b/>
          <w:sz w:val="24"/>
          <w:szCs w:val="24"/>
          <w:lang w:val="hy-AM" w:eastAsia="ru-RU"/>
        </w:rPr>
        <w:lastRenderedPageBreak/>
        <w:t>6</w:t>
      </w:r>
      <w:r w:rsidRPr="00FB1CEC">
        <w:rPr>
          <w:rFonts w:ascii="Cambria Math" w:eastAsia="Times New Roman" w:hAnsi="Cambria Math" w:cs="Cambria Math"/>
          <w:b/>
          <w:sz w:val="24"/>
          <w:szCs w:val="24"/>
          <w:lang w:val="hy-AM" w:eastAsia="ru-RU"/>
        </w:rPr>
        <w:t>․</w:t>
      </w:r>
      <w:r w:rsidRPr="00FB1CEC">
        <w:rPr>
          <w:rFonts w:ascii="GHEA Grapalat" w:eastAsia="Times New Roman" w:hAnsi="GHEA Grapalat" w:cs="Times New Roman"/>
          <w:b/>
          <w:sz w:val="24"/>
          <w:szCs w:val="24"/>
          <w:lang w:val="hy-AM" w:eastAsia="ru-RU"/>
        </w:rPr>
        <w:t xml:space="preserve"> Լրացուցիչ ֆինանսական միջոցների անհրաժեշտությունը և պետական բյուջեի եկամուտներում և ծախսերում սպասվելիք փոփոխությունները.</w:t>
      </w:r>
    </w:p>
    <w:p w14:paraId="5566B86B" w14:textId="77777777" w:rsidR="00A0103A" w:rsidRPr="00A0103A" w:rsidRDefault="00A0103A" w:rsidP="007025FB">
      <w:pPr>
        <w:spacing w:after="0" w:line="360" w:lineRule="auto"/>
        <w:ind w:left="-630" w:right="-310" w:firstLine="540"/>
        <w:jc w:val="both"/>
        <w:rPr>
          <w:rFonts w:ascii="GHEA Grapalat" w:eastAsia="Times New Roman" w:hAnsi="GHEA Grapalat" w:cs="Arial Armenian"/>
          <w:sz w:val="24"/>
          <w:szCs w:val="24"/>
          <w:lang w:val="hy-AM" w:eastAsia="ru-RU"/>
        </w:rPr>
      </w:pPr>
      <w:r w:rsidRPr="00A0103A">
        <w:rPr>
          <w:rFonts w:ascii="GHEA Grapalat" w:eastAsia="Times New Roman" w:hAnsi="GHEA Grapalat" w:cs="Arial Armenian"/>
          <w:sz w:val="24"/>
          <w:szCs w:val="24"/>
          <w:lang w:val="hy-AM" w:eastAsia="ru-RU"/>
        </w:rPr>
        <w:t>Նախագծի ընդունմամբ լրացուցիչ ֆինանսական միջոցների անհրաժեշտություն և պետական բյուջեի եկամուտներում ու ծախսերում փոփոխություններ չեն առաջանում։</w:t>
      </w:r>
    </w:p>
    <w:bookmarkEnd w:id="0"/>
    <w:p w14:paraId="11F7C578" w14:textId="77777777" w:rsidR="00A0103A" w:rsidRPr="003E70F6" w:rsidRDefault="00A0103A" w:rsidP="007025FB">
      <w:pPr>
        <w:spacing w:after="0" w:line="360" w:lineRule="auto"/>
        <w:ind w:left="-630" w:right="-310" w:firstLine="540"/>
        <w:jc w:val="right"/>
        <w:rPr>
          <w:rFonts w:ascii="GHEA Grapalat" w:hAnsi="GHEA Grapalat" w:cs="Courier New"/>
          <w:b/>
          <w:sz w:val="24"/>
          <w:szCs w:val="24"/>
          <w:shd w:val="clear" w:color="auto" w:fill="FFFFFF"/>
          <w:lang w:val="hy-AM"/>
        </w:rPr>
      </w:pPr>
      <w:r>
        <w:rPr>
          <w:rFonts w:ascii="GHEA Grapalat" w:hAnsi="GHEA Grapalat" w:cs="Courier New"/>
          <w:color w:val="2C363A"/>
          <w:sz w:val="24"/>
          <w:szCs w:val="24"/>
          <w:shd w:val="clear" w:color="auto" w:fill="FFFFFF"/>
          <w:lang w:val="hy-AM"/>
        </w:rPr>
        <w:tab/>
      </w:r>
      <w:r w:rsidR="00806DF2">
        <w:rPr>
          <w:rFonts w:ascii="GHEA Grapalat" w:hAnsi="GHEA Grapalat" w:cs="Courier New"/>
          <w:color w:val="2C363A"/>
          <w:sz w:val="24"/>
          <w:szCs w:val="24"/>
          <w:shd w:val="clear" w:color="auto" w:fill="FFFFFF"/>
          <w:lang w:val="hy-AM"/>
        </w:rPr>
        <w:br/>
      </w:r>
      <w:r w:rsidR="00806DF2">
        <w:rPr>
          <w:rFonts w:ascii="GHEA Grapalat" w:hAnsi="GHEA Grapalat" w:cs="Courier New"/>
          <w:color w:val="2C363A"/>
          <w:sz w:val="24"/>
          <w:szCs w:val="24"/>
          <w:shd w:val="clear" w:color="auto" w:fill="FFFFFF"/>
          <w:lang w:val="hy-AM"/>
        </w:rPr>
        <w:br/>
      </w:r>
      <w:r w:rsidRPr="003E70F6">
        <w:rPr>
          <w:rFonts w:ascii="GHEA Grapalat" w:hAnsi="GHEA Grapalat" w:cs="Courier New"/>
          <w:b/>
          <w:bCs/>
          <w:sz w:val="24"/>
          <w:szCs w:val="24"/>
          <w:shd w:val="clear" w:color="auto" w:fill="FFFFFF"/>
          <w:lang w:val="hy-AM"/>
        </w:rPr>
        <w:t>ՀՀ ներքին գործերի նախարարություն</w:t>
      </w:r>
    </w:p>
    <w:p w14:paraId="479EC3EE" w14:textId="695F581F" w:rsidR="00481E26" w:rsidRPr="003E70F6" w:rsidRDefault="00481E26" w:rsidP="007025FB">
      <w:pPr>
        <w:spacing w:after="0" w:line="360" w:lineRule="auto"/>
        <w:ind w:left="-630" w:right="-128" w:firstLine="710"/>
        <w:jc w:val="right"/>
        <w:rPr>
          <w:rFonts w:ascii="GHEA Grapalat" w:hAnsi="GHEA Grapalat" w:cs="Courier New"/>
          <w:sz w:val="24"/>
          <w:szCs w:val="24"/>
          <w:shd w:val="clear" w:color="auto" w:fill="FFFFFF"/>
          <w:lang w:val="hy-AM"/>
        </w:rPr>
      </w:pPr>
    </w:p>
    <w:sectPr w:rsidR="00481E26" w:rsidRPr="003E70F6" w:rsidSect="003E70F6">
      <w:pgSz w:w="12240" w:h="15840"/>
      <w:pgMar w:top="720" w:right="850" w:bottom="81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IDFont+F3">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C50350"/>
    <w:multiLevelType w:val="hybridMultilevel"/>
    <w:tmpl w:val="3B7A0D62"/>
    <w:lvl w:ilvl="0" w:tplc="D958A660">
      <w:start w:val="1"/>
      <w:numFmt w:val="decimal"/>
      <w:lvlText w:val="%1."/>
      <w:lvlJc w:val="left"/>
      <w:pPr>
        <w:ind w:left="786" w:hanging="360"/>
      </w:pPr>
      <w:rPr>
        <w:rFonts w:ascii="GHEA Grapalat" w:eastAsia="GHEA Grapalat" w:hAnsi="GHEA Grapalat" w:cs="GHEA Grapalat"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462037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124"/>
    <w:rsid w:val="00061D91"/>
    <w:rsid w:val="000A6494"/>
    <w:rsid w:val="00166851"/>
    <w:rsid w:val="00220FBA"/>
    <w:rsid w:val="00251ADA"/>
    <w:rsid w:val="00251FFB"/>
    <w:rsid w:val="002A0CE5"/>
    <w:rsid w:val="002B32C8"/>
    <w:rsid w:val="003708E6"/>
    <w:rsid w:val="003B1888"/>
    <w:rsid w:val="003B603B"/>
    <w:rsid w:val="003E70F6"/>
    <w:rsid w:val="00481E26"/>
    <w:rsid w:val="00484640"/>
    <w:rsid w:val="004C2F77"/>
    <w:rsid w:val="00583145"/>
    <w:rsid w:val="00585B4A"/>
    <w:rsid w:val="00603367"/>
    <w:rsid w:val="00603B20"/>
    <w:rsid w:val="006C0B77"/>
    <w:rsid w:val="006D0469"/>
    <w:rsid w:val="006F1272"/>
    <w:rsid w:val="007025FB"/>
    <w:rsid w:val="00746E81"/>
    <w:rsid w:val="00806DF2"/>
    <w:rsid w:val="00806F19"/>
    <w:rsid w:val="00817F2C"/>
    <w:rsid w:val="008242FF"/>
    <w:rsid w:val="00851A36"/>
    <w:rsid w:val="00870751"/>
    <w:rsid w:val="00871678"/>
    <w:rsid w:val="00871806"/>
    <w:rsid w:val="008B2528"/>
    <w:rsid w:val="00922C48"/>
    <w:rsid w:val="00927656"/>
    <w:rsid w:val="0097753A"/>
    <w:rsid w:val="00A0103A"/>
    <w:rsid w:val="00A13E1F"/>
    <w:rsid w:val="00A57988"/>
    <w:rsid w:val="00A61668"/>
    <w:rsid w:val="00A66234"/>
    <w:rsid w:val="00AA5978"/>
    <w:rsid w:val="00AD520E"/>
    <w:rsid w:val="00AE0B13"/>
    <w:rsid w:val="00B04DEE"/>
    <w:rsid w:val="00B75950"/>
    <w:rsid w:val="00B915B7"/>
    <w:rsid w:val="00BF2EEB"/>
    <w:rsid w:val="00C66B60"/>
    <w:rsid w:val="00C96D8D"/>
    <w:rsid w:val="00CA66D4"/>
    <w:rsid w:val="00D400DE"/>
    <w:rsid w:val="00E14CB1"/>
    <w:rsid w:val="00E34675"/>
    <w:rsid w:val="00E72CCE"/>
    <w:rsid w:val="00EA59DF"/>
    <w:rsid w:val="00EE4070"/>
    <w:rsid w:val="00EE6E81"/>
    <w:rsid w:val="00F12C76"/>
    <w:rsid w:val="00F45371"/>
    <w:rsid w:val="00F91124"/>
    <w:rsid w:val="00FB1CEC"/>
    <w:rsid w:val="00FB4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32BA7"/>
  <w15:chartTrackingRefBased/>
  <w15:docId w15:val="{71EAD4FC-97F9-47EB-811C-ED81E10DC5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12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112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
    <w:name w:val="norm"/>
    <w:basedOn w:val="Normal"/>
    <w:link w:val="normChar"/>
    <w:rsid w:val="00851A36"/>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basedOn w:val="DefaultParagraphFont"/>
    <w:link w:val="norm"/>
    <w:locked/>
    <w:rsid w:val="00851A36"/>
    <w:rPr>
      <w:rFonts w:ascii="Arial Armenian" w:eastAsia="Times New Roman" w:hAnsi="Arial Armenian" w:cs="Times New Roman"/>
      <w:lang w:val="en-US" w:eastAsia="ru-RU"/>
    </w:rPr>
  </w:style>
  <w:style w:type="paragraph" w:styleId="ListParagraph">
    <w:name w:val="List Paragraph"/>
    <w:basedOn w:val="Normal"/>
    <w:uiPriority w:val="34"/>
    <w:qFormat/>
    <w:rsid w:val="003E70F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871</Words>
  <Characters>4970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Khachatur Khachatryan</dc:creator>
  <cp:keywords>https://mul2.gov.am/tasks/1397538/oneclick?token=e6e1c54a5526387396bcbdb334f7b9db</cp:keywords>
  <dc:description/>
  <cp:lastModifiedBy>irav10</cp:lastModifiedBy>
  <cp:revision>19</cp:revision>
  <dcterms:created xsi:type="dcterms:W3CDTF">2026-08-31T10:55:00Z</dcterms:created>
  <dcterms:modified xsi:type="dcterms:W3CDTF">2026-10-08T12:56:00Z</dcterms:modified>
</cp:coreProperties>
</file>