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147DE0" w:rsidRDefault="0087471D" w:rsidP="00EE3A1C">
      <w:pPr>
        <w:spacing w:after="0" w:line="240" w:lineRule="auto"/>
        <w:ind w:left="-1418" w:right="-1355"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 w:rsidRPr="00147DE0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  <w14:ligatures w14:val="none"/>
        </w:rPr>
        <w:t>ԱՄՓՈՓԱԹԵՐԹ</w:t>
      </w:r>
    </w:p>
    <w:p w14:paraId="7C88498E" w14:textId="65090B4F" w:rsidR="00147DE0" w:rsidRPr="00147DE0" w:rsidRDefault="00147DE0" w:rsidP="00147DE0">
      <w:pPr>
        <w:spacing w:line="240" w:lineRule="auto"/>
        <w:ind w:left="-990" w:right="-1080" w:firstLine="63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147DE0">
        <w:rPr>
          <w:rFonts w:ascii="GHEA Grapalat" w:eastAsia="Times New Roman" w:hAnsi="GHEA Grapalat" w:cs="Times New Roman"/>
          <w:b/>
          <w:bCs/>
          <w:iCs/>
          <w:kern w:val="0"/>
          <w:sz w:val="24"/>
          <w:szCs w:val="24"/>
          <w:lang w:val="hy-AM" w:eastAsia="x-none"/>
          <w14:ligatures w14:val="none"/>
        </w:rPr>
        <w:t>«ՀԱՅԱՍՏԱՆԻ ՀԱՆՐԱՊԵՏՈՒԹՅԱՆ ՆԵՐՔԻՆ ԳՈՐԾԵՐԻ ՆԱԽԱՐԱՐՈՒԹՅԱՆՆ ԱՐՏԱԲՅՈՒՋԵՏԱՅԻՆ ԲԱՆԿԱՅԻՆ ՀԱՇԻՎ ԲԱՑԵԼՈՒ ԹՈՒՅԼՏՎՈՒԹՅՈՒՆ ՏԱԼՈՒ ՄԱՍԻՆ» ՀՀ ԿԱՌԱՎԱՐՈՒԹՅԱՆ ՈՐՈՇՄԱՆ</w:t>
      </w:r>
      <w:r w:rsidRPr="00147DE0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 xml:space="preserve"> ՆԱԽԱԳԾԻ ՎԵՐԱԲԵՐՅԱԼ ՍՏԱՑՎԱԾ ԱՌԱՋԱՐԿՈՒԹՅՈՒՆՆԵՐԻ</w:t>
      </w:r>
    </w:p>
    <w:p w14:paraId="6DEDC456" w14:textId="77777777" w:rsidR="006027F5" w:rsidRPr="00147DE0" w:rsidRDefault="006027F5" w:rsidP="00B42E3F">
      <w:pPr>
        <w:spacing w:line="240" w:lineRule="auto"/>
        <w:ind w:right="-108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147DE0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3724225F" w:rsidR="009826A3" w:rsidRPr="00147DE0" w:rsidRDefault="009826A3" w:rsidP="0002097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147DE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1</w:t>
            </w:r>
            <w:r w:rsidRPr="00147DE0">
              <w:rPr>
                <w:rFonts w:ascii="MS Mincho" w:eastAsia="MS Mincho" w:hAnsi="MS Mincho" w:cs="MS Mincho" w:hint="eastAsia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147DE0">
              <w:rPr>
                <w:rFonts w:ascii="GHEA Grapalat" w:eastAsia="MS Mincho" w:hAnsi="GHEA Grapalat" w:cs="MS Mincho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3C5F17" w:rsidRPr="00147DE0">
              <w:rPr>
                <w:rFonts w:ascii="GHEA Grapalat" w:eastAsia="MS Mincho" w:hAnsi="GHEA Grapalat" w:cs="MS Mincho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ՀՀ արդարադատության նախարարություն</w:t>
            </w:r>
          </w:p>
        </w:tc>
        <w:tc>
          <w:tcPr>
            <w:tcW w:w="6812" w:type="dxa"/>
            <w:shd w:val="clear" w:color="auto" w:fill="E0E0E0"/>
          </w:tcPr>
          <w:p w14:paraId="50ED56DD" w14:textId="14BECFC0" w:rsidR="00020975" w:rsidRPr="00147DE0" w:rsidRDefault="003C5F17" w:rsidP="00020975">
            <w:pPr>
              <w:spacing w:after="0" w:line="240" w:lineRule="auto"/>
              <w:ind w:firstLine="252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147DE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47DE0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09</w:t>
            </w:r>
            <w:r w:rsidRPr="00147DE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47DE0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2026թ</w:t>
            </w:r>
            <w:r w:rsidRPr="00147DE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4460F" w:rsidRPr="00147DE0" w14:paraId="68055E85" w14:textId="77777777" w:rsidTr="009826A3">
        <w:trPr>
          <w:trHeight w:val="383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147DE0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223BF6B2" w:rsidR="0087471D" w:rsidRPr="00147DE0" w:rsidRDefault="00FF73F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147D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147DE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3C5F17" w:rsidRPr="00147DE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/27.1.2/48630-2026</w:t>
            </w:r>
          </w:p>
        </w:tc>
      </w:tr>
      <w:tr w:rsidR="0094460F" w:rsidRPr="008E452E" w14:paraId="3CEDBB8D" w14:textId="77777777" w:rsidTr="00910988">
        <w:tc>
          <w:tcPr>
            <w:tcW w:w="7919" w:type="dxa"/>
          </w:tcPr>
          <w:p w14:paraId="3107F5E0" w14:textId="306A7599" w:rsidR="00664886" w:rsidRPr="00147DE0" w:rsidRDefault="003C5F17" w:rsidP="0082710E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ներքին գործերի նախարարությանն արտաբյուջետային ավանդային հատուկ բանկային հաշիվ բացելու թույլտվություն տալու մասին» ՀՀ կառավարության որոշման </w:t>
            </w: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1-ին, 2-րդ և 3-րդ կետերում </w:t>
            </w:r>
            <w:r w:rsidRPr="00147DE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անհրաժեշտ է </w:t>
            </w: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</w:t>
            </w:r>
            <w:r w:rsidRPr="00147DE0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«արտաբյուջետային բանկային հաշիվ», «արտաբյուջետային ավանդային հատուկ բանկային հաշիվ» և «հաշիվ»</w:t>
            </w: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ձևակերպումների միատեսակ կիրառումը՝ բացառելու համար տարբեր իրավական բնույթի հաշիվների վերաբերյալ հնարավոր տարընկալումները։</w:t>
            </w:r>
          </w:p>
        </w:tc>
        <w:tc>
          <w:tcPr>
            <w:tcW w:w="6812" w:type="dxa"/>
          </w:tcPr>
          <w:p w14:paraId="5F1F5E99" w14:textId="77777777" w:rsidR="004A6666" w:rsidRP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A6666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Ընդունվել է։ </w:t>
            </w:r>
          </w:p>
          <w:p w14:paraId="517CF1C4" w14:textId="77777777" w:rsidR="004A6666" w:rsidRP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C567C5D" w14:textId="4153D268" w:rsidR="003D0805" w:rsidRPr="00147DE0" w:rsidRDefault="004A6666" w:rsidP="008E452E">
            <w:pPr>
              <w:tabs>
                <w:tab w:val="center" w:pos="3523"/>
                <w:tab w:val="right" w:pos="687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A6666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Որոշման տեքստում ապահովվել է հասկացությունների միատեսակ կիրառում։</w:t>
            </w:r>
          </w:p>
        </w:tc>
      </w:tr>
      <w:tr w:rsidR="007445E5" w:rsidRPr="00147DE0" w14:paraId="46885F32" w14:textId="77777777" w:rsidTr="007445E5"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00B8F1F" w14:textId="13BEF817" w:rsidR="007445E5" w:rsidRPr="00147DE0" w:rsidRDefault="00E12742" w:rsidP="0082710E">
            <w:pPr>
              <w:spacing w:before="60" w:after="60" w:line="276" w:lineRule="auto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147DE0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147DE0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67E4E22" w14:textId="3BB51D64" w:rsidR="007445E5" w:rsidRPr="00147DE0" w:rsidRDefault="00D80459" w:rsidP="00FC7673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147DE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18</w:t>
            </w:r>
            <w:r w:rsidRPr="00147DE0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147DE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09</w:t>
            </w:r>
            <w:r w:rsidRPr="00147DE0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147DE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2026թ</w:t>
            </w:r>
            <w:r w:rsidRPr="00147DE0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7445E5" w:rsidRPr="00147DE0" w14:paraId="2660F396" w14:textId="77777777" w:rsidTr="007445E5">
        <w:tc>
          <w:tcPr>
            <w:tcW w:w="7919" w:type="dxa"/>
            <w:vMerge/>
            <w:shd w:val="clear" w:color="auto" w:fill="D9D9D9" w:themeFill="background1" w:themeFillShade="D9"/>
          </w:tcPr>
          <w:p w14:paraId="5633630E" w14:textId="77777777" w:rsidR="007445E5" w:rsidRPr="00147DE0" w:rsidRDefault="007445E5" w:rsidP="0082710E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0C6C00A2" w14:textId="4FFAB408" w:rsidR="007445E5" w:rsidRPr="00147DE0" w:rsidRDefault="00DD494A" w:rsidP="00FC7673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147DE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N </w:t>
            </w:r>
            <w:r w:rsidR="00D80459" w:rsidRPr="00147DE0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01/3-4/55804-2026</w:t>
            </w:r>
          </w:p>
        </w:tc>
      </w:tr>
      <w:tr w:rsidR="007445E5" w:rsidRPr="008E452E" w14:paraId="1064493C" w14:textId="77777777" w:rsidTr="00910988">
        <w:tc>
          <w:tcPr>
            <w:tcW w:w="7919" w:type="dxa"/>
          </w:tcPr>
          <w:p w14:paraId="6060D848" w14:textId="77777777" w:rsidR="00D80459" w:rsidRPr="00147DE0" w:rsidRDefault="00D80459" w:rsidP="00D8045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1-ին կետով սահմանվում է, որ ՀՀ ներքին գործերի նախարարությանը թույլատրվում է գործող ընթացակարգերին համապատասխան ՀՀ-ում գործող առևտրային բանկերից մեկում բացել արտաբյուջետային հաշիվ: Միաժամանակ, նախագծի 2-րդ կետով սահմանվում են վերոնշյալ հաշվի նկատմամբ կիրառվող պայմանները (մուտքերը, ելքերը): Մասնավորապես, 2-րդ կետի 3-րդ ենթակետով սահմանվում է, որ հաշվից ելքեր կարող են կատարվել միայն ՊՄԳ պայմանագրով սահմանված կարգով և ընթացակարգերի պահպանմամբ՝ երկու ուղղությամբ՝ մասնավոր գործընկերոջ հաշվեհամարին և գանձապետական միասնական հաշվին։ </w:t>
            </w:r>
          </w:p>
          <w:p w14:paraId="7E561EFD" w14:textId="77777777" w:rsidR="00D80459" w:rsidRPr="00147DE0" w:rsidRDefault="00D80459" w:rsidP="00D8045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ներկայացված դրույթից հստակ չէ, թե ինչ կարգավորում է կիրառվելու այն դեպքերում, երբ արտաբյուջետային </w:t>
            </w: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հաշվին անձի կողմից սխալմամբ կատարվել է պետական տուրքի վճարում: Մասնավորապես, պարզ չէ` արդյոք նման գումարը ենթակա է վերադարձման, և եթե այո, ապա ինչ կարգով է իրականացվելու վերադարձը` հաշվի առնելով, որ նախագծով հաշվից ելքերի համար նախատեսված են միայն վերոնշյալ երկու ուղղությունները:</w:t>
            </w:r>
          </w:p>
          <w:p w14:paraId="740B8D10" w14:textId="54AE7699" w:rsidR="00D6163F" w:rsidRPr="00147DE0" w:rsidRDefault="00D80459" w:rsidP="00D6163F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47DE0">
              <w:rPr>
                <w:rFonts w:ascii="GHEA Grapalat" w:hAnsi="GHEA Grapalat"/>
                <w:sz w:val="24"/>
                <w:szCs w:val="24"/>
                <w:lang w:val="hy-AM"/>
              </w:rPr>
              <w:t>2. Նախագծի 3-րդ կետով սահմանվում են վերոնշյալ հաշիվը բացելու համար բանկին ներկայացվող պայմանները, որին համապատասխանելու դեպքում ընտրվում է բանկը: Դրա հետ կապված, կարծում ենք, նախագծում հստակեցման ենթակա է այն հարցը, թե այն  դեպքում, երբ բանկը, որտեղ բացվել է վերոնշյալ հաշիվը հետագայում նախագծի 3-րդ կետով սահմանված պահանջներին չհամապատասխանելու, կամ բանկի կողմից հաշվի սպասարկման պայմանների էական փոփոխության, կամ պայմանագրային պարտավորությունների խախտման, կամ այլ հիմնավորված անհրաժեշտության դեպքում ՀՀ ներքին գործերի նախարարությունն իրավասու է արդյոք իրականացնել նոր բանկի ընտրության գործընթաց։</w:t>
            </w:r>
          </w:p>
        </w:tc>
        <w:tc>
          <w:tcPr>
            <w:tcW w:w="6812" w:type="dxa"/>
          </w:tcPr>
          <w:p w14:paraId="71E2C7E7" w14:textId="2AC8664B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Չի ընդունվել</w:t>
            </w:r>
            <w:r w:rsidR="000C67D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241BCE39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F3CFA78" w14:textId="05DF6EEF" w:rsidR="004A6666" w:rsidRPr="002D5158" w:rsidRDefault="004A6666" w:rsidP="008E452E">
            <w:pPr>
              <w:pStyle w:val="norm"/>
              <w:spacing w:line="240" w:lineRule="auto"/>
              <w:ind w:left="54" w:right="176" w:firstLine="0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Պետական տուրքի վերադարձի </w:t>
            </w:r>
            <w:r w:rsidR="008E452E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վերաբերյալ </w:t>
            </w: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կարգավորումները տրված են «Պետական տուրքի մասին» օրենքով և կապված չեն արտաբյուջետային հաշվի բացման կամ տնօրինման կարգավորումների հետ։ </w:t>
            </w:r>
          </w:p>
          <w:p w14:paraId="51618869" w14:textId="17970C05" w:rsidR="004A6666" w:rsidRPr="002D5158" w:rsidRDefault="004A6666" w:rsidP="008E452E">
            <w:pPr>
              <w:pStyle w:val="norm"/>
              <w:spacing w:line="240" w:lineRule="auto"/>
              <w:ind w:left="54" w:right="176" w:firstLine="0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>Միաժամանակ</w:t>
            </w:r>
            <w:r w:rsidR="008E452E">
              <w:rPr>
                <w:rFonts w:ascii="GHEA Grapalat" w:hAnsi="GHEA Grapalat" w:cs="CIDFont+F3"/>
                <w:sz w:val="24"/>
                <w:szCs w:val="24"/>
                <w:lang w:val="hy-AM"/>
              </w:rPr>
              <w:t>,</w:t>
            </w: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համաձայն ՊՄԳ կարգավորումների</w:t>
            </w:r>
            <w:r w:rsidR="008E452E">
              <w:rPr>
                <w:rFonts w:ascii="GHEA Grapalat" w:hAnsi="GHEA Grapalat" w:cs="CIDFont+F3"/>
                <w:sz w:val="24"/>
                <w:szCs w:val="24"/>
                <w:lang w:val="hy-AM"/>
              </w:rPr>
              <w:t>,</w:t>
            </w: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արտաբյուջետային հաշվի տարեվերջյան մնացորդը, բոլոր հաշվարկներն իրականացվելուց հետո</w:t>
            </w:r>
            <w:r w:rsidR="008E452E">
              <w:rPr>
                <w:rFonts w:ascii="GHEA Grapalat" w:hAnsi="GHEA Grapalat" w:cs="CIDFont+F3"/>
                <w:sz w:val="24"/>
                <w:szCs w:val="24"/>
                <w:lang w:val="hy-AM"/>
              </w:rPr>
              <w:t>,</w:t>
            </w:r>
            <w:r w:rsidRPr="002D5158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փոխանցվում է հետ՝ ՀՀ միասնական գանձապետական հաշվին։ </w:t>
            </w:r>
          </w:p>
          <w:p w14:paraId="200F550D" w14:textId="77777777" w:rsidR="00972E55" w:rsidRDefault="00972E55" w:rsidP="008E452E">
            <w:pPr>
              <w:tabs>
                <w:tab w:val="center" w:pos="3523"/>
                <w:tab w:val="right" w:pos="6871"/>
              </w:tabs>
              <w:spacing w:after="0" w:line="240" w:lineRule="auto"/>
              <w:ind w:left="54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8A7A783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DD2186B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EEA5F48" w14:textId="77777777" w:rsidR="000C67D9" w:rsidRDefault="000C67D9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324E4F3" w14:textId="77777777" w:rsidR="00910ADD" w:rsidRDefault="00910ADD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D3BEE00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E611F5D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BF9B11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9D40D21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9F1B06" w14:textId="64D42674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A526AB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C67D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51DCB29C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A2FA1EF" w14:textId="0C1932AB" w:rsidR="004A6666" w:rsidRPr="00910ADD" w:rsidRDefault="004A6666" w:rsidP="008E452E">
            <w:pPr>
              <w:pStyle w:val="norm"/>
              <w:spacing w:line="240" w:lineRule="auto"/>
              <w:ind w:left="186" w:right="176" w:firstLine="0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Որոշմամբ նախատեսվել է, որ բ</w:t>
            </w:r>
            <w:r w:rsidRPr="00E224CA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անկի՝ սույն որոշմամբ սահմանված պահանջներին այլևս չհամապատասխանելու, բանկային սպասարկման պայմանների էական փոփոխության կամ պայմանագրի լուծման հիմք հանդիսացող խախտման դեպքում նոր բանկի ընտրությունն իրականացվում է սույն որոշմամբ սահմանված կարգով և պայմաններով։ </w:t>
            </w:r>
            <w:r w:rsidRPr="001A6CD5">
              <w:rPr>
                <w:rFonts w:ascii="GHEA Grapalat" w:hAnsi="GHEA Grapalat" w:cs="CIDFont+F3"/>
                <w:sz w:val="24"/>
                <w:szCs w:val="24"/>
                <w:lang w:val="hy-AM"/>
              </w:rPr>
              <w:t>Գործող բանկի հետ կնքված պայմանագրի լուծումն իրականացվում է նոր բանկի ընտրությունից և վերջինիս հետ համապատասխան պայմանագրի կնքումից հետո՝ ապահովելով բանկային սպասարկման անընդհատությունը։</w:t>
            </w:r>
            <w:r w:rsidRPr="00E224CA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Բանկային սպասարկման անընդհատության ապահովման պայմանները նախատեսվում են գործող բանկի հետ կնքվող պայմանագրով։</w:t>
            </w:r>
          </w:p>
        </w:tc>
      </w:tr>
      <w:tr w:rsidR="007A382E" w:rsidRPr="007A382E" w14:paraId="322FC441" w14:textId="77777777" w:rsidTr="007A382E"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3284AD61" w14:textId="42E83398" w:rsidR="007A382E" w:rsidRPr="00147DE0" w:rsidRDefault="007A382E" w:rsidP="00D8045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7A382E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7A38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066EE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Pr="007A38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26FC254D" w14:textId="77B20E0C" w:rsidR="007A382E" w:rsidRPr="00147DE0" w:rsidRDefault="00D81CA7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25</w:t>
            </w:r>
            <w:r w:rsidRPr="00D81CA7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D81CA7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09</w:t>
            </w:r>
            <w:r w:rsidRPr="00D81CA7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D81CA7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2026</w:t>
            </w:r>
            <w:r w:rsidRPr="00D81CA7">
              <w:rPr>
                <w:rFonts w:ascii="GHEA Grapalat" w:eastAsia="Times New Roman" w:hAnsi="GHEA Grapalat" w:cs="GHEA Grapalat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D81CA7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7A382E" w:rsidRPr="007A382E" w14:paraId="6904F764" w14:textId="77777777" w:rsidTr="007A382E">
        <w:tc>
          <w:tcPr>
            <w:tcW w:w="7919" w:type="dxa"/>
            <w:vMerge/>
            <w:shd w:val="clear" w:color="auto" w:fill="D9D9D9" w:themeFill="background1" w:themeFillShade="D9"/>
          </w:tcPr>
          <w:p w14:paraId="7DEDA6D9" w14:textId="77777777" w:rsidR="007A382E" w:rsidRPr="00147DE0" w:rsidRDefault="007A382E" w:rsidP="00D8045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2126CFF7" w14:textId="3B28C0CD" w:rsidR="007A382E" w:rsidRPr="00147DE0" w:rsidRDefault="00D81CA7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81CA7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D81CA7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01.1/34-1/24908-2026</w:t>
            </w:r>
          </w:p>
        </w:tc>
      </w:tr>
      <w:tr w:rsidR="007A382E" w:rsidRPr="008E452E" w14:paraId="0C82347E" w14:textId="77777777" w:rsidTr="00910988">
        <w:tc>
          <w:tcPr>
            <w:tcW w:w="7919" w:type="dxa"/>
          </w:tcPr>
          <w:p w14:paraId="7606C3A0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2026 թվականի սեպտեմբերի 9-ի N 43/6/277756-26 գրությամբ ներկայացված՝ «Հայաստանի Հանրապետության ներքին գործերի նախարարությանն արտաբյուջետային ավանդային հատուկ բանկային հաշիվ բացելու թույլտվություն տալու մասին» ՀՀ վարչապետի որոշման նախագծի (այսուհետ՝ Նախագիծ) վերաբերյալ հայտնում ենք հետևյալը.</w:t>
            </w:r>
          </w:p>
          <w:p w14:paraId="7C8BC5C9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Նախագծով առաջարկվում է թույլատրել ՀՀ ներքին գործերի նախարարությանը (այսուհետ՝ Նախարարություն) ՀՀ-ում գործող առևտրային բանկերից մեկում բացել արտաբյուջետային ավանդային հատուկ բանկային հաշիվ: Նախագծի ընդունումը պայմանավորված է 2025 թվականի ապրիլի 25-ին Նախարարության և «Հայփաս» ՓԲԸ-ի միջև կնքված «Անձը հաստատող փաստաթղթերի թողարկման և տրամադրման, անձը հաստատող փաստաթղթեր տրամադրելու համար օգտագործվող միջոցների շահագործման ու սպասարկման վերաբերյալ» պետություն-մասնավոր գործընկերության (ՊՄԳ) պայմանագրի պահանջների ապահովմամբ:</w:t>
            </w:r>
          </w:p>
          <w:p w14:paraId="192FA92E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Նախագծով, մասնավորապես, առաջարկվում է սահմանել.</w:t>
            </w:r>
          </w:p>
          <w:p w14:paraId="547A189C" w14:textId="77777777" w:rsidR="00D81CA7" w:rsidRPr="00D81CA7" w:rsidRDefault="00D81CA7" w:rsidP="00D81CA7">
            <w:pPr>
              <w:numPr>
                <w:ilvl w:val="0"/>
                <w:numId w:val="6"/>
              </w:numPr>
              <w:spacing w:after="0" w:line="276" w:lineRule="auto"/>
              <w:ind w:left="0" w:firstLine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հաշվի միակ հաշվետերը և միջոցների տնօրինողը Հայաստանի Հանրապետությունն է և հաշիվը նախատեսված է մասնավոր գործընկերոջը վերապահված անձը հաստատող փաստաթղթերի տրամադրման համար գանձվող պետական տուրքերի, հյուպատոսական ծառայությունների վճարների, ինչպես նաև օրենքով սահմանված կարգով պետության կողմից տրամադրվող փոխհատուցումների միջոցների հավաքագրման և ՊՄԳ պայմանագրին համապատասխան տնօրինման համար:</w:t>
            </w:r>
          </w:p>
          <w:p w14:paraId="6B0EFCC6" w14:textId="77777777" w:rsidR="00D81CA7" w:rsidRPr="00D81CA7" w:rsidRDefault="00D81CA7" w:rsidP="00D81CA7">
            <w:pPr>
              <w:numPr>
                <w:ilvl w:val="0"/>
                <w:numId w:val="6"/>
              </w:numPr>
              <w:spacing w:after="0" w:line="276" w:lineRule="auto"/>
              <w:ind w:left="0" w:firstLine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հաշվին մուտքագրումները կարող են կատարվել միայն «Պետական տուրքի մասին» և «Անձը հաստատող փաստաթղթի մասին» ՀՀ օրենքներով սահմանված տուրքերի, վճարների և պետական աջակցության գումարների վճարման նպատակով:</w:t>
            </w:r>
          </w:p>
          <w:p w14:paraId="39042B8B" w14:textId="77777777" w:rsidR="00D81CA7" w:rsidRPr="00D81CA7" w:rsidRDefault="00D81CA7" w:rsidP="00D81CA7">
            <w:pPr>
              <w:numPr>
                <w:ilvl w:val="0"/>
                <w:numId w:val="6"/>
              </w:numPr>
              <w:spacing w:after="0" w:line="276" w:lineRule="auto"/>
              <w:ind w:left="0" w:firstLine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հաշվից ելքերը կարող են իրականացվել միայն ՊՄԳ պայմանագրով սահմանված կարգով՝ երկու ուղղությամբ՝ մասնավոր գործընկերոջ հաշվեհամարին և պետական գանձապետական միասնական հաշվին:</w:t>
            </w:r>
          </w:p>
          <w:p w14:paraId="700757D3" w14:textId="77777777" w:rsidR="00D81CA7" w:rsidRPr="00D81CA7" w:rsidRDefault="00D81CA7" w:rsidP="00D81CA7">
            <w:pPr>
              <w:numPr>
                <w:ilvl w:val="0"/>
                <w:numId w:val="6"/>
              </w:numPr>
              <w:spacing w:after="0" w:line="276" w:lineRule="auto"/>
              <w:ind w:left="0" w:firstLine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դրական մնացորդի նկատմամբ հաշվեգրվող տոկոսագումարները պատկանում են Հայաստանի </w:t>
            </w: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Հանրապետությանը և ենթակա են ուղղման գանձապետական միասնական հաշվին:</w:t>
            </w:r>
          </w:p>
          <w:p w14:paraId="64C11BCE" w14:textId="77777777" w:rsidR="00D81CA7" w:rsidRPr="00D81CA7" w:rsidRDefault="00D81CA7" w:rsidP="00D81CA7">
            <w:pPr>
              <w:numPr>
                <w:ilvl w:val="0"/>
                <w:numId w:val="6"/>
              </w:numPr>
              <w:spacing w:after="0" w:line="276" w:lineRule="auto"/>
              <w:ind w:left="0" w:firstLine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հաշիվը կարող է բացվել առնվազն «Ba3» (Moody’s) կամ «BB-» (Fitch / S&amp;P) միջազգային վարկանիշ ունեցող առևտրային բանկում և բանկի ընտրությունը վերապահված է Նախարարությանը մրցակցային հիմունքներով:</w:t>
            </w:r>
          </w:p>
          <w:p w14:paraId="5F54AC3D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 հետևյալը.</w:t>
            </w:r>
          </w:p>
          <w:p w14:paraId="4E608A68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- Նախագծով սահմանվում է, որ բանկային հաշվի միակ հաշվետերը և հաշվին առկա միջոցների տնօրինողը Հայաստանի Հանրապետությունն է։ Մինչդեռ «Հայաստանի Հանրապետության բյուջետային համակարգի մասին» օրենքի կարգավորումներից բխում է, որ արտաբյուջետային հաշիվը բացվում է համապատասխան պետական մարմնի անվամբ։ Հետևաբար առաջարկվում է հստակ տարանջատել հաշվի իրավական կարգավիճակը և դրանում առկա միջոցների պատկանելիությունը՝ որպես հաշվետեր սահմանելով Հայաստանի Հանրապետության ներքին գործերի նախարարությանը, իսկ հաշվին առկա միջոցների մասով ամրագրել, որ դրանք Հայաստանի Հանրապետության միջոցներն են և տնօրինվում են բացառապես օրենսդրությամբ ու սույն որոշմամբ սահմանված նպատակներով։</w:t>
            </w:r>
          </w:p>
          <w:p w14:paraId="68AAA759" w14:textId="77777777" w:rsidR="00D81CA7" w:rsidRPr="00D81CA7" w:rsidRDefault="00D81CA7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- Նախագծի լիազորող նորմերի շարքում առաջարկում ենք նախատեսել նաև «Անձը հաստատող փաստաթղթերի մասին» օրենքի 13-րդ հոդվածի 6-րդ մասը, քանի որ հենց այդ դրույթով է սահմանվում անձը հաստատող փաստաթուղթ ստանալու համար վճարված պետական տուրքի գումարը ՊՄԳ պայմանագրով սահմանված չափով Մասնավոր գործընկերոջը տրվող վճարումներին ուղղելու իրավական հիմքը։</w:t>
            </w:r>
          </w:p>
          <w:p w14:paraId="04655A67" w14:textId="7DC27D5B" w:rsidR="007A382E" w:rsidRPr="00147DE0" w:rsidRDefault="00D81CA7" w:rsidP="00D8045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CA7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առաջարկում ենք Նախագիծը լրամշակել՝ հաշվի առնելով ներկայացված դիտարկումներն ու առաջարկությունները:</w:t>
            </w:r>
          </w:p>
        </w:tc>
        <w:tc>
          <w:tcPr>
            <w:tcW w:w="6812" w:type="dxa"/>
          </w:tcPr>
          <w:p w14:paraId="4E9C2D69" w14:textId="77777777" w:rsidR="007A382E" w:rsidRDefault="007A382E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CFAFAAA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60E079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831B868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0E14C00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B93C9E4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BDC9DDA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C2E66B5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FA68E91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DC7BEB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5D5C77D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7E7A39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F67529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BA5476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2730481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DAF936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912429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EEFC309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DE9F794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A434E00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76B40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B7EBE4E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D6917E4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8D5DCE2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3529316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FAED50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AD905AE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3047D9C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6FD098E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062F42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083B3D1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6BC2B2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BC1DFE0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393F653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57C2110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677B1D9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17AFDC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1C91F3C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EFF481C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DCF3213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49090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AAB7E97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B5263B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5CAB0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C72D0C7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B3F79F5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39EF46A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6D422F6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3CEDD3F" w14:textId="77777777" w:rsidR="004A6666" w:rsidRDefault="004A666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981115B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1B7C71E" w14:textId="77777777" w:rsidR="008E452E" w:rsidRDefault="008E452E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3C3EA53" w14:textId="2783AE05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C67D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2E013C8F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07CFB97" w14:textId="1A2DE5D8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CIDFont+F4" w:hAnsi="GHEA Grapalat" w:cs="CIDFont+F4"/>
                <w:sz w:val="24"/>
                <w:szCs w:val="24"/>
                <w:lang w:val="hy-AM"/>
              </w:rPr>
              <w:t>Նախատեսվել է, որ արտաբյուջետային բանկային հաշվի միակ հ</w:t>
            </w:r>
            <w:r w:rsidRPr="00D5752E">
              <w:rPr>
                <w:rFonts w:ascii="GHEA Grapalat" w:eastAsia="CIDFont+F4" w:hAnsi="GHEA Grapalat" w:cs="CIDFont+F4"/>
                <w:sz w:val="24"/>
                <w:szCs w:val="24"/>
                <w:lang w:val="hy-AM"/>
              </w:rPr>
              <w:t>աշվետեր</w:t>
            </w:r>
            <w:r>
              <w:rPr>
                <w:rFonts w:ascii="GHEA Grapalat" w:eastAsia="CIDFont+F4" w:hAnsi="GHEA Grapalat" w:cs="CIDFont+F4"/>
                <w:sz w:val="24"/>
                <w:szCs w:val="24"/>
                <w:lang w:val="hy-AM"/>
              </w:rPr>
              <w:t>ն է Հայաստանի Հանրապետության ներքին գործերի նախարարությունը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  <w:t>։</w:t>
            </w:r>
          </w:p>
          <w:p w14:paraId="55CC87D3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2839DCB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494884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C6FCCA4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80A7D80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7D941B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DA7AC57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48B9253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979326D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99042E2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E62B64A" w14:textId="1F998A8F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A526AB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C67D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7BF7F4B8" w14:textId="77777777" w:rsidR="004A6666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F49C7C9" w14:textId="72742DC1" w:rsidR="004A6666" w:rsidRPr="00147DE0" w:rsidRDefault="004A6666" w:rsidP="004A666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  <w:t>Լրացվել է համապատասխան լիազորող նորմը։</w:t>
            </w:r>
          </w:p>
        </w:tc>
      </w:tr>
      <w:tr w:rsidR="00673CE2" w:rsidRPr="00673CE2" w14:paraId="12E6BA62" w14:textId="77777777" w:rsidTr="00673CE2"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7624A366" w14:textId="63AB8470" w:rsidR="00673CE2" w:rsidRPr="00D81CA7" w:rsidRDefault="00673CE2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 xml:space="preserve">․ </w:t>
            </w:r>
            <w:r w:rsidRPr="00673C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769D7D8E" w14:textId="67BA08BE" w:rsidR="00673CE2" w:rsidRDefault="00673CE2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07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10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673CE2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2026</w:t>
            </w:r>
            <w:r w:rsidRPr="00673CE2">
              <w:rPr>
                <w:rFonts w:ascii="GHEA Grapalat" w:eastAsia="Times New Roman" w:hAnsi="GHEA Grapalat" w:cs="GHEA Grapalat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673CE2" w:rsidRPr="00673CE2" w14:paraId="73D32346" w14:textId="77777777" w:rsidTr="00673CE2">
        <w:tc>
          <w:tcPr>
            <w:tcW w:w="7919" w:type="dxa"/>
            <w:vMerge/>
            <w:shd w:val="clear" w:color="auto" w:fill="D9D9D9" w:themeFill="background1" w:themeFillShade="D9"/>
          </w:tcPr>
          <w:p w14:paraId="31B90364" w14:textId="77777777" w:rsidR="00673CE2" w:rsidRPr="00D81CA7" w:rsidRDefault="00673CE2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21C3E920" w14:textId="775F39CC" w:rsidR="00673CE2" w:rsidRDefault="00673CE2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73CE2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673CE2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15.1-07/962-26</w:t>
            </w:r>
          </w:p>
        </w:tc>
      </w:tr>
      <w:tr w:rsidR="00673CE2" w:rsidRPr="008E452E" w14:paraId="30EAE94F" w14:textId="77777777" w:rsidTr="00910988">
        <w:tc>
          <w:tcPr>
            <w:tcW w:w="7919" w:type="dxa"/>
          </w:tcPr>
          <w:p w14:paraId="0F88A128" w14:textId="77777777" w:rsidR="00673CE2" w:rsidRPr="00673CE2" w:rsidRDefault="00673CE2" w:rsidP="00673CE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3CE2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«</w:t>
            </w:r>
            <w:r w:rsidRPr="00673CE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Հայաստանի Հանրապետության ներքին գործերի նախարարությանն արտաբյուջետային ավանդային հատուկ բանկային հաշիվ բացելու թույլտվություն տալու մասին» ՀՀ կառավարության որոշման</w:t>
            </w:r>
            <w:r w:rsidRPr="00673C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(այսուհետ՝ Նախագիծ)՝ հայտնում ենք հետևյալը՝ </w:t>
            </w:r>
          </w:p>
          <w:p w14:paraId="079B4766" w14:textId="77777777" w:rsidR="00673CE2" w:rsidRPr="00673CE2" w:rsidRDefault="00673CE2" w:rsidP="00673CE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3CE2">
              <w:rPr>
                <w:rFonts w:ascii="GHEA Grapalat" w:hAnsi="GHEA Grapalat"/>
                <w:sz w:val="24"/>
                <w:szCs w:val="24"/>
                <w:lang w:val="hy-AM"/>
              </w:rPr>
              <w:t>Նախագծի կարգավորումների համաձայն՝ նախատեսվում է բացել «արտաբյուջետային ավանդային հատուկ բանկային հաշիվ» (այսուհետ՝ Հաշիվ)։ Նշենք, որ արտաբյուջետային, ավանդային և հատուկ բանկային հաշիվներից յուրաքանչյուրը ենթարկվում է առանձին իրավական կարգավորման՝ համապատասխանաբար «Հայաստանի Հանրապետության բյուջետային համակարգի մասին» օրենքով և Հայաստանի Հանրապետության քաղաքացիական օրենսգրքով։ Միաժամանակ, Նախագծի 3-րդ կետով նախատեսվում է, որ Հաշիվը կարող է բացվել Հայաստանի Հանրապետությունում գործող այն բանկերում, որոնք ունեն առնվազն «Ba3» վարկանիշ՝ ըստ Moody’s-ի, կամ առնվազն «BB» վարկանիշ՝ ըստ Fitch Ratings-ի կամ S&amp;P Global Ratings-ի, կամ նշված վարկանիշներին համարժեք վարկանիշ՝ այլ միջազգային ճանաչում ունեցող վարկանիշային կազմակերպության կողմից։</w:t>
            </w:r>
          </w:p>
          <w:p w14:paraId="62AAADBF" w14:textId="26981C1B" w:rsidR="00673CE2" w:rsidRPr="00D81CA7" w:rsidRDefault="00673CE2" w:rsidP="00D81CA7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3CE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Հաշվի նկատմամբ միաժամանակ կիրառելի են երեք տարբեր իրավական ռեժիմներ, առաջարկում ենք մինչ ներկայացված Նախագծի ընդունումը դրանով սահմանված պայմաններին համապատասխան բանկային հաշիվ բացելու և վարելու հնարավորությունները քննարկել Նախագծով սահմանված վարկանիշներ ունեցող առևտրային բանկերի հետ։</w:t>
            </w:r>
          </w:p>
        </w:tc>
        <w:tc>
          <w:tcPr>
            <w:tcW w:w="6812" w:type="dxa"/>
          </w:tcPr>
          <w:p w14:paraId="12F116EE" w14:textId="77777777" w:rsidR="00923CA5" w:rsidRPr="00A526AB" w:rsidRDefault="00923CA5" w:rsidP="00923CA5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A526AB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Pr="008B08CE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ի գիտություն</w:t>
            </w:r>
            <w:r w:rsidRPr="00A526AB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։ </w:t>
            </w:r>
          </w:p>
          <w:p w14:paraId="460954F8" w14:textId="77777777" w:rsidR="00923CA5" w:rsidRDefault="00923CA5" w:rsidP="00923CA5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8D866C2" w14:textId="7E72783E" w:rsidR="00673CE2" w:rsidRDefault="00923CA5" w:rsidP="00923CA5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</w:t>
            </w:r>
            <w:r w:rsidR="008E45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տեքստում ապահովվել է բանկային հաշվին վերաբերող հասկացությունների միատեսակ կիրառում։</w:t>
            </w:r>
          </w:p>
        </w:tc>
      </w:tr>
      <w:tr w:rsidR="00FB7516" w:rsidRPr="00FB7516" w14:paraId="3247F177" w14:textId="77777777" w:rsidTr="00FB7516"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577ED87F" w14:textId="25802B2C" w:rsidR="00FB7516" w:rsidRPr="00673CE2" w:rsidRDefault="00FB7516" w:rsidP="00673CE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B7516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FB751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384460F2" w14:textId="4B32C609" w:rsidR="00FB7516" w:rsidRDefault="00FB751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</w:t>
            </w:r>
            <w:r w:rsidR="00235EB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8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10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  <w:r w:rsidRPr="00673CE2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2026</w:t>
            </w:r>
            <w:r w:rsidRPr="00673CE2">
              <w:rPr>
                <w:rFonts w:ascii="GHEA Grapalat" w:eastAsia="Times New Roman" w:hAnsi="GHEA Grapalat" w:cs="GHEA Grapalat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թ</w:t>
            </w:r>
            <w:r w:rsidRPr="00673CE2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․</w:t>
            </w:r>
          </w:p>
        </w:tc>
      </w:tr>
      <w:tr w:rsidR="00FB7516" w:rsidRPr="00FB7516" w14:paraId="6106C006" w14:textId="77777777" w:rsidTr="00FB7516">
        <w:tc>
          <w:tcPr>
            <w:tcW w:w="7919" w:type="dxa"/>
            <w:vMerge/>
            <w:shd w:val="clear" w:color="auto" w:fill="D9D9D9" w:themeFill="background1" w:themeFillShade="D9"/>
          </w:tcPr>
          <w:p w14:paraId="2503971E" w14:textId="77777777" w:rsidR="00FB7516" w:rsidRPr="00673CE2" w:rsidRDefault="00FB7516" w:rsidP="00673CE2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15C927C0" w14:textId="51D78C87" w:rsidR="00FB7516" w:rsidRDefault="00FB751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FB7516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FB7516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27.1.2/52913-2026</w:t>
            </w:r>
          </w:p>
        </w:tc>
      </w:tr>
      <w:tr w:rsidR="00FB7516" w:rsidRPr="00923CA5" w14:paraId="56BB8CFD" w14:textId="77777777" w:rsidTr="00910988">
        <w:tc>
          <w:tcPr>
            <w:tcW w:w="7919" w:type="dxa"/>
          </w:tcPr>
          <w:p w14:paraId="28AB732D" w14:textId="77777777" w:rsidR="00245552" w:rsidRPr="00245552" w:rsidRDefault="00245552" w:rsidP="00245552">
            <w:pPr>
              <w:spacing w:after="0" w:line="276" w:lineRule="auto"/>
              <w:ind w:left="-3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555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«Հայաստանի Հանրապետության ներքին գործերի նախարարությանն արտաբյուջետային բանկային հաշիվ բացելու թույլտվություն տալու մասին» ՀՀ կառավարության որոշման նախագծի</w:t>
            </w:r>
            <w:r w:rsidRPr="0024555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կետով նախատեսվում է որ՝ </w:t>
            </w:r>
            <w:r w:rsidRPr="0024555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Սույն որոշումն ուժի մեջ է մտնում հրապարակմանը հաջորդող օրվանից:</w:t>
            </w:r>
          </w:p>
          <w:p w14:paraId="4701FBF6" w14:textId="41C377EC" w:rsidR="00FB7516" w:rsidRPr="00245552" w:rsidRDefault="00245552" w:rsidP="00673CE2">
            <w:pPr>
              <w:spacing w:after="0"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24555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24555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պահանջները, որոնց համաձայն՝ </w:t>
            </w:r>
            <w:r w:rsidRPr="0024555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չէ՝ </w:t>
            </w:r>
            <w:r w:rsidRPr="00245552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</w:t>
            </w:r>
            <w:r w:rsidRPr="0024555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245552">
              <w:rPr>
                <w:rFonts w:ascii="GHEA Grapalat" w:hAnsi="GHEA Grapalat"/>
                <w:sz w:val="24"/>
                <w:szCs w:val="24"/>
                <w:lang w:val="hy-AM"/>
              </w:rPr>
              <w:t>Նախագծի 5-րդ կետն անհրաժեշտ է հանել։</w:t>
            </w:r>
          </w:p>
        </w:tc>
        <w:tc>
          <w:tcPr>
            <w:tcW w:w="6812" w:type="dxa"/>
          </w:tcPr>
          <w:p w14:paraId="19A2B292" w14:textId="77777777" w:rsidR="006F4DF9" w:rsidRPr="006F4DF9" w:rsidRDefault="006F4DF9" w:rsidP="006F4DF9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F4DF9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Ընդունվել է։ </w:t>
            </w:r>
          </w:p>
          <w:p w14:paraId="322BD5F3" w14:textId="77777777" w:rsidR="00FB7516" w:rsidRDefault="00FB7516" w:rsidP="00312B54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</w:tbl>
    <w:p w14:paraId="691F9730" w14:textId="4516D2B6" w:rsidR="00AE6548" w:rsidRPr="00147DE0" w:rsidRDefault="00AE6548" w:rsidP="00F86B79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4"/>
          <w:szCs w:val="24"/>
          <w:lang w:val="hy-AM" w:eastAsia="ru-RU"/>
          <w14:ligatures w14:val="none"/>
        </w:rPr>
      </w:pPr>
    </w:p>
    <w:p w14:paraId="0417EBF4" w14:textId="77777777" w:rsidR="00F11A5F" w:rsidRPr="00147DE0" w:rsidRDefault="00F11A5F" w:rsidP="001B255E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val="hy-AM" w:eastAsia="ru-RU"/>
          <w14:ligatures w14:val="none"/>
        </w:rPr>
      </w:pPr>
    </w:p>
    <w:p w14:paraId="18D44E00" w14:textId="32370718" w:rsidR="0087471D" w:rsidRPr="00147DE0" w:rsidRDefault="0087471D" w:rsidP="001B255E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val="hy-AM" w:eastAsia="ru-RU"/>
          <w14:ligatures w14:val="none"/>
        </w:rPr>
      </w:pPr>
      <w:r w:rsidRPr="00147DE0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val="hy-AM" w:eastAsia="ru-RU"/>
          <w14:ligatures w14:val="none"/>
        </w:rPr>
        <w:t>ՀՀ ներքին գործերի նախարարություն</w:t>
      </w:r>
    </w:p>
    <w:sectPr w:rsidR="0087471D" w:rsidRPr="00147DE0" w:rsidSect="008E452E">
      <w:pgSz w:w="15840" w:h="12240" w:orient="landscape"/>
      <w:pgMar w:top="426" w:right="1710" w:bottom="81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4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D789D"/>
    <w:multiLevelType w:val="hybridMultilevel"/>
    <w:tmpl w:val="846EF38C"/>
    <w:lvl w:ilvl="0" w:tplc="FFFFFFFF">
      <w:start w:val="1"/>
      <w:numFmt w:val="decimal"/>
      <w:lvlText w:val="%1)"/>
      <w:lvlJc w:val="left"/>
      <w:pPr>
        <w:ind w:left="1287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94B7AA7"/>
    <w:multiLevelType w:val="hybridMultilevel"/>
    <w:tmpl w:val="B3CAC55C"/>
    <w:lvl w:ilvl="0" w:tplc="02641ECA">
      <w:start w:val="1"/>
      <w:numFmt w:val="decimal"/>
      <w:lvlText w:val="%1."/>
      <w:lvlJc w:val="left"/>
      <w:pPr>
        <w:ind w:left="45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AD2BF0"/>
    <w:multiLevelType w:val="hybridMultilevel"/>
    <w:tmpl w:val="FE9A1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A4B06"/>
    <w:multiLevelType w:val="hybridMultilevel"/>
    <w:tmpl w:val="4DBA66D0"/>
    <w:lvl w:ilvl="0" w:tplc="0409000F">
      <w:start w:val="1"/>
      <w:numFmt w:val="decimal"/>
      <w:lvlText w:val="%1."/>
      <w:lvlJc w:val="left"/>
      <w:pPr>
        <w:ind w:left="1287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7E775EE"/>
    <w:multiLevelType w:val="hybridMultilevel"/>
    <w:tmpl w:val="00AE62D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237885">
    <w:abstractNumId w:val="5"/>
  </w:num>
  <w:num w:numId="2" w16cid:durableId="609775286">
    <w:abstractNumId w:val="2"/>
  </w:num>
  <w:num w:numId="3" w16cid:durableId="1146893699">
    <w:abstractNumId w:val="3"/>
  </w:num>
  <w:num w:numId="4" w16cid:durableId="1630357260">
    <w:abstractNumId w:val="0"/>
  </w:num>
  <w:num w:numId="5" w16cid:durableId="1240092855">
    <w:abstractNumId w:val="1"/>
  </w:num>
  <w:num w:numId="6" w16cid:durableId="990212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28"/>
    <w:rsid w:val="0000330B"/>
    <w:rsid w:val="000074A9"/>
    <w:rsid w:val="00010D92"/>
    <w:rsid w:val="000133A3"/>
    <w:rsid w:val="00020975"/>
    <w:rsid w:val="00022FFA"/>
    <w:rsid w:val="00023A4D"/>
    <w:rsid w:val="00025559"/>
    <w:rsid w:val="0003303F"/>
    <w:rsid w:val="00036F47"/>
    <w:rsid w:val="00037419"/>
    <w:rsid w:val="00044155"/>
    <w:rsid w:val="00051B54"/>
    <w:rsid w:val="000526EA"/>
    <w:rsid w:val="00062B37"/>
    <w:rsid w:val="00066EED"/>
    <w:rsid w:val="000711B4"/>
    <w:rsid w:val="00090406"/>
    <w:rsid w:val="000B18FA"/>
    <w:rsid w:val="000C202B"/>
    <w:rsid w:val="000C67D9"/>
    <w:rsid w:val="000C6E02"/>
    <w:rsid w:val="000D0D06"/>
    <w:rsid w:val="000D1B04"/>
    <w:rsid w:val="000E1229"/>
    <w:rsid w:val="000E4EE7"/>
    <w:rsid w:val="000E5714"/>
    <w:rsid w:val="000F287A"/>
    <w:rsid w:val="000F7742"/>
    <w:rsid w:val="000F7A55"/>
    <w:rsid w:val="0011126D"/>
    <w:rsid w:val="001255B3"/>
    <w:rsid w:val="00126FA8"/>
    <w:rsid w:val="00135BE8"/>
    <w:rsid w:val="00144E1D"/>
    <w:rsid w:val="00147DE0"/>
    <w:rsid w:val="00147FC1"/>
    <w:rsid w:val="001543C2"/>
    <w:rsid w:val="001562AF"/>
    <w:rsid w:val="001608D8"/>
    <w:rsid w:val="00164160"/>
    <w:rsid w:val="00164A87"/>
    <w:rsid w:val="001733E0"/>
    <w:rsid w:val="001804FA"/>
    <w:rsid w:val="0018330E"/>
    <w:rsid w:val="00191BD1"/>
    <w:rsid w:val="00194F53"/>
    <w:rsid w:val="001A7060"/>
    <w:rsid w:val="001B255E"/>
    <w:rsid w:val="001C5624"/>
    <w:rsid w:val="001C5CAF"/>
    <w:rsid w:val="001D098C"/>
    <w:rsid w:val="001D3EB6"/>
    <w:rsid w:val="001D4B78"/>
    <w:rsid w:val="0021044A"/>
    <w:rsid w:val="00222D5A"/>
    <w:rsid w:val="00225F0B"/>
    <w:rsid w:val="002345A1"/>
    <w:rsid w:val="00235EB9"/>
    <w:rsid w:val="00245552"/>
    <w:rsid w:val="0025491E"/>
    <w:rsid w:val="00261C27"/>
    <w:rsid w:val="002719EE"/>
    <w:rsid w:val="00280FFA"/>
    <w:rsid w:val="00295350"/>
    <w:rsid w:val="002A0C8E"/>
    <w:rsid w:val="002A1119"/>
    <w:rsid w:val="002B505A"/>
    <w:rsid w:val="002C164E"/>
    <w:rsid w:val="002C4DC4"/>
    <w:rsid w:val="002C59DB"/>
    <w:rsid w:val="002C6CD6"/>
    <w:rsid w:val="002D2D68"/>
    <w:rsid w:val="002D596F"/>
    <w:rsid w:val="00305A94"/>
    <w:rsid w:val="00306DA1"/>
    <w:rsid w:val="00312B54"/>
    <w:rsid w:val="00317A35"/>
    <w:rsid w:val="003268B5"/>
    <w:rsid w:val="003278BC"/>
    <w:rsid w:val="00330295"/>
    <w:rsid w:val="00332F78"/>
    <w:rsid w:val="003619DD"/>
    <w:rsid w:val="00363A1F"/>
    <w:rsid w:val="00364C6B"/>
    <w:rsid w:val="003706E8"/>
    <w:rsid w:val="003745DB"/>
    <w:rsid w:val="00392657"/>
    <w:rsid w:val="0039712A"/>
    <w:rsid w:val="003A2C3E"/>
    <w:rsid w:val="003B133C"/>
    <w:rsid w:val="003C5F17"/>
    <w:rsid w:val="003C7AC2"/>
    <w:rsid w:val="003D0451"/>
    <w:rsid w:val="003D0805"/>
    <w:rsid w:val="003D32B5"/>
    <w:rsid w:val="003D3F0E"/>
    <w:rsid w:val="003D53E5"/>
    <w:rsid w:val="003E7DB0"/>
    <w:rsid w:val="003F2ECD"/>
    <w:rsid w:val="00410673"/>
    <w:rsid w:val="00422F09"/>
    <w:rsid w:val="004337B7"/>
    <w:rsid w:val="004561A0"/>
    <w:rsid w:val="00465793"/>
    <w:rsid w:val="00470932"/>
    <w:rsid w:val="00470CFC"/>
    <w:rsid w:val="004778A8"/>
    <w:rsid w:val="00477BAF"/>
    <w:rsid w:val="00481A2E"/>
    <w:rsid w:val="0049371E"/>
    <w:rsid w:val="0049555E"/>
    <w:rsid w:val="00496A1C"/>
    <w:rsid w:val="004A3EF6"/>
    <w:rsid w:val="004A6666"/>
    <w:rsid w:val="004B3473"/>
    <w:rsid w:val="004C5650"/>
    <w:rsid w:val="004D11F6"/>
    <w:rsid w:val="004D5B9F"/>
    <w:rsid w:val="004E38BD"/>
    <w:rsid w:val="004E55FE"/>
    <w:rsid w:val="004E73EA"/>
    <w:rsid w:val="004F06F4"/>
    <w:rsid w:val="004F156B"/>
    <w:rsid w:val="004F4483"/>
    <w:rsid w:val="004F660A"/>
    <w:rsid w:val="004F6A50"/>
    <w:rsid w:val="00507375"/>
    <w:rsid w:val="00516A86"/>
    <w:rsid w:val="005361ED"/>
    <w:rsid w:val="005459D5"/>
    <w:rsid w:val="00551EAC"/>
    <w:rsid w:val="00566CDB"/>
    <w:rsid w:val="00574B11"/>
    <w:rsid w:val="00577569"/>
    <w:rsid w:val="00581E1F"/>
    <w:rsid w:val="005856B7"/>
    <w:rsid w:val="00587584"/>
    <w:rsid w:val="005926F0"/>
    <w:rsid w:val="00593381"/>
    <w:rsid w:val="00597B4B"/>
    <w:rsid w:val="00597DE5"/>
    <w:rsid w:val="005A6D16"/>
    <w:rsid w:val="005A7903"/>
    <w:rsid w:val="005B4A9B"/>
    <w:rsid w:val="005C5094"/>
    <w:rsid w:val="005D75E1"/>
    <w:rsid w:val="005F00A3"/>
    <w:rsid w:val="006027F5"/>
    <w:rsid w:val="0060531B"/>
    <w:rsid w:val="0061012E"/>
    <w:rsid w:val="00613D60"/>
    <w:rsid w:val="00614744"/>
    <w:rsid w:val="00614D12"/>
    <w:rsid w:val="00621A78"/>
    <w:rsid w:val="0062220C"/>
    <w:rsid w:val="006243CF"/>
    <w:rsid w:val="00641540"/>
    <w:rsid w:val="0064443B"/>
    <w:rsid w:val="006518D2"/>
    <w:rsid w:val="006555C0"/>
    <w:rsid w:val="006617B6"/>
    <w:rsid w:val="00664886"/>
    <w:rsid w:val="00673CE2"/>
    <w:rsid w:val="00676BAC"/>
    <w:rsid w:val="006827C4"/>
    <w:rsid w:val="00697D28"/>
    <w:rsid w:val="006A116A"/>
    <w:rsid w:val="006B0C21"/>
    <w:rsid w:val="006B41B1"/>
    <w:rsid w:val="006B4B74"/>
    <w:rsid w:val="006B7F3F"/>
    <w:rsid w:val="006C2E67"/>
    <w:rsid w:val="006E38B0"/>
    <w:rsid w:val="006F4DF9"/>
    <w:rsid w:val="006F4E42"/>
    <w:rsid w:val="007106A5"/>
    <w:rsid w:val="00720E03"/>
    <w:rsid w:val="0072437C"/>
    <w:rsid w:val="00740F3E"/>
    <w:rsid w:val="007445E5"/>
    <w:rsid w:val="0075682C"/>
    <w:rsid w:val="00770883"/>
    <w:rsid w:val="007A2ECE"/>
    <w:rsid w:val="007A382E"/>
    <w:rsid w:val="007A4808"/>
    <w:rsid w:val="007B135F"/>
    <w:rsid w:val="007B195E"/>
    <w:rsid w:val="007B2DCF"/>
    <w:rsid w:val="007C717A"/>
    <w:rsid w:val="007F200F"/>
    <w:rsid w:val="007F6114"/>
    <w:rsid w:val="0080552D"/>
    <w:rsid w:val="0081324A"/>
    <w:rsid w:val="00814AB5"/>
    <w:rsid w:val="00820BDB"/>
    <w:rsid w:val="00822002"/>
    <w:rsid w:val="00822808"/>
    <w:rsid w:val="00824D7D"/>
    <w:rsid w:val="0082710E"/>
    <w:rsid w:val="00827E93"/>
    <w:rsid w:val="00833C50"/>
    <w:rsid w:val="00835CE2"/>
    <w:rsid w:val="0084001C"/>
    <w:rsid w:val="00843CC8"/>
    <w:rsid w:val="0084452A"/>
    <w:rsid w:val="00852D5B"/>
    <w:rsid w:val="00853766"/>
    <w:rsid w:val="00857E9B"/>
    <w:rsid w:val="0086496D"/>
    <w:rsid w:val="0087471D"/>
    <w:rsid w:val="008762A8"/>
    <w:rsid w:val="0088150A"/>
    <w:rsid w:val="008836CB"/>
    <w:rsid w:val="008A3F8F"/>
    <w:rsid w:val="008A61EE"/>
    <w:rsid w:val="008C5230"/>
    <w:rsid w:val="008D2819"/>
    <w:rsid w:val="008E452E"/>
    <w:rsid w:val="008F405D"/>
    <w:rsid w:val="008F695D"/>
    <w:rsid w:val="0090638E"/>
    <w:rsid w:val="00910988"/>
    <w:rsid w:val="00910ADD"/>
    <w:rsid w:val="009114D0"/>
    <w:rsid w:val="00923CA5"/>
    <w:rsid w:val="00926286"/>
    <w:rsid w:val="00931E86"/>
    <w:rsid w:val="00942AFE"/>
    <w:rsid w:val="0094460F"/>
    <w:rsid w:val="00962AC0"/>
    <w:rsid w:val="00972E55"/>
    <w:rsid w:val="009826A3"/>
    <w:rsid w:val="009947D2"/>
    <w:rsid w:val="00995DC2"/>
    <w:rsid w:val="00995FDD"/>
    <w:rsid w:val="009964BD"/>
    <w:rsid w:val="009A58DC"/>
    <w:rsid w:val="009B25AF"/>
    <w:rsid w:val="009D10E3"/>
    <w:rsid w:val="009D30B9"/>
    <w:rsid w:val="009D5662"/>
    <w:rsid w:val="009E446F"/>
    <w:rsid w:val="009E468C"/>
    <w:rsid w:val="009F0FB2"/>
    <w:rsid w:val="009F28E8"/>
    <w:rsid w:val="00A00852"/>
    <w:rsid w:val="00A127BE"/>
    <w:rsid w:val="00A13539"/>
    <w:rsid w:val="00A1445F"/>
    <w:rsid w:val="00A17D7B"/>
    <w:rsid w:val="00A24E01"/>
    <w:rsid w:val="00A322DD"/>
    <w:rsid w:val="00A3491E"/>
    <w:rsid w:val="00A4135A"/>
    <w:rsid w:val="00A41F16"/>
    <w:rsid w:val="00A431DA"/>
    <w:rsid w:val="00A51530"/>
    <w:rsid w:val="00A51FB8"/>
    <w:rsid w:val="00A560B9"/>
    <w:rsid w:val="00A72678"/>
    <w:rsid w:val="00A73C85"/>
    <w:rsid w:val="00A801AC"/>
    <w:rsid w:val="00A8106F"/>
    <w:rsid w:val="00A90C28"/>
    <w:rsid w:val="00A96CC4"/>
    <w:rsid w:val="00AA0316"/>
    <w:rsid w:val="00AC5C9D"/>
    <w:rsid w:val="00AD2D6B"/>
    <w:rsid w:val="00AE2E11"/>
    <w:rsid w:val="00AE342C"/>
    <w:rsid w:val="00AE39D1"/>
    <w:rsid w:val="00AE555C"/>
    <w:rsid w:val="00AE6548"/>
    <w:rsid w:val="00B05624"/>
    <w:rsid w:val="00B137D9"/>
    <w:rsid w:val="00B231A6"/>
    <w:rsid w:val="00B247BE"/>
    <w:rsid w:val="00B25BF4"/>
    <w:rsid w:val="00B42E3F"/>
    <w:rsid w:val="00B54A56"/>
    <w:rsid w:val="00B63A2D"/>
    <w:rsid w:val="00B670EE"/>
    <w:rsid w:val="00B720B1"/>
    <w:rsid w:val="00B77FB1"/>
    <w:rsid w:val="00B803F6"/>
    <w:rsid w:val="00B86262"/>
    <w:rsid w:val="00BA13DB"/>
    <w:rsid w:val="00BA1C94"/>
    <w:rsid w:val="00BA6651"/>
    <w:rsid w:val="00BA6A8D"/>
    <w:rsid w:val="00BB2AAA"/>
    <w:rsid w:val="00BB344F"/>
    <w:rsid w:val="00BB3610"/>
    <w:rsid w:val="00BC75B7"/>
    <w:rsid w:val="00BD2DAD"/>
    <w:rsid w:val="00BD3C9F"/>
    <w:rsid w:val="00BE5790"/>
    <w:rsid w:val="00BF7CCB"/>
    <w:rsid w:val="00C244EA"/>
    <w:rsid w:val="00C25BF1"/>
    <w:rsid w:val="00C3358A"/>
    <w:rsid w:val="00C379A2"/>
    <w:rsid w:val="00C37AB3"/>
    <w:rsid w:val="00C43F16"/>
    <w:rsid w:val="00C5788E"/>
    <w:rsid w:val="00C602AA"/>
    <w:rsid w:val="00C62F05"/>
    <w:rsid w:val="00C70AFE"/>
    <w:rsid w:val="00C94861"/>
    <w:rsid w:val="00C97F4B"/>
    <w:rsid w:val="00CA2225"/>
    <w:rsid w:val="00CA66E7"/>
    <w:rsid w:val="00CB07B9"/>
    <w:rsid w:val="00CB76B4"/>
    <w:rsid w:val="00CC2C49"/>
    <w:rsid w:val="00CD1666"/>
    <w:rsid w:val="00CD73C2"/>
    <w:rsid w:val="00CF092A"/>
    <w:rsid w:val="00CF4914"/>
    <w:rsid w:val="00D000F4"/>
    <w:rsid w:val="00D03FB8"/>
    <w:rsid w:val="00D074C0"/>
    <w:rsid w:val="00D07DD9"/>
    <w:rsid w:val="00D104DB"/>
    <w:rsid w:val="00D1310E"/>
    <w:rsid w:val="00D15E07"/>
    <w:rsid w:val="00D21A3F"/>
    <w:rsid w:val="00D224D4"/>
    <w:rsid w:val="00D230D5"/>
    <w:rsid w:val="00D24205"/>
    <w:rsid w:val="00D33F1A"/>
    <w:rsid w:val="00D36E79"/>
    <w:rsid w:val="00D374FF"/>
    <w:rsid w:val="00D53376"/>
    <w:rsid w:val="00D55399"/>
    <w:rsid w:val="00D56B57"/>
    <w:rsid w:val="00D6163F"/>
    <w:rsid w:val="00D80459"/>
    <w:rsid w:val="00D81CA7"/>
    <w:rsid w:val="00D94F34"/>
    <w:rsid w:val="00DB5861"/>
    <w:rsid w:val="00DD494A"/>
    <w:rsid w:val="00DE1940"/>
    <w:rsid w:val="00DF2265"/>
    <w:rsid w:val="00DF2F46"/>
    <w:rsid w:val="00DF4E0A"/>
    <w:rsid w:val="00E12742"/>
    <w:rsid w:val="00E21C4C"/>
    <w:rsid w:val="00E461DC"/>
    <w:rsid w:val="00E50DCC"/>
    <w:rsid w:val="00E668DA"/>
    <w:rsid w:val="00E7396B"/>
    <w:rsid w:val="00E7480B"/>
    <w:rsid w:val="00E8199A"/>
    <w:rsid w:val="00E820EF"/>
    <w:rsid w:val="00EA16F1"/>
    <w:rsid w:val="00EB5FCE"/>
    <w:rsid w:val="00EC3CA0"/>
    <w:rsid w:val="00ED0C37"/>
    <w:rsid w:val="00ED0E99"/>
    <w:rsid w:val="00EE3A1C"/>
    <w:rsid w:val="00EE5BB6"/>
    <w:rsid w:val="00EF36B0"/>
    <w:rsid w:val="00EF4DBB"/>
    <w:rsid w:val="00EF5152"/>
    <w:rsid w:val="00F04E45"/>
    <w:rsid w:val="00F11A5F"/>
    <w:rsid w:val="00F121B9"/>
    <w:rsid w:val="00F15121"/>
    <w:rsid w:val="00F57584"/>
    <w:rsid w:val="00F604DB"/>
    <w:rsid w:val="00F73952"/>
    <w:rsid w:val="00F77381"/>
    <w:rsid w:val="00F80383"/>
    <w:rsid w:val="00F856AA"/>
    <w:rsid w:val="00F86B79"/>
    <w:rsid w:val="00FB1E7A"/>
    <w:rsid w:val="00FB6E28"/>
    <w:rsid w:val="00FB7516"/>
    <w:rsid w:val="00FC153F"/>
    <w:rsid w:val="00FC7673"/>
    <w:rsid w:val="00FD233F"/>
    <w:rsid w:val="00FD5F6D"/>
    <w:rsid w:val="00FE056C"/>
    <w:rsid w:val="00FF3527"/>
    <w:rsid w:val="00FF5917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B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35F"/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7B135F"/>
  </w:style>
  <w:style w:type="paragraph" w:styleId="Revision">
    <w:name w:val="Revision"/>
    <w:hidden/>
    <w:uiPriority w:val="99"/>
    <w:semiHidden/>
    <w:rsid w:val="00481A2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C3C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3C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3C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C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CA0"/>
    <w:rPr>
      <w:b/>
      <w:bCs/>
      <w:sz w:val="20"/>
      <w:szCs w:val="20"/>
    </w:rPr>
  </w:style>
  <w:style w:type="paragraph" w:customStyle="1" w:styleId="norm">
    <w:name w:val="norm"/>
    <w:basedOn w:val="Normal"/>
    <w:link w:val="normChar"/>
    <w:rsid w:val="004A66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lang w:eastAsia="ru-RU"/>
      <w14:ligatures w14:val="none"/>
    </w:rPr>
  </w:style>
  <w:style w:type="character" w:customStyle="1" w:styleId="normChar">
    <w:name w:val="norm Char"/>
    <w:basedOn w:val="DefaultParagraphFont"/>
    <w:link w:val="norm"/>
    <w:locked/>
    <w:rsid w:val="004A6666"/>
    <w:rPr>
      <w:rFonts w:ascii="Arial Armenian" w:eastAsia="Times New Roman" w:hAnsi="Arial Armeni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6</Pages>
  <Words>1099</Words>
  <Characters>7843</Characters>
  <Application>Microsoft Office Word</Application>
  <DocSecurity>0</DocSecurity>
  <Lines>283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https://mul2.gov.am/tasks/1397538/oneclick?token=ff7fda69767d72f53f3cb9c974f28984</cp:keywords>
  <dc:description/>
  <cp:lastModifiedBy>Admin</cp:lastModifiedBy>
  <cp:revision>335</cp:revision>
  <cp:lastPrinted>2026-07-01T05:51:00Z</cp:lastPrinted>
  <dcterms:created xsi:type="dcterms:W3CDTF">2026-06-08T13:13:00Z</dcterms:created>
  <dcterms:modified xsi:type="dcterms:W3CDTF">2026-10-08T13:59:00Z</dcterms:modified>
</cp:coreProperties>
</file>