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86C7D" w14:textId="77777777" w:rsidR="008B0007" w:rsidRPr="001664B6" w:rsidRDefault="008B0007" w:rsidP="008B0007">
      <w:pPr>
        <w:pStyle w:val="Title1"/>
        <w:keepNext/>
        <w:shd w:val="clear" w:color="auto" w:fill="FFFFFF"/>
        <w:spacing w:after="120" w:line="276" w:lineRule="auto"/>
        <w:jc w:val="center"/>
        <w:rPr>
          <w:rFonts w:ascii="GHEA Grapalat" w:hAnsi="GHEA Grapalat" w:cs="Arial"/>
          <w:b/>
          <w:sz w:val="24"/>
          <w:szCs w:val="24"/>
          <w:lang w:val="hy-AM"/>
        </w:rPr>
      </w:pPr>
      <w:r w:rsidRPr="001664B6">
        <w:rPr>
          <w:rFonts w:ascii="GHEA Grapalat" w:hAnsi="GHEA Grapalat" w:cs="Arial"/>
          <w:b/>
          <w:color w:val="000000"/>
          <w:sz w:val="24"/>
          <w:szCs w:val="24"/>
          <w:lang w:val="hy-AM"/>
        </w:rPr>
        <w:t>ՀԻՄՆԱՎՈՐՈՒՄ</w:t>
      </w:r>
    </w:p>
    <w:p w14:paraId="6B76F224" w14:textId="77777777" w:rsidR="008B0007" w:rsidRPr="00C6252F" w:rsidRDefault="008B0007" w:rsidP="008B0007">
      <w:pPr>
        <w:keepNext/>
        <w:shd w:val="clear" w:color="auto" w:fill="FFFFFF"/>
        <w:spacing w:after="120" w:line="276" w:lineRule="auto"/>
        <w:jc w:val="center"/>
        <w:rPr>
          <w:rFonts w:ascii="GHEA Grapalat" w:eastAsia="GHEA Grapalat" w:hAnsi="GHEA Grapalat" w:cs="GHEA Grapalat"/>
          <w:b/>
          <w:sz w:val="24"/>
          <w:lang w:val="hy-AM"/>
        </w:rPr>
      </w:pPr>
      <w:r w:rsidRPr="000E3A71">
        <w:rPr>
          <w:rFonts w:ascii="GHEA Grapalat" w:hAnsi="GHEA Grapalat"/>
          <w:b/>
          <w:sz w:val="24"/>
          <w:lang w:val="hy-AM"/>
        </w:rPr>
        <w:t>«ՀԱՅԱՍՏԱՆԻ ՀԱՆՐԱՊԵՏՈՒԹՅԱՆ ԿԱՌԱՎԱՐՈՒԹՅԱՆ 2006 ԹՎԱԿԱՆԻ ՄԱՅԻՍԻ 18-Ի N 912-Ն ՈՐՈՇՄԱՆ ՄԵՋ ՓՈՓՈԽՈՒԹՅՈՒՆՆԵՐ ԵՎ ԼՐԱՑՈՒՄՆԵՐ ԿԱՏԱՐԵԼՈՒ ՄԱՍԻՆ»</w:t>
      </w:r>
      <w:r w:rsidRPr="00C6252F">
        <w:rPr>
          <w:rFonts w:ascii="GHEA Grapalat" w:hAnsi="GHEA Grapalat"/>
          <w:b/>
          <w:sz w:val="24"/>
          <w:lang w:val="hy-AM"/>
        </w:rPr>
        <w:br/>
      </w:r>
      <w:r w:rsidRPr="000E3A71">
        <w:rPr>
          <w:rFonts w:ascii="GHEA Grapalat" w:hAnsi="GHEA Grapalat"/>
          <w:b/>
          <w:sz w:val="24"/>
          <w:lang w:val="hy-AM"/>
        </w:rPr>
        <w:t>ՀԱՅԱՍՏԱՆԻ ՀԱՆՐԱՊԵՏՈՒԹՅԱՆ ԿԱՌԱՎԱՐՈՒԹՅԱՆ ՈՐՈՇՄԱՆ</w:t>
      </w:r>
      <w:r w:rsidRPr="00C6252F">
        <w:rPr>
          <w:rFonts w:ascii="GHEA Grapalat" w:hAnsi="GHEA Grapalat"/>
          <w:b/>
          <w:sz w:val="24"/>
          <w:lang w:val="hy-AM"/>
        </w:rPr>
        <w:br/>
      </w:r>
      <w:r w:rsidRPr="000E3A71">
        <w:rPr>
          <w:rFonts w:ascii="GHEA Grapalat" w:hAnsi="GHEA Grapalat"/>
          <w:b/>
          <w:sz w:val="24"/>
          <w:lang w:val="hy-AM"/>
        </w:rPr>
        <w:t>ՆԱԽԱԳԾԻ ԸՆԴՈՒՆՄԱՆ</w:t>
      </w:r>
    </w:p>
    <w:p w14:paraId="4D343D4C"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0E3A71">
        <w:rPr>
          <w:rFonts w:ascii="GHEA Grapalat" w:hAnsi="GHEA Grapalat"/>
          <w:b/>
          <w:color w:val="000000"/>
          <w:sz w:val="24"/>
          <w:lang w:val="hy-AM"/>
        </w:rPr>
        <w:t>1. Կարգավորման ենթակա խնդիրը և առկա իրավիճակը</w:t>
      </w:r>
    </w:p>
    <w:p w14:paraId="68206DF0"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«Հայաստանի Հանրապետության քաղաքացիական օրենսգրքում լրացումներ և փոփոխություններ կատարելու մասին» 2021 թվականի դեկտեմբերի 16-ի ՀՕ-397-Ն օրենքի (այսուհետ՝ Օրենք) 2-րդ հոդվածը 2026 թվականի հուլիսի 3-ի ՀՕ-331-Ն օրենքով լրացվել է 3.2-րդ մասով։ Այն նախատեսում է ֆիզիկական կամ իրավաբանական անձանց սեփականության իրավունքով պատկանող հողամասերում առկա ամբողջությամբ ինքնակամ կառույցների օրինականացման հատուկ հնարավորություն՝ հաշվառման, սահմանված փաստաթղթերի ներկայացման, Կառավարության հաստատած ցանկում ընդգրկման և օրենքի մյուս պահանջների պահպանմամբ։</w:t>
      </w:r>
    </w:p>
    <w:p w14:paraId="3F268E84"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Pr>
          <w:rFonts w:ascii="GHEA Grapalat" w:hAnsi="GHEA Grapalat"/>
          <w:color w:val="000000"/>
          <w:sz w:val="24"/>
          <w:lang w:val="hy-AM"/>
        </w:rPr>
        <w:t>ՀՀ կ</w:t>
      </w:r>
      <w:r w:rsidRPr="000E3A71">
        <w:rPr>
          <w:rFonts w:ascii="GHEA Grapalat" w:hAnsi="GHEA Grapalat"/>
          <w:color w:val="000000"/>
          <w:sz w:val="24"/>
          <w:lang w:val="hy-AM"/>
        </w:rPr>
        <w:t>առավարության 2006 թվականի մայիսի 18-ի N 912-Ն որոշմամբ</w:t>
      </w:r>
      <w:r>
        <w:rPr>
          <w:rFonts w:ascii="GHEA Grapalat" w:hAnsi="GHEA Grapalat"/>
          <w:color w:val="000000"/>
          <w:sz w:val="24"/>
          <w:lang w:val="hy-AM"/>
        </w:rPr>
        <w:t xml:space="preserve"> </w:t>
      </w:r>
      <w:r w:rsidRPr="000E3A71">
        <w:rPr>
          <w:rFonts w:ascii="GHEA Grapalat" w:hAnsi="GHEA Grapalat"/>
          <w:color w:val="000000"/>
          <w:sz w:val="24"/>
          <w:lang w:val="hy-AM"/>
        </w:rPr>
        <w:t>(</w:t>
      </w:r>
      <w:r>
        <w:rPr>
          <w:rFonts w:ascii="GHEA Grapalat" w:hAnsi="GHEA Grapalat"/>
          <w:color w:val="000000"/>
          <w:sz w:val="24"/>
          <w:lang w:val="hy-AM"/>
        </w:rPr>
        <w:t>այսուհետ՝ Որոշում</w:t>
      </w:r>
      <w:r w:rsidRPr="000E3A71">
        <w:rPr>
          <w:rFonts w:ascii="GHEA Grapalat" w:hAnsi="GHEA Grapalat"/>
          <w:color w:val="000000"/>
          <w:sz w:val="24"/>
          <w:lang w:val="hy-AM"/>
        </w:rPr>
        <w:t xml:space="preserve">) հաստատված կարգը չի սահմանում նոր ընթացակարգի բոլոր փուլերն ու դրանց </w:t>
      </w:r>
      <w:proofErr w:type="spellStart"/>
      <w:r w:rsidRPr="000E3A71">
        <w:rPr>
          <w:rFonts w:ascii="GHEA Grapalat" w:hAnsi="GHEA Grapalat"/>
          <w:color w:val="000000"/>
          <w:sz w:val="24"/>
          <w:lang w:val="hy-AM"/>
        </w:rPr>
        <w:t>փոխկապակցվածությունը</w:t>
      </w:r>
      <w:proofErr w:type="spellEnd"/>
      <w:r w:rsidRPr="000E3A71">
        <w:rPr>
          <w:rFonts w:ascii="GHEA Grapalat" w:hAnsi="GHEA Grapalat"/>
          <w:color w:val="000000"/>
          <w:sz w:val="24"/>
          <w:lang w:val="hy-AM"/>
        </w:rPr>
        <w:t>։ Անհրաժեշտ է որոշակիացնել նախնական գնահատության և եզրակացությունների ստացումը, փաստաթղթերի ներկայացումը, ցանկի կազմումը, տեղական տուրքի վճարումը, համայնքի ղեկավարի վերջնական որոշումը և պետական գրանցման համար որոշումների փոխանցումը։ Միաժամանակ անհրաժեշտ է տարանջատել նախկին և նոր ընթացակարգերի կիրառման շրջանակները՝ բացառելով վճարների, տնօրինման և փաստաթղթերի վերաբերյալ անհամատեղելի պահանջների կիրառումը։</w:t>
      </w:r>
    </w:p>
    <w:p w14:paraId="4536413C"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Նախագիծը մշակվել է ՀՕ-331-Ն օրենքի 2-րդ հոդվածի 4-րդ մասի և ՀՀ վարչապետի 2026 թվականի սեպտեմբերի 2-ի N 852-Ա որոշման հավելվածի 2-րդ կետի կատարման նպատակով։ </w:t>
      </w:r>
      <w:r>
        <w:rPr>
          <w:rFonts w:ascii="GHEA Grapalat" w:hAnsi="GHEA Grapalat"/>
          <w:color w:val="000000"/>
          <w:sz w:val="24"/>
          <w:lang w:val="hy-AM"/>
        </w:rPr>
        <w:t>Ո</w:t>
      </w:r>
      <w:r w:rsidRPr="000E3A71">
        <w:rPr>
          <w:rFonts w:ascii="GHEA Grapalat" w:hAnsi="GHEA Grapalat"/>
          <w:color w:val="000000"/>
          <w:sz w:val="24"/>
          <w:lang w:val="hy-AM"/>
        </w:rPr>
        <w:t xml:space="preserve">րոշման նախաբանում պահպանվում է Օրենքի 2-րդ հոդվածի 2-րդ մասի՝ նախկին </w:t>
      </w:r>
      <w:proofErr w:type="spellStart"/>
      <w:r w:rsidRPr="000E3A71">
        <w:rPr>
          <w:rFonts w:ascii="GHEA Grapalat" w:hAnsi="GHEA Grapalat"/>
          <w:color w:val="000000"/>
          <w:sz w:val="24"/>
          <w:lang w:val="hy-AM"/>
        </w:rPr>
        <w:t>կարգավորումների</w:t>
      </w:r>
      <w:proofErr w:type="spellEnd"/>
      <w:r w:rsidRPr="000E3A71">
        <w:rPr>
          <w:rFonts w:ascii="GHEA Grapalat" w:hAnsi="GHEA Grapalat"/>
          <w:color w:val="000000"/>
          <w:sz w:val="24"/>
          <w:lang w:val="hy-AM"/>
        </w:rPr>
        <w:t xml:space="preserve"> գործողությունը և օրինականացման առանձնահատկություններ սահմանելու իրավական հիմքը, և նշվում է նոր </w:t>
      </w:r>
      <w:proofErr w:type="spellStart"/>
      <w:r w:rsidRPr="000E3A71">
        <w:rPr>
          <w:rFonts w:ascii="GHEA Grapalat" w:hAnsi="GHEA Grapalat"/>
          <w:color w:val="000000"/>
          <w:sz w:val="24"/>
          <w:lang w:val="hy-AM"/>
        </w:rPr>
        <w:t>կարգավորումների</w:t>
      </w:r>
      <w:proofErr w:type="spellEnd"/>
      <w:r w:rsidRPr="000E3A71">
        <w:rPr>
          <w:rFonts w:ascii="GHEA Grapalat" w:hAnsi="GHEA Grapalat"/>
          <w:color w:val="000000"/>
          <w:sz w:val="24"/>
          <w:lang w:val="hy-AM"/>
        </w:rPr>
        <w:t xml:space="preserve"> ընդունման ուղղակի լիազորող նորմը։</w:t>
      </w:r>
    </w:p>
    <w:p w14:paraId="4D71681F"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0E3A71">
        <w:rPr>
          <w:rFonts w:ascii="GHEA Grapalat" w:hAnsi="GHEA Grapalat"/>
          <w:b/>
          <w:color w:val="000000"/>
          <w:sz w:val="24"/>
          <w:lang w:val="hy-AM"/>
        </w:rPr>
        <w:t>2. Կարգավորման նպատակները և առաջարկվող լուծումները</w:t>
      </w:r>
    </w:p>
    <w:p w14:paraId="12B4587D"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Նպատակն է ապահովել օրենքով նախատեսված հատուկ օրինականացման հստակ ընթացակարգ՝ պահպանելով հողային օրենսդրության, քաղաքաշինական նորմերի, սեյսմիկ և </w:t>
      </w:r>
      <w:proofErr w:type="spellStart"/>
      <w:r w:rsidRPr="000E3A71">
        <w:rPr>
          <w:rFonts w:ascii="GHEA Grapalat" w:hAnsi="GHEA Grapalat"/>
          <w:color w:val="000000"/>
          <w:sz w:val="24"/>
          <w:lang w:val="hy-AM"/>
        </w:rPr>
        <w:t>հրդեհային</w:t>
      </w:r>
      <w:proofErr w:type="spellEnd"/>
      <w:r w:rsidRPr="000E3A71">
        <w:rPr>
          <w:rFonts w:ascii="GHEA Grapalat" w:hAnsi="GHEA Grapalat"/>
          <w:color w:val="000000"/>
          <w:sz w:val="24"/>
          <w:lang w:val="hy-AM"/>
        </w:rPr>
        <w:t xml:space="preserve"> անվտանգության պահանջները, ինչպես նաև սեփականատերերի և երրորդ անձանց իրավունքները։</w:t>
      </w:r>
    </w:p>
    <w:p w14:paraId="2BB3641D"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Pr>
          <w:rFonts w:ascii="GHEA Grapalat" w:hAnsi="GHEA Grapalat"/>
          <w:color w:val="000000"/>
          <w:sz w:val="24"/>
          <w:lang w:val="hy-AM"/>
        </w:rPr>
        <w:t>Ո</w:t>
      </w:r>
      <w:r w:rsidRPr="000E3A71">
        <w:rPr>
          <w:rFonts w:ascii="GHEA Grapalat" w:hAnsi="GHEA Grapalat"/>
          <w:color w:val="000000"/>
          <w:sz w:val="24"/>
          <w:lang w:val="hy-AM"/>
        </w:rPr>
        <w:t xml:space="preserve">րոշման հավելվածը լրացվում է IV.1 </w:t>
      </w:r>
      <w:proofErr w:type="spellStart"/>
      <w:r w:rsidRPr="000E3A71">
        <w:rPr>
          <w:rFonts w:ascii="GHEA Grapalat" w:hAnsi="GHEA Grapalat"/>
          <w:color w:val="000000"/>
          <w:sz w:val="24"/>
          <w:lang w:val="hy-AM"/>
        </w:rPr>
        <w:t>բաժնով</w:t>
      </w:r>
      <w:proofErr w:type="spellEnd"/>
      <w:r w:rsidRPr="000E3A71">
        <w:rPr>
          <w:rFonts w:ascii="GHEA Grapalat" w:hAnsi="GHEA Grapalat"/>
          <w:color w:val="000000"/>
          <w:sz w:val="24"/>
          <w:lang w:val="hy-AM"/>
        </w:rPr>
        <w:t xml:space="preserve">։ Դրա կիրառման համար կառույցը պետք է ամբողջությամբ ինքնակամ լինի և ամբողջությամբ գտնվի մասնավոր սեփականություն հանդիսացող հողամասում։ Հատուկ ընթացակարգը չի տարածվում պետական կամ համայնքային հողամասում ամբողջությամբ կամ մասամբ գտնվող կառույցների վրա։ Նախկին </w:t>
      </w:r>
      <w:proofErr w:type="spellStart"/>
      <w:r w:rsidRPr="000E3A71">
        <w:rPr>
          <w:rFonts w:ascii="GHEA Grapalat" w:hAnsi="GHEA Grapalat"/>
          <w:color w:val="000000"/>
          <w:sz w:val="24"/>
          <w:lang w:val="hy-AM"/>
        </w:rPr>
        <w:lastRenderedPageBreak/>
        <w:t>իրավակարգավորումներին</w:t>
      </w:r>
      <w:proofErr w:type="spellEnd"/>
      <w:r w:rsidRPr="000E3A71">
        <w:rPr>
          <w:rFonts w:ascii="GHEA Grapalat" w:hAnsi="GHEA Grapalat"/>
          <w:color w:val="000000"/>
          <w:sz w:val="24"/>
          <w:lang w:val="hy-AM"/>
        </w:rPr>
        <w:t xml:space="preserve"> համապատասխանող ինքնակամ </w:t>
      </w:r>
      <w:proofErr w:type="spellStart"/>
      <w:r w:rsidRPr="000E3A71">
        <w:rPr>
          <w:rFonts w:ascii="GHEA Grapalat" w:hAnsi="GHEA Grapalat"/>
          <w:color w:val="000000"/>
          <w:sz w:val="24"/>
          <w:lang w:val="hy-AM"/>
        </w:rPr>
        <w:t>ձևափոխումների</w:t>
      </w:r>
      <w:proofErr w:type="spellEnd"/>
      <w:r w:rsidRPr="000E3A71">
        <w:rPr>
          <w:rFonts w:ascii="GHEA Grapalat" w:hAnsi="GHEA Grapalat"/>
          <w:color w:val="000000"/>
          <w:sz w:val="24"/>
          <w:lang w:val="hy-AM"/>
        </w:rPr>
        <w:t xml:space="preserve">, </w:t>
      </w:r>
      <w:proofErr w:type="spellStart"/>
      <w:r w:rsidRPr="000E3A71">
        <w:rPr>
          <w:rFonts w:ascii="GHEA Grapalat" w:hAnsi="GHEA Grapalat"/>
          <w:color w:val="000000"/>
          <w:sz w:val="24"/>
          <w:lang w:val="hy-AM"/>
        </w:rPr>
        <w:t>վերակառուցումների</w:t>
      </w:r>
      <w:proofErr w:type="spellEnd"/>
      <w:r w:rsidRPr="000E3A71">
        <w:rPr>
          <w:rFonts w:ascii="GHEA Grapalat" w:hAnsi="GHEA Grapalat"/>
          <w:color w:val="000000"/>
          <w:sz w:val="24"/>
          <w:lang w:val="hy-AM"/>
        </w:rPr>
        <w:t xml:space="preserve"> և կից կառույցների նկատմամբ համապատասխան կանոնների կիրառումը պահպանվում է ընդհանուր դրույթներով։</w:t>
      </w:r>
    </w:p>
    <w:p w14:paraId="1C1488ED"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Պետական կամ համայնքային սեփականություն հանդիսացող հողամասերում առկա՝ Օրենքի 2-րդ հոդվածի 3.1-ին մասով նախատեսված ցանկում ընդգրկված կառույցների համար որոշակիացվում է տնօրինման կանոնների կիրառումը։ Դրանք կարող են օտարվել կամ այլ տեսակի իրավունքով տրամադրվել միայն պետությանը, համայնքին, հարյուր տոկոս պետական կամ համայնքային մասնակցությամբ կազմակերպություններին կամ պետության, համայնքի կողմից հիմնադրված կազմակերպություններին։ Այլ անձանց օտարման և այլ իրավունքով տրամադրման արգելքը նշվում է օրինականացման որոշման մեջ և ներկայացվում պետական գրանցման՝ որպես սահմանափակում։ Այս կարգավորումն ապահովում է Օրենքով սահմանված սահմանափակման արտացոլումը օրինականացման և պետական գրանցման փաստաթղթերում։</w:t>
      </w:r>
    </w:p>
    <w:p w14:paraId="5AD59E26"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Դիմողը ներկայացնում է օրենքով պահանջվող չափագրման ծածկագիրը, տեխնիկական վիճակի և հակահրդեհային պահանջներին համապատասխանության վերաբերյալ դրական եզրակացությունները և համայնքի ղեկավարի գրավոր նախնական գնահատությունը։ Տարածքային կառավարման և ենթակառուցվածքների նախարարությունը ստուգում է փաստաթղթերի համապատասխանությունն օրենքին և կազմում Կառավարություն ներկայացվող ցանկի նախագիծը՝ չփոխարինելով մասնագիտական </w:t>
      </w:r>
      <w:proofErr w:type="spellStart"/>
      <w:r w:rsidRPr="000E3A71">
        <w:rPr>
          <w:rFonts w:ascii="GHEA Grapalat" w:hAnsi="GHEA Grapalat"/>
          <w:color w:val="000000"/>
          <w:sz w:val="24"/>
          <w:lang w:val="hy-AM"/>
        </w:rPr>
        <w:t>գնահատումները</w:t>
      </w:r>
      <w:proofErr w:type="spellEnd"/>
      <w:r w:rsidRPr="000E3A71">
        <w:rPr>
          <w:rFonts w:ascii="GHEA Grapalat" w:hAnsi="GHEA Grapalat"/>
          <w:color w:val="000000"/>
          <w:sz w:val="24"/>
          <w:lang w:val="hy-AM"/>
        </w:rPr>
        <w:t xml:space="preserve">։ Պահպանվում են </w:t>
      </w:r>
      <w:proofErr w:type="spellStart"/>
      <w:r w:rsidRPr="000E3A71">
        <w:rPr>
          <w:rFonts w:ascii="GHEA Grapalat" w:hAnsi="GHEA Grapalat"/>
          <w:color w:val="000000"/>
          <w:sz w:val="24"/>
          <w:lang w:val="hy-AM"/>
        </w:rPr>
        <w:t>մինչև</w:t>
      </w:r>
      <w:proofErr w:type="spellEnd"/>
      <w:r w:rsidRPr="000E3A71">
        <w:rPr>
          <w:rFonts w:ascii="GHEA Grapalat" w:hAnsi="GHEA Grapalat"/>
          <w:color w:val="000000"/>
          <w:sz w:val="24"/>
          <w:lang w:val="hy-AM"/>
        </w:rPr>
        <w:t xml:space="preserve"> 2027 թվականի դեկտեմբերի 30-ը հաշվառվելու և փաստաթղթերը ներկայացնելու, </w:t>
      </w:r>
      <w:proofErr w:type="spellStart"/>
      <w:r w:rsidRPr="000E3A71">
        <w:rPr>
          <w:rFonts w:ascii="GHEA Grapalat" w:hAnsi="GHEA Grapalat"/>
          <w:color w:val="000000"/>
          <w:sz w:val="24"/>
          <w:lang w:val="hy-AM"/>
        </w:rPr>
        <w:t>մինչև</w:t>
      </w:r>
      <w:proofErr w:type="spellEnd"/>
      <w:r w:rsidRPr="000E3A71">
        <w:rPr>
          <w:rFonts w:ascii="GHEA Grapalat" w:hAnsi="GHEA Grapalat"/>
          <w:color w:val="000000"/>
          <w:sz w:val="24"/>
          <w:lang w:val="hy-AM"/>
        </w:rPr>
        <w:t xml:space="preserve"> 2028 թվականի հունվարի 10-ը ցանկի նախագիծը ներկայացնելու և </w:t>
      </w:r>
      <w:proofErr w:type="spellStart"/>
      <w:r w:rsidRPr="000E3A71">
        <w:rPr>
          <w:rFonts w:ascii="GHEA Grapalat" w:hAnsi="GHEA Grapalat"/>
          <w:color w:val="000000"/>
          <w:sz w:val="24"/>
          <w:lang w:val="hy-AM"/>
        </w:rPr>
        <w:t>մինչև</w:t>
      </w:r>
      <w:proofErr w:type="spellEnd"/>
      <w:r w:rsidRPr="000E3A71">
        <w:rPr>
          <w:rFonts w:ascii="GHEA Grapalat" w:hAnsi="GHEA Grapalat"/>
          <w:color w:val="000000"/>
          <w:sz w:val="24"/>
          <w:lang w:val="hy-AM"/>
        </w:rPr>
        <w:t xml:space="preserve"> 2028 թվականի փետրվարի 20-ը ցանկը հաստատելու ժամկետները։</w:t>
      </w:r>
    </w:p>
    <w:p w14:paraId="5020FE88"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Դիմումների և պարտադիր փաստաթղթերի ներկայացման պարտականությունը կրում է դիմողը։ Միաժամանակ գործում են «</w:t>
      </w:r>
      <w:proofErr w:type="spellStart"/>
      <w:r w:rsidRPr="000E3A71">
        <w:rPr>
          <w:rFonts w:ascii="GHEA Grapalat" w:hAnsi="GHEA Grapalat"/>
          <w:color w:val="000000"/>
          <w:sz w:val="24"/>
          <w:lang w:val="hy-AM"/>
        </w:rPr>
        <w:t>Վարչարարության</w:t>
      </w:r>
      <w:proofErr w:type="spellEnd"/>
      <w:r w:rsidRPr="000E3A71">
        <w:rPr>
          <w:rFonts w:ascii="GHEA Grapalat" w:hAnsi="GHEA Grapalat"/>
          <w:color w:val="000000"/>
          <w:sz w:val="24"/>
          <w:lang w:val="hy-AM"/>
        </w:rPr>
        <w:t xml:space="preserve"> հիմունքների և վարչական վարույթի մասին» օրենքի՝ անհարկի </w:t>
      </w:r>
      <w:proofErr w:type="spellStart"/>
      <w:r w:rsidRPr="000E3A71">
        <w:rPr>
          <w:rFonts w:ascii="GHEA Grapalat" w:hAnsi="GHEA Grapalat"/>
          <w:color w:val="000000"/>
          <w:sz w:val="24"/>
          <w:lang w:val="hy-AM"/>
        </w:rPr>
        <w:t>ձևական</w:t>
      </w:r>
      <w:proofErr w:type="spellEnd"/>
      <w:r w:rsidRPr="000E3A71">
        <w:rPr>
          <w:rFonts w:ascii="GHEA Grapalat" w:hAnsi="GHEA Grapalat"/>
          <w:color w:val="000000"/>
          <w:sz w:val="24"/>
          <w:lang w:val="hy-AM"/>
        </w:rPr>
        <w:t xml:space="preserve"> պահանջները բացառելու, ապացույցները գնահատելու և փաստաթղթերի կրկնակի ներկայացումը չպահանջելու կանոնները։ Փաստաթղթի աղբյուրը կամ </w:t>
      </w:r>
      <w:proofErr w:type="spellStart"/>
      <w:r w:rsidRPr="000E3A71">
        <w:rPr>
          <w:rFonts w:ascii="GHEA Grapalat" w:hAnsi="GHEA Grapalat"/>
          <w:color w:val="000000"/>
          <w:sz w:val="24"/>
          <w:lang w:val="hy-AM"/>
        </w:rPr>
        <w:t>նույնականացնող</w:t>
      </w:r>
      <w:proofErr w:type="spellEnd"/>
      <w:r w:rsidRPr="000E3A71">
        <w:rPr>
          <w:rFonts w:ascii="GHEA Grapalat" w:hAnsi="GHEA Grapalat"/>
          <w:color w:val="000000"/>
          <w:sz w:val="24"/>
          <w:lang w:val="hy-AM"/>
        </w:rPr>
        <w:t xml:space="preserve"> տվյալները նշելը դրա ներկայացմանը չի հավասարեցվում, բացառությամբ օրենքով նախատեսված դեպքերի։ Ներկայացուցչի լիազորությունները, համասեփականատերերի համաձայնությունները և ընդհանուր գույքի վերաբերյալ որոշումները պահանջվում են համապատասխան իրավական հիմքով։</w:t>
      </w:r>
    </w:p>
    <w:p w14:paraId="1CD1825F"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Հողամասի նկատմամբ իրավունքներն ու սահմանափակումները գնահատելու համար նախնական դիմումին կցվում է գործող միասնական տեղեկանքը։ Եթե դրա բովանդակությունը բավարար չէ, համայնքի ղեկավարը պատճառաբանված պահանջով ստանում է իրավունքը կամ սահմանափակումը սահմանող ակտը կամ պայմանագրի համապատասխան քաղվածքը։ Գրանցված իրավունքի առկայությունը մերժման ինքնուրույն հիմք չէ</w:t>
      </w:r>
      <w:r w:rsidRPr="000E3A71">
        <w:rPr>
          <w:rFonts w:ascii="MS Gothic" w:eastAsia="MS Gothic" w:hAnsi="MS Gothic" w:cs="MS Gothic" w:hint="eastAsia"/>
          <w:color w:val="000000"/>
          <w:sz w:val="24"/>
          <w:lang w:val="hy-AM"/>
        </w:rPr>
        <w:t>․</w:t>
      </w:r>
      <w:r w:rsidRPr="000E3A71">
        <w:rPr>
          <w:rFonts w:ascii="GHEA Grapalat" w:hAnsi="GHEA Grapalat"/>
          <w:color w:val="000000"/>
          <w:sz w:val="24"/>
          <w:lang w:val="hy-AM"/>
        </w:rPr>
        <w:t xml:space="preserve"> պարզվում է կոնկրետ գործողության արգելքը, պահանջվող համաձայնության բացակայությունը կամ այլ անձի իրավունքի խախտումը։ Վերջնական փուլում համայնքի ղեկավարը պաշտոնական էլեկտրոնային </w:t>
      </w:r>
      <w:r w:rsidRPr="000E3A71">
        <w:rPr>
          <w:rFonts w:ascii="GHEA Grapalat" w:hAnsi="GHEA Grapalat"/>
          <w:color w:val="000000"/>
          <w:sz w:val="24"/>
          <w:lang w:val="hy-AM"/>
        </w:rPr>
        <w:lastRenderedPageBreak/>
        <w:t xml:space="preserve">հարցմամբ ինքն է ճշտում Կադաստրի կոմիտեի տվյալները՝ առանց </w:t>
      </w:r>
      <w:proofErr w:type="spellStart"/>
      <w:r w:rsidRPr="000E3A71">
        <w:rPr>
          <w:rFonts w:ascii="GHEA Grapalat" w:hAnsi="GHEA Grapalat"/>
          <w:color w:val="000000"/>
          <w:sz w:val="24"/>
          <w:lang w:val="hy-AM"/>
        </w:rPr>
        <w:t>դիմողից</w:t>
      </w:r>
      <w:proofErr w:type="spellEnd"/>
      <w:r w:rsidRPr="000E3A71">
        <w:rPr>
          <w:rFonts w:ascii="GHEA Grapalat" w:hAnsi="GHEA Grapalat"/>
          <w:color w:val="000000"/>
          <w:sz w:val="24"/>
          <w:lang w:val="hy-AM"/>
        </w:rPr>
        <w:t xml:space="preserve"> երկրորդ միասնական տեղեկանք պահանջելու։</w:t>
      </w:r>
    </w:p>
    <w:p w14:paraId="2C833D9F"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Հողամասի գործառնական նշանակության՝ օրինականացման որոշմամբ ինքնաբերաբար փոփոխվելու ընդհանուր կանոնը հատուկ ընթացակարգի նկատմամբ չի կիրառվում։ Օրենքի 2-րդ հոդվածի 3.2-րդ մասը պահանջում է </w:t>
      </w:r>
      <w:proofErr w:type="spellStart"/>
      <w:r w:rsidRPr="000E3A71">
        <w:rPr>
          <w:rFonts w:ascii="GHEA Grapalat" w:hAnsi="GHEA Grapalat"/>
          <w:color w:val="000000"/>
          <w:sz w:val="24"/>
          <w:lang w:val="hy-AM"/>
        </w:rPr>
        <w:t>մինչև</w:t>
      </w:r>
      <w:proofErr w:type="spellEnd"/>
      <w:r w:rsidRPr="000E3A71">
        <w:rPr>
          <w:rFonts w:ascii="GHEA Grapalat" w:hAnsi="GHEA Grapalat"/>
          <w:color w:val="000000"/>
          <w:sz w:val="24"/>
          <w:lang w:val="hy-AM"/>
        </w:rPr>
        <w:t xml:space="preserve"> ցանկում ընդգրկելը գնահատել քաղաքաշինական խոչընդոտների բացակայությունը։ </w:t>
      </w:r>
      <w:proofErr w:type="spellStart"/>
      <w:r w:rsidRPr="000E3A71">
        <w:rPr>
          <w:rFonts w:ascii="GHEA Grapalat" w:hAnsi="GHEA Grapalat"/>
          <w:color w:val="000000"/>
          <w:sz w:val="24"/>
          <w:lang w:val="hy-AM"/>
        </w:rPr>
        <w:t>Հետևաբար</w:t>
      </w:r>
      <w:proofErr w:type="spellEnd"/>
      <w:r w:rsidRPr="000E3A71">
        <w:rPr>
          <w:rFonts w:ascii="GHEA Grapalat" w:hAnsi="GHEA Grapalat"/>
          <w:color w:val="000000"/>
          <w:sz w:val="24"/>
          <w:lang w:val="hy-AM"/>
        </w:rPr>
        <w:t xml:space="preserve"> անհրաժեշտ նշանակության կամ տարածական պլանավորման փաստաթղթի փոփոխությունը նախապես կատարվում է դրա համար սահմանված ընթացակարգով։ Այս լուծումը պահպանում է նախնական գնահատման իրավական հիմքերի որոշակիությունը և չի տարածվում նախկին </w:t>
      </w:r>
      <w:proofErr w:type="spellStart"/>
      <w:r w:rsidRPr="000E3A71">
        <w:rPr>
          <w:rFonts w:ascii="GHEA Grapalat" w:hAnsi="GHEA Grapalat"/>
          <w:color w:val="000000"/>
          <w:sz w:val="24"/>
          <w:lang w:val="hy-AM"/>
        </w:rPr>
        <w:t>ընթացակարգերով</w:t>
      </w:r>
      <w:proofErr w:type="spellEnd"/>
      <w:r w:rsidRPr="000E3A71">
        <w:rPr>
          <w:rFonts w:ascii="GHEA Grapalat" w:hAnsi="GHEA Grapalat"/>
          <w:color w:val="000000"/>
          <w:sz w:val="24"/>
          <w:lang w:val="hy-AM"/>
        </w:rPr>
        <w:t xml:space="preserve"> </w:t>
      </w:r>
      <w:proofErr w:type="spellStart"/>
      <w:r w:rsidRPr="000E3A71">
        <w:rPr>
          <w:rFonts w:ascii="GHEA Grapalat" w:hAnsi="GHEA Grapalat"/>
          <w:color w:val="000000"/>
          <w:sz w:val="24"/>
          <w:lang w:val="hy-AM"/>
        </w:rPr>
        <w:t>օրինականացվող</w:t>
      </w:r>
      <w:proofErr w:type="spellEnd"/>
      <w:r w:rsidRPr="000E3A71">
        <w:rPr>
          <w:rFonts w:ascii="GHEA Grapalat" w:hAnsi="GHEA Grapalat"/>
          <w:color w:val="000000"/>
          <w:sz w:val="24"/>
          <w:lang w:val="hy-AM"/>
        </w:rPr>
        <w:t xml:space="preserve"> կառույցների վրա։</w:t>
      </w:r>
    </w:p>
    <w:p w14:paraId="41DFBEB3"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proofErr w:type="spellStart"/>
      <w:r w:rsidRPr="000E3A71">
        <w:rPr>
          <w:rFonts w:ascii="GHEA Grapalat" w:hAnsi="GHEA Grapalat"/>
          <w:color w:val="000000"/>
          <w:sz w:val="24"/>
          <w:lang w:val="hy-AM"/>
        </w:rPr>
        <w:t>Կիսակառույցների</w:t>
      </w:r>
      <w:proofErr w:type="spellEnd"/>
      <w:r w:rsidRPr="000E3A71">
        <w:rPr>
          <w:rFonts w:ascii="GHEA Grapalat" w:hAnsi="GHEA Grapalat"/>
          <w:color w:val="000000"/>
          <w:sz w:val="24"/>
          <w:lang w:val="hy-AM"/>
        </w:rPr>
        <w:t xml:space="preserve"> վերաբերյալ դրույթները պահպանվել են։ «Ամբողջությամբ ինքնակամ» բնորոշումը վերաբերում է կառույցի իրավական կարգավիճակին, իսկ </w:t>
      </w:r>
      <w:proofErr w:type="spellStart"/>
      <w:r w:rsidRPr="000E3A71">
        <w:rPr>
          <w:rFonts w:ascii="GHEA Grapalat" w:hAnsi="GHEA Grapalat"/>
          <w:color w:val="000000"/>
          <w:sz w:val="24"/>
          <w:lang w:val="hy-AM"/>
        </w:rPr>
        <w:t>անավարտությունը</w:t>
      </w:r>
      <w:proofErr w:type="spellEnd"/>
      <w:r w:rsidRPr="000E3A71">
        <w:rPr>
          <w:rFonts w:ascii="GHEA Grapalat" w:hAnsi="GHEA Grapalat"/>
          <w:color w:val="000000"/>
          <w:sz w:val="24"/>
          <w:lang w:val="hy-AM"/>
        </w:rPr>
        <w:t xml:space="preserve">՝ դրա փաստացի վիճակին։ Օրենքի 2-րդ հոդվածի 4-րդ մասը </w:t>
      </w:r>
      <w:proofErr w:type="spellStart"/>
      <w:r w:rsidRPr="000E3A71">
        <w:rPr>
          <w:rFonts w:ascii="GHEA Grapalat" w:hAnsi="GHEA Grapalat"/>
          <w:color w:val="000000"/>
          <w:sz w:val="24"/>
          <w:lang w:val="hy-AM"/>
        </w:rPr>
        <w:t>կիսակառույցի</w:t>
      </w:r>
      <w:proofErr w:type="spellEnd"/>
      <w:r w:rsidRPr="000E3A71">
        <w:rPr>
          <w:rFonts w:ascii="GHEA Grapalat" w:hAnsi="GHEA Grapalat"/>
          <w:color w:val="000000"/>
          <w:sz w:val="24"/>
          <w:lang w:val="hy-AM"/>
        </w:rPr>
        <w:t xml:space="preserve"> չհաշվառված հատվածի օրինականացման ընդհանուր արգելքից բացառություն է նախատեսում նույն հոդվածի 3.2-րդ մասի դեպքերի համար։ Այդ դրույթների </w:t>
      </w:r>
      <w:proofErr w:type="spellStart"/>
      <w:r w:rsidRPr="000E3A71">
        <w:rPr>
          <w:rFonts w:ascii="GHEA Grapalat" w:hAnsi="GHEA Grapalat"/>
          <w:color w:val="000000"/>
          <w:sz w:val="24"/>
          <w:lang w:val="hy-AM"/>
        </w:rPr>
        <w:t>համադրմամբ</w:t>
      </w:r>
      <w:proofErr w:type="spellEnd"/>
      <w:r w:rsidRPr="000E3A71">
        <w:rPr>
          <w:rFonts w:ascii="GHEA Grapalat" w:hAnsi="GHEA Grapalat"/>
          <w:color w:val="000000"/>
          <w:sz w:val="24"/>
          <w:lang w:val="hy-AM"/>
        </w:rPr>
        <w:t xml:space="preserve"> օրինականացման առարկան ամբողջությամբ ինքնակամ </w:t>
      </w:r>
      <w:proofErr w:type="spellStart"/>
      <w:r w:rsidRPr="000E3A71">
        <w:rPr>
          <w:rFonts w:ascii="GHEA Grapalat" w:hAnsi="GHEA Grapalat"/>
          <w:color w:val="000000"/>
          <w:sz w:val="24"/>
          <w:lang w:val="hy-AM"/>
        </w:rPr>
        <w:t>կիսակառույցի</w:t>
      </w:r>
      <w:proofErr w:type="spellEnd"/>
      <w:r w:rsidRPr="000E3A71">
        <w:rPr>
          <w:rFonts w:ascii="GHEA Grapalat" w:hAnsi="GHEA Grapalat"/>
          <w:color w:val="000000"/>
          <w:sz w:val="24"/>
          <w:lang w:val="hy-AM"/>
        </w:rPr>
        <w:t xml:space="preserve"> հաշվառված փաստացի հատվածն է։ </w:t>
      </w:r>
      <w:proofErr w:type="spellStart"/>
      <w:r w:rsidRPr="000E3A71">
        <w:rPr>
          <w:rFonts w:ascii="GHEA Grapalat" w:hAnsi="GHEA Grapalat"/>
          <w:color w:val="000000"/>
          <w:sz w:val="24"/>
          <w:lang w:val="hy-AM"/>
        </w:rPr>
        <w:t>Չկառուցված</w:t>
      </w:r>
      <w:proofErr w:type="spellEnd"/>
      <w:r w:rsidRPr="000E3A71">
        <w:rPr>
          <w:rFonts w:ascii="GHEA Grapalat" w:hAnsi="GHEA Grapalat"/>
          <w:color w:val="000000"/>
          <w:sz w:val="24"/>
          <w:lang w:val="hy-AM"/>
        </w:rPr>
        <w:t xml:space="preserve"> ծավալը չի </w:t>
      </w:r>
      <w:proofErr w:type="spellStart"/>
      <w:r w:rsidRPr="000E3A71">
        <w:rPr>
          <w:rFonts w:ascii="GHEA Grapalat" w:hAnsi="GHEA Grapalat"/>
          <w:color w:val="000000"/>
          <w:sz w:val="24"/>
          <w:lang w:val="hy-AM"/>
        </w:rPr>
        <w:t>օրինականացվում</w:t>
      </w:r>
      <w:proofErr w:type="spellEnd"/>
      <w:r w:rsidRPr="000E3A71">
        <w:rPr>
          <w:rFonts w:ascii="GHEA Grapalat" w:hAnsi="GHEA Grapalat"/>
          <w:color w:val="000000"/>
          <w:sz w:val="24"/>
          <w:lang w:val="hy-AM"/>
        </w:rPr>
        <w:t>, իսկ օրենքով պահանջվող դրական եզրակացությունները չեն կարող փոխարինվել անվտանգության պահանջները հետագայում կատարելու պայմանով տրված փաստաթղթերով։</w:t>
      </w:r>
    </w:p>
    <w:p w14:paraId="3FA3ACDF"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proofErr w:type="spellStart"/>
      <w:r w:rsidRPr="000E3A71">
        <w:rPr>
          <w:rFonts w:ascii="GHEA Grapalat" w:hAnsi="GHEA Grapalat"/>
          <w:color w:val="000000"/>
          <w:sz w:val="24"/>
          <w:lang w:val="hy-AM"/>
        </w:rPr>
        <w:t>Կիսակառույցի</w:t>
      </w:r>
      <w:proofErr w:type="spellEnd"/>
      <w:r w:rsidRPr="000E3A71">
        <w:rPr>
          <w:rFonts w:ascii="GHEA Grapalat" w:hAnsi="GHEA Grapalat"/>
          <w:color w:val="000000"/>
          <w:sz w:val="24"/>
          <w:lang w:val="hy-AM"/>
        </w:rPr>
        <w:t xml:space="preserve"> հետագա կառուցապատման վերաբերյալ ներկայացվում են </w:t>
      </w:r>
      <w:proofErr w:type="spellStart"/>
      <w:r w:rsidRPr="000E3A71">
        <w:rPr>
          <w:rFonts w:ascii="GHEA Grapalat" w:hAnsi="GHEA Grapalat"/>
          <w:color w:val="000000"/>
          <w:sz w:val="24"/>
          <w:lang w:val="hy-AM"/>
        </w:rPr>
        <w:t>էսքիզային</w:t>
      </w:r>
      <w:proofErr w:type="spellEnd"/>
      <w:r w:rsidRPr="000E3A71">
        <w:rPr>
          <w:rFonts w:ascii="GHEA Grapalat" w:hAnsi="GHEA Grapalat"/>
          <w:color w:val="000000"/>
          <w:sz w:val="24"/>
          <w:lang w:val="hy-AM"/>
        </w:rPr>
        <w:t xml:space="preserve"> նախագիծը և տեխնիկական գնահատման արդյունքները, իսկ գործող և կիրառելի </w:t>
      </w:r>
      <w:proofErr w:type="spellStart"/>
      <w:r w:rsidRPr="000E3A71">
        <w:rPr>
          <w:rFonts w:ascii="GHEA Grapalat" w:hAnsi="GHEA Grapalat"/>
          <w:color w:val="000000"/>
          <w:sz w:val="24"/>
          <w:lang w:val="hy-AM"/>
        </w:rPr>
        <w:t>ճարտարապետահատակագծային</w:t>
      </w:r>
      <w:proofErr w:type="spellEnd"/>
      <w:r w:rsidRPr="000E3A71">
        <w:rPr>
          <w:rFonts w:ascii="GHEA Grapalat" w:hAnsi="GHEA Grapalat"/>
          <w:color w:val="000000"/>
          <w:sz w:val="24"/>
          <w:lang w:val="hy-AM"/>
        </w:rPr>
        <w:t xml:space="preserve"> առաջադրանքի առկայության դեպքում՝ նաև այն։ Տեխնիկական գնահատման արդյունքները պարտադիր են, սակայն կարող են ներկայացվել առանձին կամ տեխնիկական վիճակի եզրակացության կազմում՝ կրկնակի փաստաթուղթ չպահանջելու համար։ Նոր առաջադրանքի անհրաժեշտության դեպքում համապատասխան հայտը ներկայացվում է N 596-Ն որոշմամբ սահմանված կարգով։ Համայնքի ղեկավարի նախնական գնահատությունը պարտադիր պարունակում է հետագա կառուցապատման վերաբերյալ պատճառաբանված դիրքորոշում։ Հավանությունը </w:t>
      </w:r>
      <w:proofErr w:type="spellStart"/>
      <w:r w:rsidRPr="000E3A71">
        <w:rPr>
          <w:rFonts w:ascii="GHEA Grapalat" w:hAnsi="GHEA Grapalat"/>
          <w:color w:val="000000"/>
          <w:sz w:val="24"/>
          <w:lang w:val="hy-AM"/>
        </w:rPr>
        <w:t>ձևակերպվում</w:t>
      </w:r>
      <w:proofErr w:type="spellEnd"/>
      <w:r w:rsidRPr="000E3A71">
        <w:rPr>
          <w:rFonts w:ascii="GHEA Grapalat" w:hAnsi="GHEA Grapalat"/>
          <w:color w:val="000000"/>
          <w:sz w:val="24"/>
          <w:lang w:val="hy-AM"/>
        </w:rPr>
        <w:t xml:space="preserve"> է իրավասու մարմնի տրամադրած առաջադրանքով կամ գործող առաջադրանքի </w:t>
      </w:r>
      <w:proofErr w:type="spellStart"/>
      <w:r w:rsidRPr="000E3A71">
        <w:rPr>
          <w:rFonts w:ascii="GHEA Grapalat" w:hAnsi="GHEA Grapalat"/>
          <w:color w:val="000000"/>
          <w:sz w:val="24"/>
          <w:lang w:val="hy-AM"/>
        </w:rPr>
        <w:t>կիրառելիության</w:t>
      </w:r>
      <w:proofErr w:type="spellEnd"/>
      <w:r w:rsidRPr="000E3A71">
        <w:rPr>
          <w:rFonts w:ascii="GHEA Grapalat" w:hAnsi="GHEA Grapalat"/>
          <w:color w:val="000000"/>
          <w:sz w:val="24"/>
          <w:lang w:val="hy-AM"/>
        </w:rPr>
        <w:t xml:space="preserve"> հաստատմամբ։ Հետագա կառուցապատման մերժումը չի բացառում առկա հատվածի </w:t>
      </w:r>
      <w:proofErr w:type="spellStart"/>
      <w:r w:rsidRPr="000E3A71">
        <w:rPr>
          <w:rFonts w:ascii="GHEA Grapalat" w:hAnsi="GHEA Grapalat"/>
          <w:color w:val="000000"/>
          <w:sz w:val="24"/>
          <w:lang w:val="hy-AM"/>
        </w:rPr>
        <w:t>օրինականացումը</w:t>
      </w:r>
      <w:proofErr w:type="spellEnd"/>
      <w:r w:rsidRPr="000E3A71">
        <w:rPr>
          <w:rFonts w:ascii="GHEA Grapalat" w:hAnsi="GHEA Grapalat"/>
          <w:color w:val="000000"/>
          <w:sz w:val="24"/>
          <w:lang w:val="hy-AM"/>
        </w:rPr>
        <w:t>, եթե այդ հատվածն ինքնուրույն բավարարում է օրենքի պահանջները։</w:t>
      </w:r>
    </w:p>
    <w:p w14:paraId="052BCAAC"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Տեխնիկական եզրակացությունում պահպանվում են օրենքով պահանջվող սեյսմիկ անվտանգության, կրող կոնստրուկցիաների հուսալիության և անվտանգ շահագործման տվյալները։ Նշվում են կիրառված նորմերն ու կատարված </w:t>
      </w:r>
      <w:proofErr w:type="spellStart"/>
      <w:r w:rsidRPr="000E3A71">
        <w:rPr>
          <w:rFonts w:ascii="GHEA Grapalat" w:hAnsi="GHEA Grapalat"/>
          <w:color w:val="000000"/>
          <w:sz w:val="24"/>
          <w:lang w:val="hy-AM"/>
        </w:rPr>
        <w:t>հետազննությունների</w:t>
      </w:r>
      <w:proofErr w:type="spellEnd"/>
      <w:r w:rsidRPr="000E3A71">
        <w:rPr>
          <w:rFonts w:ascii="GHEA Grapalat" w:hAnsi="GHEA Grapalat"/>
          <w:color w:val="000000"/>
          <w:sz w:val="24"/>
          <w:lang w:val="hy-AM"/>
        </w:rPr>
        <w:t xml:space="preserve"> և հաշվարկների վերաբերյալ տվյալները։ Բոլոր կառույցների համար առանձին նույնաբովանդակ սեյսմիկ հետազոտության փաստաթուղթ չի պահանջվում</w:t>
      </w:r>
      <w:r w:rsidRPr="000E3A71">
        <w:rPr>
          <w:rFonts w:ascii="MS Gothic" w:eastAsia="MS Gothic" w:hAnsi="MS Gothic" w:cs="MS Gothic" w:hint="eastAsia"/>
          <w:color w:val="000000"/>
          <w:sz w:val="24"/>
          <w:lang w:val="hy-AM"/>
        </w:rPr>
        <w:t>․</w:t>
      </w:r>
      <w:r w:rsidRPr="000E3A71">
        <w:rPr>
          <w:rFonts w:ascii="GHEA Grapalat" w:hAnsi="GHEA Grapalat"/>
          <w:color w:val="000000"/>
          <w:sz w:val="24"/>
          <w:lang w:val="hy-AM"/>
        </w:rPr>
        <w:t xml:space="preserve"> անհրաժեշտ </w:t>
      </w:r>
      <w:proofErr w:type="spellStart"/>
      <w:r w:rsidRPr="000E3A71">
        <w:rPr>
          <w:rFonts w:ascii="GHEA Grapalat" w:hAnsi="GHEA Grapalat"/>
          <w:color w:val="000000"/>
          <w:sz w:val="24"/>
          <w:lang w:val="hy-AM"/>
        </w:rPr>
        <w:t>հետազննությունների</w:t>
      </w:r>
      <w:proofErr w:type="spellEnd"/>
      <w:r w:rsidRPr="000E3A71">
        <w:rPr>
          <w:rFonts w:ascii="GHEA Grapalat" w:hAnsi="GHEA Grapalat"/>
          <w:color w:val="000000"/>
          <w:sz w:val="24"/>
          <w:lang w:val="hy-AM"/>
        </w:rPr>
        <w:t xml:space="preserve"> ծավալը </w:t>
      </w:r>
      <w:r w:rsidRPr="000E3A71">
        <w:rPr>
          <w:rFonts w:ascii="GHEA Grapalat" w:hAnsi="GHEA Grapalat"/>
          <w:color w:val="000000"/>
          <w:sz w:val="24"/>
          <w:lang w:val="hy-AM"/>
        </w:rPr>
        <w:lastRenderedPageBreak/>
        <w:t xml:space="preserve">որոշվում է կիրառելի պարտադիր նորմերով և կառույցի վիճակով։ Հետագա շինարարությունը կատարվում է նախագծի, պահանջվող փորձաքննության և շինարարության թույլտվության հիման վրա՝ առկա հատվածի </w:t>
      </w:r>
      <w:proofErr w:type="spellStart"/>
      <w:r w:rsidRPr="000E3A71">
        <w:rPr>
          <w:rFonts w:ascii="GHEA Grapalat" w:hAnsi="GHEA Grapalat"/>
          <w:color w:val="000000"/>
          <w:sz w:val="24"/>
          <w:lang w:val="hy-AM"/>
        </w:rPr>
        <w:t>կրողունակության</w:t>
      </w:r>
      <w:proofErr w:type="spellEnd"/>
      <w:r w:rsidRPr="000E3A71">
        <w:rPr>
          <w:rFonts w:ascii="GHEA Grapalat" w:hAnsi="GHEA Grapalat"/>
          <w:color w:val="000000"/>
          <w:sz w:val="24"/>
          <w:lang w:val="hy-AM"/>
        </w:rPr>
        <w:t>, սեյսմակայունության ու նախատեսվող բեռնվածքների հաշվառմամբ։</w:t>
      </w:r>
    </w:p>
    <w:p w14:paraId="7C0ACBEC"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Ամբողջությամբ ինքնակամ </w:t>
      </w:r>
      <w:proofErr w:type="spellStart"/>
      <w:r w:rsidRPr="000E3A71">
        <w:rPr>
          <w:rFonts w:ascii="GHEA Grapalat" w:hAnsi="GHEA Grapalat"/>
          <w:color w:val="000000"/>
          <w:sz w:val="24"/>
          <w:lang w:val="hy-AM"/>
        </w:rPr>
        <w:t>բազմաբնակարան</w:t>
      </w:r>
      <w:proofErr w:type="spellEnd"/>
      <w:r w:rsidRPr="000E3A71">
        <w:rPr>
          <w:rFonts w:ascii="GHEA Grapalat" w:hAnsi="GHEA Grapalat"/>
          <w:color w:val="000000"/>
          <w:sz w:val="24"/>
          <w:lang w:val="hy-AM"/>
        </w:rPr>
        <w:t xml:space="preserve"> կամ </w:t>
      </w:r>
      <w:proofErr w:type="spellStart"/>
      <w:r w:rsidRPr="000E3A71">
        <w:rPr>
          <w:rFonts w:ascii="GHEA Grapalat" w:hAnsi="GHEA Grapalat"/>
          <w:color w:val="000000"/>
          <w:sz w:val="24"/>
          <w:lang w:val="hy-AM"/>
        </w:rPr>
        <w:t>ստորաբաժանված</w:t>
      </w:r>
      <w:proofErr w:type="spellEnd"/>
      <w:r w:rsidRPr="000E3A71">
        <w:rPr>
          <w:rFonts w:ascii="GHEA Grapalat" w:hAnsi="GHEA Grapalat"/>
          <w:color w:val="000000"/>
          <w:sz w:val="24"/>
          <w:lang w:val="hy-AM"/>
        </w:rPr>
        <w:t xml:space="preserve"> շենքի դեպքում նույնացվում է </w:t>
      </w:r>
      <w:proofErr w:type="spellStart"/>
      <w:r w:rsidRPr="000E3A71">
        <w:rPr>
          <w:rFonts w:ascii="GHEA Grapalat" w:hAnsi="GHEA Grapalat"/>
          <w:color w:val="000000"/>
          <w:sz w:val="24"/>
          <w:lang w:val="hy-AM"/>
        </w:rPr>
        <w:t>օրինականացվող</w:t>
      </w:r>
      <w:proofErr w:type="spellEnd"/>
      <w:r w:rsidRPr="000E3A71">
        <w:rPr>
          <w:rFonts w:ascii="GHEA Grapalat" w:hAnsi="GHEA Grapalat"/>
          <w:color w:val="000000"/>
          <w:sz w:val="24"/>
          <w:lang w:val="hy-AM"/>
        </w:rPr>
        <w:t xml:space="preserve"> ամբողջ փաստացի ծավալը։ </w:t>
      </w:r>
      <w:proofErr w:type="spellStart"/>
      <w:r w:rsidRPr="000E3A71">
        <w:rPr>
          <w:rFonts w:ascii="GHEA Grapalat" w:hAnsi="GHEA Grapalat"/>
          <w:color w:val="000000"/>
          <w:sz w:val="24"/>
          <w:lang w:val="hy-AM"/>
        </w:rPr>
        <w:t>Կիսակառույցի</w:t>
      </w:r>
      <w:proofErr w:type="spellEnd"/>
      <w:r w:rsidRPr="000E3A71">
        <w:rPr>
          <w:rFonts w:ascii="GHEA Grapalat" w:hAnsi="GHEA Grapalat"/>
          <w:color w:val="000000"/>
          <w:sz w:val="24"/>
          <w:lang w:val="hy-AM"/>
        </w:rPr>
        <w:t xml:space="preserve"> հաշվառված հատվածը չի կարող մեկնաբանվել որպես օրինական շենքի ինքնակամ </w:t>
      </w:r>
      <w:proofErr w:type="spellStart"/>
      <w:r w:rsidRPr="000E3A71">
        <w:rPr>
          <w:rFonts w:ascii="GHEA Grapalat" w:hAnsi="GHEA Grapalat"/>
          <w:color w:val="000000"/>
          <w:sz w:val="24"/>
          <w:lang w:val="hy-AM"/>
        </w:rPr>
        <w:t>ձևափոխումն</w:t>
      </w:r>
      <w:proofErr w:type="spellEnd"/>
      <w:r w:rsidRPr="000E3A71">
        <w:rPr>
          <w:rFonts w:ascii="GHEA Grapalat" w:hAnsi="GHEA Grapalat"/>
          <w:color w:val="000000"/>
          <w:sz w:val="24"/>
          <w:lang w:val="hy-AM"/>
        </w:rPr>
        <w:t xml:space="preserve"> այս ընթացակարգով օրինականացնելու հնարավորություն։ Պահպանվում են ընդհանուր գույքի և հողամասի նկատմամբ իրավունքների, համաձայնությունների, շինարարության ավարտի փաստագրման և շահագործման թույլտվության պահանջները։</w:t>
      </w:r>
    </w:p>
    <w:p w14:paraId="453E19B7"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Կառավարության հաստատած ցանկում ընդգրկվելուց հետո համայնքի ղեկավարը նախ ստուգում է կառույցի</w:t>
      </w:r>
      <w:r w:rsidRPr="001664B6">
        <w:rPr>
          <w:rFonts w:ascii="GHEA Grapalat" w:hAnsi="GHEA Grapalat"/>
          <w:color w:val="000000"/>
          <w:sz w:val="24"/>
          <w:lang w:val="hy-AM"/>
        </w:rPr>
        <w:t>՝ ցանկում ընդգրկված լինելը</w:t>
      </w:r>
      <w:r w:rsidRPr="000E3A71">
        <w:rPr>
          <w:rFonts w:ascii="GHEA Grapalat" w:hAnsi="GHEA Grapalat"/>
          <w:color w:val="000000"/>
          <w:sz w:val="24"/>
          <w:lang w:val="hy-AM"/>
        </w:rPr>
        <w:t xml:space="preserve"> և դիմողի </w:t>
      </w:r>
      <w:r w:rsidRPr="001664B6">
        <w:rPr>
          <w:rFonts w:ascii="GHEA Grapalat" w:hAnsi="GHEA Grapalat"/>
          <w:color w:val="000000"/>
          <w:sz w:val="24"/>
          <w:lang w:val="hy-AM"/>
        </w:rPr>
        <w:t>լիազորությունը</w:t>
      </w:r>
      <w:r w:rsidRPr="000E3A71">
        <w:rPr>
          <w:rFonts w:ascii="GHEA Grapalat" w:hAnsi="GHEA Grapalat"/>
          <w:color w:val="000000"/>
          <w:sz w:val="24"/>
          <w:lang w:val="hy-AM"/>
        </w:rPr>
        <w:t xml:space="preserve">, ապա տեղեկացնում տեղական տուրքի չափի ու վճարման տվյալների մասին։ Ցանկում չընդգրկված կառույցի համար տուրքի վճարում չի պահանջվում։ Պետական բյուջեի միջոցներով ֆինանսավորված կամ </w:t>
      </w:r>
      <w:proofErr w:type="spellStart"/>
      <w:r w:rsidRPr="000E3A71">
        <w:rPr>
          <w:rFonts w:ascii="GHEA Grapalat" w:hAnsi="GHEA Grapalat"/>
          <w:color w:val="000000"/>
          <w:sz w:val="24"/>
          <w:lang w:val="hy-AM"/>
        </w:rPr>
        <w:t>համաֆինանսավորված</w:t>
      </w:r>
      <w:proofErr w:type="spellEnd"/>
      <w:r w:rsidRPr="000E3A71">
        <w:rPr>
          <w:rFonts w:ascii="GHEA Grapalat" w:hAnsi="GHEA Grapalat"/>
          <w:color w:val="000000"/>
          <w:sz w:val="24"/>
          <w:lang w:val="hy-AM"/>
        </w:rPr>
        <w:t xml:space="preserve"> կառույցների համար պահպանվում է Օրենքի 2-րդ հոդվածի 3.2-րդ մասով նախատեսված ազատումը՝ հաստատող փաստաթղթերի առկայությամբ։ Մերժելու դեպքում տուրքի վերադարձի նկատմամբ կիրառվում է «Տեղական տուրքերի և վճարների մասին» օրենքի 17-րդ հոդվածը։</w:t>
      </w:r>
    </w:p>
    <w:p w14:paraId="7A6D5A6B"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Վերջնական փուլում չեն վերագնահատվում ցանկը հաստատելիս գնահատված և չփոփոխված հանգամանքները։ Ստուգվում են նույնությունը, դիմողի իրավասությունը, տուրքի վճարումը և ցանկը հաստատելուց հետո առաջացած իրավական կամ փաստական փոփոխությունները։ Մերժումը պահանջում է օրենքով նշանակություն ունեցող խոչընդոտ, դիմողին լսելու հնարավորության ապահովում և պատճառաբանված որոշում։ Ցանկի հիմքում դրված ոչ հավաստի փաստաթղթի կամ այլ նոր հանգամանքի բացահայտման դեպքում նյութերը ներկայացվում են իրավասու մարմնի կողմից վարչական ակտի վերանայման հարցը լուծելու համար։ Համայնքի ղեկավարը չի վերացնում Կառավարության որոշումը, իսկ վարույթի կասեցումը թույլատրվում է միայն օրենքով նախատեսված հիմքով։</w:t>
      </w:r>
    </w:p>
    <w:p w14:paraId="5032AC03"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 xml:space="preserve">Օրինականացման և </w:t>
      </w:r>
      <w:proofErr w:type="spellStart"/>
      <w:r w:rsidRPr="001664B6">
        <w:rPr>
          <w:rFonts w:ascii="GHEA Grapalat" w:hAnsi="GHEA Grapalat"/>
          <w:color w:val="000000"/>
          <w:sz w:val="24"/>
          <w:lang w:val="hy-AM"/>
        </w:rPr>
        <w:t>օրինականացումը</w:t>
      </w:r>
      <w:proofErr w:type="spellEnd"/>
      <w:r w:rsidRPr="001664B6">
        <w:rPr>
          <w:rFonts w:ascii="GHEA Grapalat" w:hAnsi="GHEA Grapalat"/>
          <w:color w:val="000000"/>
          <w:sz w:val="24"/>
          <w:lang w:val="hy-AM"/>
        </w:rPr>
        <w:t xml:space="preserve"> մերժելու մասին որոշումները համայնքի ղեկավարն էլեկտրոնային եղանակով տրամադրում է Կադաստրի կոմիտեին՝ պետական գրանցման օրենսդրության պահանջների պահպանմամբ։ </w:t>
      </w:r>
      <w:proofErr w:type="spellStart"/>
      <w:r w:rsidRPr="001664B6">
        <w:rPr>
          <w:rFonts w:ascii="GHEA Grapalat" w:hAnsi="GHEA Grapalat"/>
          <w:color w:val="000000"/>
          <w:sz w:val="24"/>
          <w:lang w:val="hy-AM"/>
        </w:rPr>
        <w:t>Մինչև</w:t>
      </w:r>
      <w:proofErr w:type="spellEnd"/>
      <w:r w:rsidRPr="001664B6">
        <w:rPr>
          <w:rFonts w:ascii="GHEA Grapalat" w:hAnsi="GHEA Grapalat"/>
          <w:color w:val="000000"/>
          <w:sz w:val="24"/>
          <w:lang w:val="hy-AM"/>
        </w:rPr>
        <w:t xml:space="preserve"> հատուկ ընթացակարգի էլեկտրոնային գործառույթի ամբողջական գործարկումը դիմումները ներկայացվում և դրանց քննարկման արդյունքում ընդունված փաստաթղթերը տրամադրվում են թղթային եղանակով։ Համակարգը </w:t>
      </w:r>
      <w:proofErr w:type="spellStart"/>
      <w:r w:rsidRPr="001664B6">
        <w:rPr>
          <w:rFonts w:ascii="GHEA Grapalat" w:hAnsi="GHEA Grapalat"/>
          <w:color w:val="000000"/>
          <w:sz w:val="24"/>
          <w:lang w:val="hy-AM"/>
        </w:rPr>
        <w:t>գործարկող</w:t>
      </w:r>
      <w:proofErr w:type="spellEnd"/>
      <w:r w:rsidRPr="001664B6">
        <w:rPr>
          <w:rFonts w:ascii="GHEA Grapalat" w:hAnsi="GHEA Grapalat"/>
          <w:color w:val="000000"/>
          <w:sz w:val="24"/>
          <w:lang w:val="hy-AM"/>
        </w:rPr>
        <w:t xml:space="preserve"> մարմնի պաշտոնական </w:t>
      </w:r>
      <w:proofErr w:type="spellStart"/>
      <w:r w:rsidRPr="001664B6">
        <w:rPr>
          <w:rFonts w:ascii="GHEA Grapalat" w:hAnsi="GHEA Grapalat"/>
          <w:color w:val="000000"/>
          <w:sz w:val="24"/>
          <w:lang w:val="hy-AM"/>
        </w:rPr>
        <w:t>կայքում</w:t>
      </w:r>
      <w:proofErr w:type="spellEnd"/>
      <w:r w:rsidRPr="001664B6">
        <w:rPr>
          <w:rFonts w:ascii="GHEA Grapalat" w:hAnsi="GHEA Grapalat"/>
          <w:color w:val="000000"/>
          <w:sz w:val="24"/>
          <w:lang w:val="hy-AM"/>
        </w:rPr>
        <w:t xml:space="preserve"> գործառույթի գործարկման և դրանից օգտվելու կարգի մասին հաղորդագրության հրապարակմանը հաջորդող օրվանից դիմումների ներկայացումն ու քննարկումն իրականացվում են էլեկտրոնային եղանակով։ Մինչ այդ թղթային եղանակով հարուցված </w:t>
      </w:r>
      <w:proofErr w:type="spellStart"/>
      <w:r w:rsidRPr="001664B6">
        <w:rPr>
          <w:rFonts w:ascii="GHEA Grapalat" w:hAnsi="GHEA Grapalat"/>
          <w:color w:val="000000"/>
          <w:sz w:val="24"/>
          <w:lang w:val="hy-AM"/>
        </w:rPr>
        <w:t>վարույթներն</w:t>
      </w:r>
      <w:proofErr w:type="spellEnd"/>
      <w:r w:rsidRPr="001664B6">
        <w:rPr>
          <w:rFonts w:ascii="GHEA Grapalat" w:hAnsi="GHEA Grapalat"/>
          <w:color w:val="000000"/>
          <w:sz w:val="24"/>
          <w:lang w:val="hy-AM"/>
        </w:rPr>
        <w:t xml:space="preserve"> ավարտվում են թղթային</w:t>
      </w:r>
      <w:r w:rsidRPr="000E3A71">
        <w:rPr>
          <w:rFonts w:ascii="GHEA Grapalat" w:hAnsi="GHEA Grapalat"/>
          <w:color w:val="000000"/>
          <w:sz w:val="24"/>
          <w:lang w:val="hy-AM"/>
        </w:rPr>
        <w:t xml:space="preserve"> եղանակով։ Այս անցումային </w:t>
      </w:r>
      <w:r w:rsidRPr="000E3A71">
        <w:rPr>
          <w:rFonts w:ascii="GHEA Grapalat" w:hAnsi="GHEA Grapalat"/>
          <w:color w:val="000000"/>
          <w:sz w:val="24"/>
          <w:lang w:val="hy-AM"/>
        </w:rPr>
        <w:lastRenderedPageBreak/>
        <w:t xml:space="preserve">կարգը չի փոփոխում հաշվառման, պետական գրանցման և քաղաքաշինական </w:t>
      </w:r>
      <w:proofErr w:type="spellStart"/>
      <w:r w:rsidRPr="000E3A71">
        <w:rPr>
          <w:rFonts w:ascii="GHEA Grapalat" w:hAnsi="GHEA Grapalat"/>
          <w:color w:val="000000"/>
          <w:sz w:val="24"/>
          <w:lang w:val="hy-AM"/>
        </w:rPr>
        <w:t>թույլտվությունների</w:t>
      </w:r>
      <w:proofErr w:type="spellEnd"/>
      <w:r w:rsidRPr="000E3A71">
        <w:rPr>
          <w:rFonts w:ascii="GHEA Grapalat" w:hAnsi="GHEA Grapalat"/>
          <w:color w:val="000000"/>
          <w:sz w:val="24"/>
          <w:lang w:val="hy-AM"/>
        </w:rPr>
        <w:t xml:space="preserve"> տրամադրման գործող ընթացակարգերը։</w:t>
      </w:r>
    </w:p>
    <w:p w14:paraId="42FDD3B8"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0E3A71">
        <w:rPr>
          <w:rFonts w:ascii="GHEA Grapalat" w:hAnsi="GHEA Grapalat"/>
          <w:b/>
          <w:color w:val="000000"/>
          <w:sz w:val="24"/>
          <w:lang w:val="hy-AM"/>
        </w:rPr>
        <w:t xml:space="preserve">3. </w:t>
      </w:r>
      <w:r w:rsidRPr="001664B6">
        <w:rPr>
          <w:rFonts w:ascii="GHEA Grapalat" w:hAnsi="GHEA Grapalat"/>
          <w:b/>
          <w:color w:val="000000"/>
          <w:sz w:val="24"/>
          <w:lang w:val="hy-AM"/>
        </w:rPr>
        <w:t>Կապը ռազմավարական փաստաթղթերի հետ</w:t>
      </w:r>
    </w:p>
    <w:p w14:paraId="1EB01183"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 xml:space="preserve">Նախագծով առաջարկվող </w:t>
      </w:r>
      <w:proofErr w:type="spellStart"/>
      <w:r w:rsidRPr="001664B6">
        <w:rPr>
          <w:rFonts w:ascii="GHEA Grapalat" w:hAnsi="GHEA Grapalat"/>
          <w:color w:val="000000"/>
          <w:sz w:val="24"/>
          <w:lang w:val="hy-AM"/>
        </w:rPr>
        <w:t>կարգավորումները</w:t>
      </w:r>
      <w:proofErr w:type="spellEnd"/>
      <w:r w:rsidRPr="001664B6">
        <w:rPr>
          <w:rFonts w:ascii="GHEA Grapalat" w:hAnsi="GHEA Grapalat"/>
          <w:color w:val="000000"/>
          <w:sz w:val="24"/>
          <w:lang w:val="hy-AM"/>
        </w:rPr>
        <w:t xml:space="preserve"> համահունչ են Հայաստանի Հանրապետության կառավարության 2021 թվականի օգոստոսի 18-ի N 1363-Ա որոշմամբ հավանության արժանացած և Հայաստանի Հանրապետության Ազգային ժողովի 2021 թվականի օգոստոսի 26-ի ԱԺՈ-002-Ն որոշմամբ հավանության արժանացած՝ Կառավարության 2021–2026 թվականների ծրագրի 2.7-րդ՝ «Քաղաքաշինություն» բաժնի </w:t>
      </w:r>
      <w:proofErr w:type="spellStart"/>
      <w:r w:rsidRPr="001664B6">
        <w:rPr>
          <w:rFonts w:ascii="GHEA Grapalat" w:hAnsi="GHEA Grapalat"/>
          <w:color w:val="000000"/>
          <w:sz w:val="24"/>
          <w:lang w:val="hy-AM"/>
        </w:rPr>
        <w:t>նպատակադրումներին</w:t>
      </w:r>
      <w:proofErr w:type="spellEnd"/>
      <w:r w:rsidRPr="001664B6">
        <w:rPr>
          <w:rFonts w:ascii="GHEA Grapalat" w:hAnsi="GHEA Grapalat"/>
          <w:color w:val="000000"/>
          <w:sz w:val="24"/>
          <w:lang w:val="hy-AM"/>
        </w:rPr>
        <w:t xml:space="preserve">։ Այդ </w:t>
      </w:r>
      <w:proofErr w:type="spellStart"/>
      <w:r w:rsidRPr="001664B6">
        <w:rPr>
          <w:rFonts w:ascii="GHEA Grapalat" w:hAnsi="GHEA Grapalat"/>
          <w:color w:val="000000"/>
          <w:sz w:val="24"/>
          <w:lang w:val="hy-AM"/>
        </w:rPr>
        <w:t>բաժնով</w:t>
      </w:r>
      <w:proofErr w:type="spellEnd"/>
      <w:r w:rsidRPr="001664B6">
        <w:rPr>
          <w:rFonts w:ascii="GHEA Grapalat" w:hAnsi="GHEA Grapalat"/>
          <w:color w:val="000000"/>
          <w:sz w:val="24"/>
          <w:lang w:val="hy-AM"/>
        </w:rPr>
        <w:t xml:space="preserve"> նախատեսվում են քաղաքաշինության ոլորտի իրավական դաշտի բարելավում, ընթացակարգերի պարզեցում, </w:t>
      </w:r>
      <w:proofErr w:type="spellStart"/>
      <w:r w:rsidRPr="001664B6">
        <w:rPr>
          <w:rFonts w:ascii="GHEA Grapalat" w:hAnsi="GHEA Grapalat"/>
          <w:color w:val="000000"/>
          <w:sz w:val="24"/>
          <w:lang w:val="hy-AM"/>
        </w:rPr>
        <w:t>թույլտվությունների</w:t>
      </w:r>
      <w:proofErr w:type="spellEnd"/>
      <w:r w:rsidRPr="001664B6">
        <w:rPr>
          <w:rFonts w:ascii="GHEA Grapalat" w:hAnsi="GHEA Grapalat"/>
          <w:color w:val="000000"/>
          <w:sz w:val="24"/>
          <w:lang w:val="hy-AM"/>
        </w:rPr>
        <w:t xml:space="preserve"> տրամադրման համակարգերի </w:t>
      </w:r>
      <w:proofErr w:type="spellStart"/>
      <w:r w:rsidRPr="001664B6">
        <w:rPr>
          <w:rFonts w:ascii="GHEA Grapalat" w:hAnsi="GHEA Grapalat"/>
          <w:color w:val="000000"/>
          <w:sz w:val="24"/>
          <w:lang w:val="hy-AM"/>
        </w:rPr>
        <w:t>թվայնացում</w:t>
      </w:r>
      <w:proofErr w:type="spellEnd"/>
      <w:r w:rsidRPr="001664B6">
        <w:rPr>
          <w:rFonts w:ascii="GHEA Grapalat" w:hAnsi="GHEA Grapalat"/>
          <w:color w:val="000000"/>
          <w:sz w:val="24"/>
          <w:lang w:val="hy-AM"/>
        </w:rPr>
        <w:t>, թափանցիկության ու վերահսկողական մեխանիզմների բարելավում, ինչպես նաև շենքերի և շինությունների հուսալիության ու սեյսմակայունության բարձրացում։</w:t>
      </w:r>
    </w:p>
    <w:p w14:paraId="639C95FF"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 xml:space="preserve">Նշված </w:t>
      </w:r>
      <w:proofErr w:type="spellStart"/>
      <w:r w:rsidRPr="001664B6">
        <w:rPr>
          <w:rFonts w:ascii="GHEA Grapalat" w:hAnsi="GHEA Grapalat"/>
          <w:color w:val="000000"/>
          <w:sz w:val="24"/>
          <w:lang w:val="hy-AM"/>
        </w:rPr>
        <w:t>նպատակադրումների</w:t>
      </w:r>
      <w:proofErr w:type="spellEnd"/>
      <w:r w:rsidRPr="001664B6">
        <w:rPr>
          <w:rFonts w:ascii="GHEA Grapalat" w:hAnsi="GHEA Grapalat"/>
          <w:color w:val="000000"/>
          <w:sz w:val="24"/>
          <w:lang w:val="hy-AM"/>
        </w:rPr>
        <w:t xml:space="preserve"> հետ նախագծի կապն արտահայտվում է օրինականացման փուլերի և մարմինների իրավասությունների </w:t>
      </w:r>
      <w:proofErr w:type="spellStart"/>
      <w:r w:rsidRPr="001664B6">
        <w:rPr>
          <w:rFonts w:ascii="GHEA Grapalat" w:hAnsi="GHEA Grapalat"/>
          <w:color w:val="000000"/>
          <w:sz w:val="24"/>
          <w:lang w:val="hy-AM"/>
        </w:rPr>
        <w:t>հստակեցմամբ</w:t>
      </w:r>
      <w:proofErr w:type="spellEnd"/>
      <w:r w:rsidRPr="001664B6">
        <w:rPr>
          <w:rFonts w:ascii="GHEA Grapalat" w:hAnsi="GHEA Grapalat"/>
          <w:color w:val="000000"/>
          <w:sz w:val="24"/>
          <w:lang w:val="hy-AM"/>
        </w:rPr>
        <w:t xml:space="preserve">, փաստաթղթերի կրկնակի ներկայացման ու գնահատման սահմանափակմամբ, էլեկտրոնային փաստաթղթաշրջանառության և դիմումների էլեկտրոնային ներկայացման </w:t>
      </w:r>
      <w:proofErr w:type="spellStart"/>
      <w:r w:rsidRPr="001664B6">
        <w:rPr>
          <w:rFonts w:ascii="GHEA Grapalat" w:hAnsi="GHEA Grapalat"/>
          <w:color w:val="000000"/>
          <w:sz w:val="24"/>
          <w:lang w:val="hy-AM"/>
        </w:rPr>
        <w:t>նախատեսմամբ</w:t>
      </w:r>
      <w:proofErr w:type="spellEnd"/>
      <w:r w:rsidRPr="001664B6">
        <w:rPr>
          <w:rFonts w:ascii="GHEA Grapalat" w:hAnsi="GHEA Grapalat"/>
          <w:color w:val="000000"/>
          <w:sz w:val="24"/>
          <w:lang w:val="hy-AM"/>
        </w:rPr>
        <w:t xml:space="preserve">, ինչպես նաև տեխնիկական, սեյսմիկ և </w:t>
      </w:r>
      <w:proofErr w:type="spellStart"/>
      <w:r w:rsidRPr="001664B6">
        <w:rPr>
          <w:rFonts w:ascii="GHEA Grapalat" w:hAnsi="GHEA Grapalat"/>
          <w:color w:val="000000"/>
          <w:sz w:val="24"/>
          <w:lang w:val="hy-AM"/>
        </w:rPr>
        <w:t>հրդեհային</w:t>
      </w:r>
      <w:proofErr w:type="spellEnd"/>
      <w:r w:rsidRPr="001664B6">
        <w:rPr>
          <w:rFonts w:ascii="GHEA Grapalat" w:hAnsi="GHEA Grapalat"/>
          <w:color w:val="000000"/>
          <w:sz w:val="24"/>
          <w:lang w:val="hy-AM"/>
        </w:rPr>
        <w:t xml:space="preserve"> անվտանգության գնահատման պահանջների </w:t>
      </w:r>
      <w:proofErr w:type="spellStart"/>
      <w:r w:rsidRPr="001664B6">
        <w:rPr>
          <w:rFonts w:ascii="GHEA Grapalat" w:hAnsi="GHEA Grapalat"/>
          <w:color w:val="000000"/>
          <w:sz w:val="24"/>
          <w:lang w:val="hy-AM"/>
        </w:rPr>
        <w:t>ամրագրմամբ</w:t>
      </w:r>
      <w:proofErr w:type="spellEnd"/>
      <w:r w:rsidRPr="001664B6">
        <w:rPr>
          <w:rFonts w:ascii="GHEA Grapalat" w:hAnsi="GHEA Grapalat"/>
          <w:color w:val="000000"/>
          <w:sz w:val="24"/>
          <w:lang w:val="hy-AM"/>
        </w:rPr>
        <w:t xml:space="preserve">։ Ռազմավարական այս կապը վերաբերում է կարգավորման նպատակներին և առաջարկվող </w:t>
      </w:r>
      <w:proofErr w:type="spellStart"/>
      <w:r w:rsidRPr="001664B6">
        <w:rPr>
          <w:rFonts w:ascii="GHEA Grapalat" w:hAnsi="GHEA Grapalat"/>
          <w:color w:val="000000"/>
          <w:sz w:val="24"/>
          <w:lang w:val="hy-AM"/>
        </w:rPr>
        <w:t>ընթացակարգային</w:t>
      </w:r>
      <w:proofErr w:type="spellEnd"/>
      <w:r w:rsidRPr="001664B6">
        <w:rPr>
          <w:rFonts w:ascii="GHEA Grapalat" w:hAnsi="GHEA Grapalat"/>
          <w:color w:val="000000"/>
          <w:sz w:val="24"/>
          <w:lang w:val="hy-AM"/>
        </w:rPr>
        <w:t xml:space="preserve"> լուծումներին։ Հատուկ օրինականացման հնարավորությունն ու դրա պայմանները սահմանված են Օրենքով, իսկ նախագծի մշակման անմիջական իրավական հիմքը և կատարման հանձնարարականը՝ ՀՕ-331-Ն օրենքի 2-րդ հոդվածի 4-րդ մասով և ՀՀ վարչապետի 2026 թվականի սեպտեմբերի 2-ի N 852-Ա որոշման հավելվածի 2-րդ կետով։</w:t>
      </w:r>
    </w:p>
    <w:p w14:paraId="09333573"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1664B6">
        <w:rPr>
          <w:rFonts w:ascii="GHEA Grapalat" w:hAnsi="GHEA Grapalat"/>
          <w:b/>
          <w:color w:val="000000"/>
          <w:sz w:val="24"/>
          <w:lang w:val="hy-AM"/>
        </w:rPr>
        <w:t xml:space="preserve">4. </w:t>
      </w:r>
      <w:r w:rsidRPr="000E3A71">
        <w:rPr>
          <w:rFonts w:ascii="GHEA Grapalat" w:hAnsi="GHEA Grapalat"/>
          <w:b/>
          <w:color w:val="000000"/>
          <w:sz w:val="24"/>
          <w:lang w:val="hy-AM"/>
        </w:rPr>
        <w:t>Ակնկալվող արդյունքը</w:t>
      </w:r>
    </w:p>
    <w:p w14:paraId="0C964024"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Որոշման </w:t>
      </w:r>
      <w:proofErr w:type="spellStart"/>
      <w:r w:rsidRPr="000E3A71">
        <w:rPr>
          <w:rFonts w:ascii="GHEA Grapalat" w:hAnsi="GHEA Grapalat"/>
          <w:color w:val="000000"/>
          <w:sz w:val="24"/>
          <w:lang w:val="hy-AM"/>
        </w:rPr>
        <w:t>ընդունմամբ</w:t>
      </w:r>
      <w:proofErr w:type="spellEnd"/>
      <w:r w:rsidRPr="000E3A71">
        <w:rPr>
          <w:rFonts w:ascii="GHEA Grapalat" w:hAnsi="GHEA Grapalat"/>
          <w:color w:val="000000"/>
          <w:sz w:val="24"/>
          <w:lang w:val="hy-AM"/>
        </w:rPr>
        <w:t xml:space="preserve"> կսահմանվի օրենքի հատուկ կարգավորման կիրառման ընթացակարգ՝ փաստաթղթերի ներկայացումից և նախնական </w:t>
      </w:r>
      <w:proofErr w:type="spellStart"/>
      <w:r w:rsidRPr="000E3A71">
        <w:rPr>
          <w:rFonts w:ascii="GHEA Grapalat" w:hAnsi="GHEA Grapalat"/>
          <w:color w:val="000000"/>
          <w:sz w:val="24"/>
          <w:lang w:val="hy-AM"/>
        </w:rPr>
        <w:t>գնահատումից</w:t>
      </w:r>
      <w:proofErr w:type="spellEnd"/>
      <w:r w:rsidRPr="000E3A71">
        <w:rPr>
          <w:rFonts w:ascii="GHEA Grapalat" w:hAnsi="GHEA Grapalat"/>
          <w:color w:val="000000"/>
          <w:sz w:val="24"/>
          <w:lang w:val="hy-AM"/>
        </w:rPr>
        <w:t xml:space="preserve"> </w:t>
      </w:r>
      <w:proofErr w:type="spellStart"/>
      <w:r w:rsidRPr="000E3A71">
        <w:rPr>
          <w:rFonts w:ascii="GHEA Grapalat" w:hAnsi="GHEA Grapalat"/>
          <w:color w:val="000000"/>
          <w:sz w:val="24"/>
          <w:lang w:val="hy-AM"/>
        </w:rPr>
        <w:t>մինչև</w:t>
      </w:r>
      <w:proofErr w:type="spellEnd"/>
      <w:r w:rsidRPr="000E3A71">
        <w:rPr>
          <w:rFonts w:ascii="GHEA Grapalat" w:hAnsi="GHEA Grapalat"/>
          <w:color w:val="000000"/>
          <w:sz w:val="24"/>
          <w:lang w:val="hy-AM"/>
        </w:rPr>
        <w:t xml:space="preserve"> ցանկի հաստատում, օրինականացում ու որոշումների փոխանցում պետական գրանցման համար։ </w:t>
      </w:r>
      <w:proofErr w:type="spellStart"/>
      <w:r w:rsidRPr="000E3A71">
        <w:rPr>
          <w:rFonts w:ascii="GHEA Grapalat" w:hAnsi="GHEA Grapalat"/>
          <w:color w:val="000000"/>
          <w:sz w:val="24"/>
          <w:lang w:val="hy-AM"/>
        </w:rPr>
        <w:t>Կտարանջատվեն</w:t>
      </w:r>
      <w:proofErr w:type="spellEnd"/>
      <w:r w:rsidRPr="000E3A71">
        <w:rPr>
          <w:rFonts w:ascii="GHEA Grapalat" w:hAnsi="GHEA Grapalat"/>
          <w:color w:val="000000"/>
          <w:sz w:val="24"/>
          <w:lang w:val="hy-AM"/>
        </w:rPr>
        <w:t xml:space="preserve"> մարմինների իրավասությունները, կսահմանափակվեն </w:t>
      </w:r>
      <w:r w:rsidRPr="001664B6">
        <w:rPr>
          <w:rFonts w:ascii="GHEA Grapalat" w:hAnsi="GHEA Grapalat"/>
          <w:color w:val="000000"/>
          <w:sz w:val="24"/>
          <w:lang w:val="hy-AM"/>
        </w:rPr>
        <w:t xml:space="preserve">նույն հանգամանքների </w:t>
      </w:r>
      <w:r w:rsidRPr="000E3A71">
        <w:rPr>
          <w:rFonts w:ascii="GHEA Grapalat" w:hAnsi="GHEA Grapalat"/>
          <w:color w:val="000000"/>
          <w:sz w:val="24"/>
          <w:lang w:val="hy-AM"/>
        </w:rPr>
        <w:t xml:space="preserve">կրկնակի գնահատումը և </w:t>
      </w:r>
      <w:r w:rsidRPr="001664B6">
        <w:rPr>
          <w:rFonts w:ascii="GHEA Grapalat" w:hAnsi="GHEA Grapalat"/>
          <w:color w:val="000000"/>
          <w:sz w:val="24"/>
          <w:lang w:val="hy-AM"/>
        </w:rPr>
        <w:t xml:space="preserve">անհարկի </w:t>
      </w:r>
      <w:proofErr w:type="spellStart"/>
      <w:r w:rsidRPr="000E3A71">
        <w:rPr>
          <w:rFonts w:ascii="GHEA Grapalat" w:hAnsi="GHEA Grapalat"/>
          <w:color w:val="000000"/>
          <w:sz w:val="24"/>
          <w:lang w:val="hy-AM"/>
        </w:rPr>
        <w:t>ձևական</w:t>
      </w:r>
      <w:proofErr w:type="spellEnd"/>
      <w:r w:rsidRPr="001664B6">
        <w:rPr>
          <w:rFonts w:ascii="GHEA Grapalat" w:hAnsi="GHEA Grapalat"/>
          <w:color w:val="000000"/>
          <w:sz w:val="24"/>
          <w:lang w:val="hy-AM"/>
        </w:rPr>
        <w:t xml:space="preserve"> պահանջներով պայմանավորված</w:t>
      </w:r>
      <w:r w:rsidRPr="000E3A71">
        <w:rPr>
          <w:rFonts w:ascii="GHEA Grapalat" w:hAnsi="GHEA Grapalat"/>
          <w:color w:val="000000"/>
          <w:sz w:val="24"/>
          <w:lang w:val="hy-AM"/>
        </w:rPr>
        <w:t xml:space="preserve"> </w:t>
      </w:r>
      <w:proofErr w:type="spellStart"/>
      <w:r w:rsidRPr="000E3A71">
        <w:rPr>
          <w:rFonts w:ascii="GHEA Grapalat" w:hAnsi="GHEA Grapalat"/>
          <w:color w:val="000000"/>
          <w:sz w:val="24"/>
          <w:lang w:val="hy-AM"/>
        </w:rPr>
        <w:t>մերժումները</w:t>
      </w:r>
      <w:proofErr w:type="spellEnd"/>
      <w:r w:rsidRPr="000E3A71">
        <w:rPr>
          <w:rFonts w:ascii="GHEA Grapalat" w:hAnsi="GHEA Grapalat"/>
          <w:color w:val="000000"/>
          <w:sz w:val="24"/>
          <w:lang w:val="hy-AM"/>
        </w:rPr>
        <w:t>, միաժամանակ կպահպանվեն անվտանգության, հողօգտագործման և երրորդ անձանց իրավունքների պաշտպանության պահանջները։</w:t>
      </w:r>
    </w:p>
    <w:p w14:paraId="7B2763DD"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1664B6">
        <w:rPr>
          <w:rFonts w:ascii="GHEA Grapalat" w:hAnsi="GHEA Grapalat"/>
          <w:b/>
          <w:color w:val="000000"/>
          <w:sz w:val="24"/>
          <w:lang w:val="hy-AM"/>
        </w:rPr>
        <w:t>5</w:t>
      </w:r>
      <w:r w:rsidRPr="000E3A71">
        <w:rPr>
          <w:rFonts w:ascii="GHEA Grapalat" w:hAnsi="GHEA Grapalat"/>
          <w:b/>
          <w:color w:val="000000"/>
          <w:sz w:val="24"/>
          <w:lang w:val="hy-AM"/>
        </w:rPr>
        <w:t>. Ակտի նորմատիվ բնույթի հիմնավորվածությունը</w:t>
      </w:r>
    </w:p>
    <w:p w14:paraId="312F1DBB"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Նախագիծը սահմանում է անորոշ թվով դիմողների և իրավասու մարմինների համար բազմակի կիրառման պարտադիր </w:t>
      </w:r>
      <w:proofErr w:type="spellStart"/>
      <w:r w:rsidRPr="000E3A71">
        <w:rPr>
          <w:rFonts w:ascii="GHEA Grapalat" w:hAnsi="GHEA Grapalat"/>
          <w:color w:val="000000"/>
          <w:sz w:val="24"/>
          <w:lang w:val="hy-AM"/>
        </w:rPr>
        <w:t>ընթացակարգային</w:t>
      </w:r>
      <w:proofErr w:type="spellEnd"/>
      <w:r w:rsidRPr="000E3A71">
        <w:rPr>
          <w:rFonts w:ascii="GHEA Grapalat" w:hAnsi="GHEA Grapalat"/>
          <w:color w:val="000000"/>
          <w:sz w:val="24"/>
          <w:lang w:val="hy-AM"/>
        </w:rPr>
        <w:t xml:space="preserve"> կանոններ։ </w:t>
      </w:r>
      <w:proofErr w:type="spellStart"/>
      <w:r w:rsidRPr="001664B6">
        <w:rPr>
          <w:rFonts w:ascii="GHEA Grapalat" w:hAnsi="GHEA Grapalat"/>
          <w:color w:val="000000"/>
          <w:sz w:val="24"/>
          <w:lang w:val="hy-AM"/>
        </w:rPr>
        <w:t>Հետևաբար</w:t>
      </w:r>
      <w:proofErr w:type="spellEnd"/>
      <w:r w:rsidRPr="001664B6">
        <w:rPr>
          <w:rFonts w:ascii="GHEA Grapalat" w:hAnsi="GHEA Grapalat"/>
          <w:color w:val="000000"/>
          <w:sz w:val="24"/>
          <w:lang w:val="hy-AM"/>
        </w:rPr>
        <w:t xml:space="preserve"> առաջարկվող </w:t>
      </w:r>
      <w:proofErr w:type="spellStart"/>
      <w:r w:rsidRPr="001664B6">
        <w:rPr>
          <w:rFonts w:ascii="GHEA Grapalat" w:hAnsi="GHEA Grapalat"/>
          <w:color w:val="000000"/>
          <w:sz w:val="24"/>
          <w:lang w:val="hy-AM"/>
        </w:rPr>
        <w:t>կարգավորումները</w:t>
      </w:r>
      <w:proofErr w:type="spellEnd"/>
      <w:r w:rsidRPr="001664B6">
        <w:rPr>
          <w:rFonts w:ascii="GHEA Grapalat" w:hAnsi="GHEA Grapalat"/>
          <w:color w:val="000000"/>
          <w:sz w:val="24"/>
          <w:lang w:val="hy-AM"/>
        </w:rPr>
        <w:t xml:space="preserve"> սահմանվում են Կառավարության նորմատիվ որոշմամբ՝ գործող նորմատիվ որոշման մեջ փոփոխություններ և լրացումներ կատարելու միջոցով</w:t>
      </w:r>
      <w:r w:rsidRPr="000E3A71">
        <w:rPr>
          <w:rFonts w:ascii="GHEA Grapalat" w:hAnsi="GHEA Grapalat"/>
          <w:color w:val="000000"/>
          <w:sz w:val="24"/>
          <w:lang w:val="hy-AM"/>
        </w:rPr>
        <w:t>։</w:t>
      </w:r>
    </w:p>
    <w:p w14:paraId="77945FEE"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1664B6">
        <w:rPr>
          <w:rFonts w:ascii="GHEA Grapalat" w:hAnsi="GHEA Grapalat"/>
          <w:b/>
          <w:color w:val="000000"/>
          <w:sz w:val="24"/>
          <w:lang w:val="hy-AM"/>
        </w:rPr>
        <w:lastRenderedPageBreak/>
        <w:t xml:space="preserve">6. Լրացուցիչ ֆինանսական </w:t>
      </w:r>
      <w:r w:rsidRPr="000E3A71">
        <w:rPr>
          <w:rFonts w:ascii="GHEA Grapalat" w:hAnsi="GHEA Grapalat"/>
          <w:b/>
          <w:color w:val="000000"/>
          <w:sz w:val="24"/>
          <w:lang w:val="hy-AM"/>
        </w:rPr>
        <w:t xml:space="preserve">միջոցների անհրաժեշտությունը և </w:t>
      </w:r>
      <w:r w:rsidRPr="001664B6">
        <w:rPr>
          <w:rFonts w:ascii="GHEA Grapalat" w:hAnsi="GHEA Grapalat"/>
          <w:b/>
          <w:color w:val="000000"/>
          <w:sz w:val="24"/>
          <w:lang w:val="hy-AM"/>
        </w:rPr>
        <w:t>պետական ու համայնքային բյուջեների վրա</w:t>
      </w:r>
      <w:r w:rsidRPr="000E3A71">
        <w:rPr>
          <w:rFonts w:ascii="GHEA Grapalat" w:hAnsi="GHEA Grapalat"/>
          <w:b/>
          <w:color w:val="000000"/>
          <w:sz w:val="24"/>
          <w:lang w:val="hy-AM"/>
        </w:rPr>
        <w:t xml:space="preserve"> ազդեցությունը</w:t>
      </w:r>
    </w:p>
    <w:p w14:paraId="123114DD"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Նախագծով </w:t>
      </w:r>
      <w:r w:rsidRPr="001664B6">
        <w:rPr>
          <w:rFonts w:ascii="GHEA Grapalat" w:hAnsi="GHEA Grapalat"/>
          <w:color w:val="000000"/>
          <w:sz w:val="24"/>
          <w:lang w:val="hy-AM"/>
        </w:rPr>
        <w:t xml:space="preserve">նոր հարկ կամ տուրք, դրանց դրույքաչափի փոփոխություն, նոր հաստիք կամ </w:t>
      </w:r>
      <w:r w:rsidRPr="000E3A71">
        <w:rPr>
          <w:rFonts w:ascii="GHEA Grapalat" w:hAnsi="GHEA Grapalat"/>
          <w:color w:val="000000"/>
          <w:sz w:val="24"/>
          <w:lang w:val="hy-AM"/>
        </w:rPr>
        <w:t xml:space="preserve">լրացուցիչ բյուջետային հատկացում չի </w:t>
      </w:r>
      <w:r w:rsidRPr="001664B6">
        <w:rPr>
          <w:rFonts w:ascii="GHEA Grapalat" w:hAnsi="GHEA Grapalat"/>
          <w:color w:val="000000"/>
          <w:sz w:val="24"/>
          <w:lang w:val="hy-AM"/>
        </w:rPr>
        <w:t>նախատեսվում։</w:t>
      </w:r>
      <w:r w:rsidRPr="000E3A71">
        <w:rPr>
          <w:rFonts w:ascii="GHEA Grapalat" w:hAnsi="GHEA Grapalat"/>
          <w:color w:val="000000"/>
          <w:sz w:val="24"/>
          <w:lang w:val="hy-AM"/>
        </w:rPr>
        <w:t xml:space="preserve"> Տեղական տուրքի չափը և պետական բյուջեի միջոցներով ֆինանսավորված կամ </w:t>
      </w:r>
      <w:proofErr w:type="spellStart"/>
      <w:r w:rsidRPr="000E3A71">
        <w:rPr>
          <w:rFonts w:ascii="GHEA Grapalat" w:hAnsi="GHEA Grapalat"/>
          <w:color w:val="000000"/>
          <w:sz w:val="24"/>
          <w:lang w:val="hy-AM"/>
        </w:rPr>
        <w:t>համաֆինանսավորված</w:t>
      </w:r>
      <w:proofErr w:type="spellEnd"/>
      <w:r w:rsidRPr="000E3A71">
        <w:rPr>
          <w:rFonts w:ascii="GHEA Grapalat" w:hAnsi="GHEA Grapalat"/>
          <w:color w:val="000000"/>
          <w:sz w:val="24"/>
          <w:lang w:val="hy-AM"/>
        </w:rPr>
        <w:t xml:space="preserve"> կառույցների</w:t>
      </w:r>
      <w:r w:rsidRPr="001664B6">
        <w:rPr>
          <w:rFonts w:ascii="GHEA Grapalat" w:hAnsi="GHEA Grapalat"/>
          <w:color w:val="000000"/>
          <w:sz w:val="24"/>
          <w:lang w:val="hy-AM"/>
        </w:rPr>
        <w:t>՝ տուրքի վճարման պարտավորությունից ազատվելու</w:t>
      </w:r>
      <w:r w:rsidRPr="000E3A71">
        <w:rPr>
          <w:rFonts w:ascii="GHEA Grapalat" w:hAnsi="GHEA Grapalat"/>
          <w:color w:val="000000"/>
          <w:sz w:val="24"/>
          <w:lang w:val="hy-AM"/>
        </w:rPr>
        <w:t xml:space="preserve"> պայմանները սահմանված են օրենքով և նախագծով չեն փոփոխվում</w:t>
      </w:r>
      <w:r w:rsidRPr="001664B6">
        <w:rPr>
          <w:rFonts w:ascii="GHEA Grapalat" w:hAnsi="GHEA Grapalat"/>
          <w:color w:val="000000"/>
          <w:sz w:val="24"/>
          <w:lang w:val="hy-AM"/>
        </w:rPr>
        <w:t>։ ՀՀ վարչապետի N 852-Ա որոշման միջոցառումների ցանկով նախագծի մշակման համար ֆինանսավորում նախատեսված չէ</w:t>
      </w:r>
      <w:r w:rsidRPr="000E3A71">
        <w:rPr>
          <w:rFonts w:ascii="GHEA Grapalat" w:hAnsi="GHEA Grapalat"/>
          <w:color w:val="000000"/>
          <w:sz w:val="24"/>
          <w:lang w:val="hy-AM"/>
        </w:rPr>
        <w:t>։</w:t>
      </w:r>
    </w:p>
    <w:p w14:paraId="7FFA2F3C" w14:textId="77777777" w:rsidR="008B0007" w:rsidRPr="000E3A71"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 xml:space="preserve">Օրինականացման համար օրենքով սահմանված </w:t>
      </w:r>
      <w:r w:rsidRPr="000E3A71">
        <w:rPr>
          <w:rFonts w:ascii="GHEA Grapalat" w:hAnsi="GHEA Grapalat"/>
          <w:color w:val="000000"/>
          <w:sz w:val="24"/>
          <w:lang w:val="hy-AM"/>
        </w:rPr>
        <w:t xml:space="preserve">տեղական </w:t>
      </w:r>
      <w:r w:rsidRPr="001664B6">
        <w:rPr>
          <w:rFonts w:ascii="GHEA Grapalat" w:hAnsi="GHEA Grapalat"/>
          <w:color w:val="000000"/>
          <w:sz w:val="24"/>
          <w:lang w:val="hy-AM"/>
        </w:rPr>
        <w:t>տուրքի վճարումից մուտքերն ուղղվում</w:t>
      </w:r>
      <w:r w:rsidRPr="000E3A71">
        <w:rPr>
          <w:rFonts w:ascii="GHEA Grapalat" w:hAnsi="GHEA Grapalat"/>
          <w:color w:val="000000"/>
          <w:sz w:val="24"/>
          <w:lang w:val="hy-AM"/>
        </w:rPr>
        <w:t xml:space="preserve"> են համայնքային </w:t>
      </w:r>
      <w:r w:rsidRPr="001664B6">
        <w:rPr>
          <w:rFonts w:ascii="GHEA Grapalat" w:hAnsi="GHEA Grapalat"/>
          <w:color w:val="000000"/>
          <w:sz w:val="24"/>
          <w:lang w:val="hy-AM"/>
        </w:rPr>
        <w:t>բյուջեներ</w:t>
      </w:r>
      <w:r w:rsidRPr="000E3A71">
        <w:rPr>
          <w:rFonts w:ascii="GHEA Grapalat" w:hAnsi="GHEA Grapalat"/>
          <w:color w:val="000000"/>
          <w:sz w:val="24"/>
          <w:lang w:val="hy-AM"/>
        </w:rPr>
        <w:t xml:space="preserve">։ Պետական գրանցման, </w:t>
      </w:r>
      <w:r w:rsidRPr="001664B6">
        <w:rPr>
          <w:rFonts w:ascii="GHEA Grapalat" w:hAnsi="GHEA Grapalat"/>
          <w:color w:val="000000"/>
          <w:sz w:val="24"/>
          <w:lang w:val="hy-AM"/>
        </w:rPr>
        <w:t>գույքի</w:t>
      </w:r>
      <w:r w:rsidRPr="000E3A71">
        <w:rPr>
          <w:rFonts w:ascii="GHEA Grapalat" w:hAnsi="GHEA Grapalat"/>
          <w:color w:val="000000"/>
          <w:sz w:val="24"/>
          <w:lang w:val="hy-AM"/>
        </w:rPr>
        <w:t xml:space="preserve"> հետագա </w:t>
      </w:r>
      <w:r w:rsidRPr="001664B6">
        <w:rPr>
          <w:rFonts w:ascii="GHEA Grapalat" w:hAnsi="GHEA Grapalat"/>
          <w:color w:val="000000"/>
          <w:sz w:val="24"/>
          <w:lang w:val="hy-AM"/>
        </w:rPr>
        <w:t>տնօրինման</w:t>
      </w:r>
      <w:r w:rsidRPr="000E3A71">
        <w:rPr>
          <w:rFonts w:ascii="GHEA Grapalat" w:hAnsi="GHEA Grapalat"/>
          <w:color w:val="000000"/>
          <w:sz w:val="24"/>
          <w:lang w:val="hy-AM"/>
        </w:rPr>
        <w:t xml:space="preserve"> և հարկման </w:t>
      </w:r>
      <w:r w:rsidRPr="001664B6">
        <w:rPr>
          <w:rFonts w:ascii="GHEA Grapalat" w:hAnsi="GHEA Grapalat"/>
          <w:color w:val="000000"/>
          <w:sz w:val="24"/>
          <w:lang w:val="hy-AM"/>
        </w:rPr>
        <w:t>հետ կապված վճարային ու հարկային պարտավորությունները որոշվում</w:t>
      </w:r>
      <w:r w:rsidRPr="000E3A71">
        <w:rPr>
          <w:rFonts w:ascii="GHEA Grapalat" w:hAnsi="GHEA Grapalat"/>
          <w:color w:val="000000"/>
          <w:sz w:val="24"/>
          <w:lang w:val="hy-AM"/>
        </w:rPr>
        <w:t xml:space="preserve"> են գործող </w:t>
      </w:r>
      <w:r w:rsidRPr="001664B6">
        <w:rPr>
          <w:rFonts w:ascii="GHEA Grapalat" w:hAnsi="GHEA Grapalat"/>
          <w:color w:val="000000"/>
          <w:sz w:val="24"/>
          <w:lang w:val="hy-AM"/>
        </w:rPr>
        <w:t xml:space="preserve">օրենսդրությամբ։ </w:t>
      </w:r>
    </w:p>
    <w:p w14:paraId="3BF2FF8B"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1664B6">
        <w:rPr>
          <w:rFonts w:ascii="GHEA Grapalat" w:hAnsi="GHEA Grapalat"/>
          <w:color w:val="000000"/>
          <w:sz w:val="24"/>
          <w:lang w:val="hy-AM"/>
        </w:rPr>
        <w:t>Նախագծի կիրառման համար լրացուցիչ ֆինանսական միջոցներ</w:t>
      </w:r>
      <w:r>
        <w:rPr>
          <w:rFonts w:ascii="GHEA Grapalat" w:hAnsi="GHEA Grapalat"/>
          <w:color w:val="000000"/>
          <w:sz w:val="24"/>
          <w:lang w:val="hy-AM"/>
        </w:rPr>
        <w:t xml:space="preserve">ի անհրաժեշտություն չի </w:t>
      </w:r>
      <w:proofErr w:type="spellStart"/>
      <w:r>
        <w:rPr>
          <w:rFonts w:ascii="GHEA Grapalat" w:hAnsi="GHEA Grapalat"/>
          <w:color w:val="000000"/>
          <w:sz w:val="24"/>
          <w:lang w:val="hy-AM"/>
        </w:rPr>
        <w:t>կանխատեսվել</w:t>
      </w:r>
      <w:proofErr w:type="spellEnd"/>
      <w:r>
        <w:rPr>
          <w:rFonts w:ascii="GHEA Grapalat" w:hAnsi="GHEA Grapalat"/>
          <w:color w:val="000000"/>
          <w:sz w:val="24"/>
          <w:lang w:val="hy-AM"/>
        </w:rPr>
        <w:t>։</w:t>
      </w:r>
    </w:p>
    <w:p w14:paraId="74423CF4"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1664B6">
        <w:rPr>
          <w:rFonts w:ascii="GHEA Grapalat" w:hAnsi="GHEA Grapalat"/>
          <w:b/>
          <w:color w:val="000000"/>
          <w:sz w:val="24"/>
          <w:lang w:val="hy-AM"/>
        </w:rPr>
        <w:t>7. Նախագիծը մշակող մարմինը և քննարկումները</w:t>
      </w:r>
    </w:p>
    <w:p w14:paraId="2C294518" w14:textId="77777777" w:rsidR="008B0007" w:rsidRPr="001664B6" w:rsidRDefault="008B0007" w:rsidP="008B0007">
      <w:pPr>
        <w:pStyle w:val="ListParagraph"/>
        <w:shd w:val="clear" w:color="auto" w:fill="FFFFFF"/>
        <w:spacing w:after="120"/>
        <w:ind w:left="0" w:firstLine="567"/>
        <w:jc w:val="both"/>
        <w:rPr>
          <w:rFonts w:ascii="GHEA Grapalat" w:eastAsia="GHEA Grapalat" w:hAnsi="GHEA Grapalat" w:cs="GHEA Grapalat"/>
          <w:b/>
          <w:color w:val="000000" w:themeColor="text1"/>
          <w:sz w:val="24"/>
          <w:szCs w:val="24"/>
          <w:lang w:val="hy-AM"/>
        </w:rPr>
      </w:pPr>
      <w:r w:rsidRPr="000E3A71">
        <w:rPr>
          <w:rFonts w:ascii="GHEA Grapalat" w:hAnsi="GHEA Grapalat"/>
          <w:color w:val="000000"/>
          <w:sz w:val="24"/>
          <w:lang w:val="hy-AM"/>
        </w:rPr>
        <w:t xml:space="preserve">Նախագիծը մշակել է </w:t>
      </w:r>
      <w:r w:rsidRPr="001664B6">
        <w:rPr>
          <w:rFonts w:ascii="GHEA Grapalat" w:hAnsi="GHEA Grapalat"/>
          <w:color w:val="000000"/>
          <w:sz w:val="24"/>
          <w:lang w:val="hy-AM"/>
        </w:rPr>
        <w:t>Հայաստանի Հանրապետության</w:t>
      </w:r>
      <w:r w:rsidRPr="000E3A71">
        <w:rPr>
          <w:rFonts w:ascii="GHEA Grapalat" w:hAnsi="GHEA Grapalat"/>
          <w:color w:val="000000"/>
          <w:sz w:val="24"/>
          <w:lang w:val="hy-AM"/>
        </w:rPr>
        <w:t xml:space="preserve"> քաղաքաշինության կոմիտեն։ </w:t>
      </w:r>
      <w:r w:rsidRPr="001664B6">
        <w:rPr>
          <w:rFonts w:ascii="GHEA Grapalat" w:hAnsi="GHEA Grapalat"/>
          <w:color w:val="000000"/>
          <w:sz w:val="24"/>
          <w:lang w:val="hy-AM"/>
        </w:rPr>
        <w:t>Շահագրգիռ մարմիններից ստացված դիտողություններն ու առաջարկությունները</w:t>
      </w:r>
      <w:r w:rsidRPr="000E3A71">
        <w:rPr>
          <w:rFonts w:ascii="GHEA Grapalat" w:hAnsi="GHEA Grapalat"/>
          <w:color w:val="000000"/>
          <w:sz w:val="24"/>
          <w:lang w:val="hy-AM"/>
        </w:rPr>
        <w:t xml:space="preserve"> և դրանց վերաբերյալ </w:t>
      </w:r>
      <w:r w:rsidRPr="001664B6">
        <w:rPr>
          <w:rFonts w:ascii="GHEA Grapalat" w:hAnsi="GHEA Grapalat"/>
          <w:color w:val="000000"/>
          <w:sz w:val="24"/>
          <w:lang w:val="hy-AM"/>
        </w:rPr>
        <w:t>Քաղաքաշինության կոմիտեի դիրքորոշումները</w:t>
      </w:r>
      <w:r w:rsidRPr="000E3A71">
        <w:rPr>
          <w:rFonts w:ascii="GHEA Grapalat" w:hAnsi="GHEA Grapalat"/>
          <w:color w:val="000000"/>
          <w:sz w:val="24"/>
          <w:lang w:val="hy-AM"/>
        </w:rPr>
        <w:t xml:space="preserve"> ներկայացված </w:t>
      </w:r>
      <w:r w:rsidRPr="001664B6">
        <w:rPr>
          <w:rFonts w:ascii="GHEA Grapalat" w:hAnsi="GHEA Grapalat"/>
          <w:color w:val="000000"/>
          <w:sz w:val="24"/>
          <w:lang w:val="hy-AM"/>
        </w:rPr>
        <w:t>են նախագծին</w:t>
      </w:r>
      <w:r w:rsidRPr="000E3A71">
        <w:rPr>
          <w:rFonts w:ascii="GHEA Grapalat" w:hAnsi="GHEA Grapalat"/>
          <w:color w:val="000000"/>
          <w:sz w:val="24"/>
          <w:lang w:val="hy-AM"/>
        </w:rPr>
        <w:t xml:space="preserve"> կից </w:t>
      </w:r>
      <w:proofErr w:type="spellStart"/>
      <w:r w:rsidRPr="000E3A71">
        <w:rPr>
          <w:rFonts w:ascii="GHEA Grapalat" w:hAnsi="GHEA Grapalat"/>
          <w:color w:val="000000"/>
          <w:sz w:val="24"/>
          <w:lang w:val="hy-AM"/>
        </w:rPr>
        <w:t>ամփոփաթերթում</w:t>
      </w:r>
      <w:proofErr w:type="spellEnd"/>
      <w:r w:rsidRPr="000E3A71">
        <w:rPr>
          <w:rFonts w:ascii="GHEA Grapalat" w:hAnsi="GHEA Grapalat"/>
          <w:color w:val="000000"/>
          <w:sz w:val="24"/>
          <w:lang w:val="hy-AM"/>
        </w:rPr>
        <w:t>։</w:t>
      </w:r>
    </w:p>
    <w:p w14:paraId="464C6549" w14:textId="77777777" w:rsidR="008B0007" w:rsidRPr="001664B6" w:rsidRDefault="008B0007" w:rsidP="008B0007">
      <w:pPr>
        <w:pStyle w:val="ListParagraph"/>
        <w:keepNext/>
        <w:shd w:val="clear" w:color="auto" w:fill="FFFFFF"/>
        <w:spacing w:before="200" w:after="120"/>
        <w:ind w:left="0" w:firstLine="540"/>
        <w:jc w:val="both"/>
        <w:rPr>
          <w:rFonts w:ascii="GHEA Grapalat" w:eastAsia="GHEA Grapalat" w:hAnsi="GHEA Grapalat" w:cs="GHEA Grapalat"/>
          <w:b/>
          <w:color w:val="000000" w:themeColor="text1"/>
          <w:sz w:val="24"/>
          <w:szCs w:val="24"/>
          <w:lang w:val="hy-AM"/>
        </w:rPr>
      </w:pPr>
      <w:r w:rsidRPr="001664B6">
        <w:rPr>
          <w:rFonts w:ascii="GHEA Grapalat" w:hAnsi="GHEA Grapalat"/>
          <w:b/>
          <w:color w:val="000000"/>
          <w:sz w:val="24"/>
          <w:lang w:val="hy-AM"/>
        </w:rPr>
        <w:t xml:space="preserve">8. </w:t>
      </w:r>
      <w:proofErr w:type="spellStart"/>
      <w:r w:rsidRPr="001664B6">
        <w:rPr>
          <w:rFonts w:ascii="GHEA Grapalat" w:hAnsi="GHEA Grapalat"/>
          <w:b/>
          <w:color w:val="000000"/>
          <w:sz w:val="24"/>
          <w:lang w:val="hy-AM"/>
        </w:rPr>
        <w:t>Եվրոպական</w:t>
      </w:r>
      <w:proofErr w:type="spellEnd"/>
      <w:r w:rsidRPr="001664B6">
        <w:rPr>
          <w:rFonts w:ascii="GHEA Grapalat" w:hAnsi="GHEA Grapalat"/>
          <w:b/>
          <w:color w:val="000000"/>
          <w:sz w:val="24"/>
          <w:lang w:val="hy-AM"/>
        </w:rPr>
        <w:t xml:space="preserve"> միության օրենսդրությանը </w:t>
      </w:r>
      <w:proofErr w:type="spellStart"/>
      <w:r w:rsidRPr="001664B6">
        <w:rPr>
          <w:rFonts w:ascii="GHEA Grapalat" w:hAnsi="GHEA Grapalat"/>
          <w:b/>
          <w:color w:val="000000"/>
          <w:sz w:val="24"/>
          <w:lang w:val="hy-AM"/>
        </w:rPr>
        <w:t>մոտարկումը</w:t>
      </w:r>
      <w:proofErr w:type="spellEnd"/>
    </w:p>
    <w:p w14:paraId="7BD68ADE" w14:textId="77777777" w:rsidR="008B0007" w:rsidRPr="000E3A71" w:rsidRDefault="008B0007" w:rsidP="008B0007">
      <w:pPr>
        <w:spacing w:after="120" w:line="276" w:lineRule="auto"/>
        <w:ind w:firstLine="567"/>
        <w:jc w:val="both"/>
        <w:rPr>
          <w:rFonts w:ascii="GHEA Grapalat" w:hAnsi="GHEA Grapalat"/>
          <w:lang w:val="hy-AM"/>
        </w:rPr>
      </w:pPr>
      <w:r w:rsidRPr="001664B6">
        <w:rPr>
          <w:rFonts w:ascii="GHEA Grapalat" w:hAnsi="GHEA Grapalat"/>
          <w:color w:val="000000"/>
          <w:sz w:val="24"/>
          <w:lang w:val="hy-AM"/>
        </w:rPr>
        <w:t xml:space="preserve">Նախագիծը չի մշակվել </w:t>
      </w:r>
      <w:proofErr w:type="spellStart"/>
      <w:r w:rsidRPr="001664B6">
        <w:rPr>
          <w:rFonts w:ascii="GHEA Grapalat" w:hAnsi="GHEA Grapalat"/>
          <w:color w:val="000000"/>
          <w:sz w:val="24"/>
          <w:lang w:val="hy-AM"/>
        </w:rPr>
        <w:t>Եվրոպական</w:t>
      </w:r>
      <w:proofErr w:type="spellEnd"/>
      <w:r w:rsidRPr="001664B6">
        <w:rPr>
          <w:rFonts w:ascii="GHEA Grapalat" w:hAnsi="GHEA Grapalat"/>
          <w:color w:val="000000"/>
          <w:sz w:val="24"/>
          <w:lang w:val="hy-AM"/>
        </w:rPr>
        <w:t xml:space="preserve"> միության օրենսդրությանը </w:t>
      </w:r>
      <w:proofErr w:type="spellStart"/>
      <w:r w:rsidRPr="001664B6">
        <w:rPr>
          <w:rFonts w:ascii="GHEA Grapalat" w:hAnsi="GHEA Grapalat"/>
          <w:color w:val="000000"/>
          <w:sz w:val="24"/>
          <w:lang w:val="hy-AM"/>
        </w:rPr>
        <w:t>մոտարկումն</w:t>
      </w:r>
      <w:proofErr w:type="spellEnd"/>
      <w:r w:rsidRPr="001664B6">
        <w:rPr>
          <w:rFonts w:ascii="GHEA Grapalat" w:hAnsi="GHEA Grapalat"/>
          <w:color w:val="000000"/>
          <w:sz w:val="24"/>
          <w:lang w:val="hy-AM"/>
        </w:rPr>
        <w:t xml:space="preserve"> ապահովելու նպատակով։</w:t>
      </w:r>
    </w:p>
    <w:p w14:paraId="3EC11EF7" w14:textId="114A666F" w:rsidR="00C22AF7" w:rsidRPr="008B0007" w:rsidRDefault="00C22AF7" w:rsidP="008B0007">
      <w:pPr>
        <w:rPr>
          <w:rFonts w:eastAsia="GHEA Grapalat"/>
          <w:lang w:val="hy-AM"/>
        </w:rPr>
      </w:pPr>
      <w:bookmarkStart w:id="0" w:name="_GoBack"/>
      <w:bookmarkEnd w:id="0"/>
    </w:p>
    <w:sectPr w:rsidR="00C22AF7" w:rsidRPr="008B0007">
      <w:footerReference w:type="default" r:id="rId7"/>
      <w:pgSz w:w="12240" w:h="15840"/>
      <w:pgMar w:top="709" w:right="630" w:bottom="426"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7E004" w14:textId="77777777" w:rsidR="00A0254A" w:rsidRDefault="00A0254A" w:rsidP="00524747">
      <w:r>
        <w:separator/>
      </w:r>
    </w:p>
  </w:endnote>
  <w:endnote w:type="continuationSeparator" w:id="0">
    <w:p w14:paraId="2B7DC88B" w14:textId="77777777" w:rsidR="00A0254A" w:rsidRDefault="00A0254A" w:rsidP="00524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6402800"/>
      <w:docPartObj>
        <w:docPartGallery w:val="Page Numbers (Bottom of Page)"/>
        <w:docPartUnique/>
      </w:docPartObj>
    </w:sdtPr>
    <w:sdtEndPr>
      <w:rPr>
        <w:noProof/>
      </w:rPr>
    </w:sdtEndPr>
    <w:sdtContent>
      <w:p w14:paraId="23B091BB" w14:textId="7828769E" w:rsidR="00524747" w:rsidRDefault="00524747">
        <w:pPr>
          <w:pStyle w:val="Footer"/>
        </w:pPr>
        <w:r>
          <w:fldChar w:fldCharType="begin"/>
        </w:r>
        <w:r>
          <w:instrText xml:space="preserve"> PAGE   \* MERGEFORMAT </w:instrText>
        </w:r>
        <w:r>
          <w:fldChar w:fldCharType="separate"/>
        </w:r>
        <w:r w:rsidR="008B0007">
          <w:rPr>
            <w:noProof/>
          </w:rPr>
          <w:t>1</w:t>
        </w:r>
        <w:r>
          <w:rPr>
            <w:noProof/>
          </w:rPr>
          <w:fldChar w:fldCharType="end"/>
        </w:r>
      </w:p>
    </w:sdtContent>
  </w:sdt>
  <w:p w14:paraId="5E7A8975" w14:textId="77777777" w:rsidR="00524747" w:rsidRDefault="005247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0B3D9" w14:textId="77777777" w:rsidR="00A0254A" w:rsidRDefault="00A0254A" w:rsidP="00524747">
      <w:r>
        <w:separator/>
      </w:r>
    </w:p>
  </w:footnote>
  <w:footnote w:type="continuationSeparator" w:id="0">
    <w:p w14:paraId="04F302A3" w14:textId="77777777" w:rsidR="00A0254A" w:rsidRDefault="00A0254A" w:rsidP="005247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AF7"/>
    <w:rsid w:val="00524747"/>
    <w:rsid w:val="005E5613"/>
    <w:rsid w:val="00827F77"/>
    <w:rsid w:val="008B0007"/>
    <w:rsid w:val="00A0254A"/>
    <w:rsid w:val="00C22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8DB7"/>
  <w15:docId w15:val="{325CB9A9-19F4-4BB6-BEA6-8B6956EB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C63"/>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766C63"/>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Знак Знак,Знак"/>
    <w:basedOn w:val="Normal"/>
    <w:link w:val="NormalWebChar"/>
    <w:uiPriority w:val="99"/>
    <w:unhideWhenUsed/>
    <w:qFormat/>
    <w:rsid w:val="00766C63"/>
    <w:pPr>
      <w:spacing w:before="100" w:beforeAutospacing="1" w:after="100" w:afterAutospacing="1"/>
    </w:pPr>
    <w:rPr>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locked/>
    <w:rsid w:val="00766C63"/>
    <w:rPr>
      <w:rFonts w:ascii="Times New Roman" w:eastAsia="Times New Roman" w:hAnsi="Times New Roman" w:cs="Times New Roman"/>
      <w:sz w:val="24"/>
      <w:szCs w:val="24"/>
    </w:rPr>
  </w:style>
  <w:style w:type="table" w:styleId="TableGrid">
    <w:name w:val="Table Grid"/>
    <w:basedOn w:val="TableNormal"/>
    <w:uiPriority w:val="59"/>
    <w:rsid w:val="00491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739C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739C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14218"/>
    <w:rPr>
      <w:color w:val="0000FF"/>
      <w:u w:val="single"/>
    </w:rPr>
  </w:style>
  <w:style w:type="character" w:customStyle="1" w:styleId="UnresolvedMention1">
    <w:name w:val="Unresolved Mention1"/>
    <w:basedOn w:val="DefaultParagraphFont"/>
    <w:uiPriority w:val="99"/>
    <w:semiHidden/>
    <w:unhideWhenUsed/>
    <w:rsid w:val="004E5454"/>
    <w:rPr>
      <w:color w:val="605E5C"/>
      <w:shd w:val="clear" w:color="auto" w:fill="E1DFDD"/>
    </w:rPr>
  </w:style>
  <w:style w:type="paragraph" w:styleId="Header">
    <w:name w:val="header"/>
    <w:basedOn w:val="Normal"/>
    <w:link w:val="HeaderChar"/>
    <w:uiPriority w:val="99"/>
    <w:unhideWhenUsed/>
    <w:rsid w:val="00524747"/>
    <w:pPr>
      <w:tabs>
        <w:tab w:val="center" w:pos="4680"/>
        <w:tab w:val="right" w:pos="9360"/>
      </w:tabs>
    </w:pPr>
  </w:style>
  <w:style w:type="character" w:customStyle="1" w:styleId="HeaderChar">
    <w:name w:val="Header Char"/>
    <w:basedOn w:val="DefaultParagraphFont"/>
    <w:link w:val="Header"/>
    <w:uiPriority w:val="99"/>
    <w:rsid w:val="0052474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524747"/>
    <w:pPr>
      <w:tabs>
        <w:tab w:val="center" w:pos="4680"/>
        <w:tab w:val="right" w:pos="9360"/>
      </w:tabs>
    </w:pPr>
  </w:style>
  <w:style w:type="character" w:customStyle="1" w:styleId="FooterChar">
    <w:name w:val="Footer Char"/>
    <w:basedOn w:val="DefaultParagraphFont"/>
    <w:link w:val="Footer"/>
    <w:uiPriority w:val="99"/>
    <w:rsid w:val="00524747"/>
    <w:rPr>
      <w:rFonts w:ascii="Times New Roman" w:eastAsia="Times New Roman" w:hAnsi="Times New Roman" w:cs="Times New Roman"/>
      <w:sz w:val="20"/>
      <w:szCs w:val="20"/>
    </w:rPr>
  </w:style>
  <w:style w:type="paragraph" w:customStyle="1" w:styleId="Title1">
    <w:name w:val="Title1"/>
    <w:rsid w:val="008B0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1532</Words>
  <Characters>12146</Characters>
  <Application>Microsoft Office Word</Application>
  <DocSecurity>0</DocSecurity>
  <Lines>201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https://mul2.gov.am/tasks/1398087/oneclick?token=1c7adedc9b51a6c58e283d2fce8bbc34</cp:keywords>
  <cp:lastModifiedBy>Lilit Sargsyan1</cp:lastModifiedBy>
  <cp:revision>4</cp:revision>
  <dcterms:created xsi:type="dcterms:W3CDTF">2026-09-24T15:11:00Z</dcterms:created>
  <dcterms:modified xsi:type="dcterms:W3CDTF">2026-10-13T12:29:00Z</dcterms:modified>
</cp:coreProperties>
</file>