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690A46" w14:textId="77777777" w:rsidR="00675114" w:rsidRPr="00EB55D6" w:rsidRDefault="00675114" w:rsidP="00675114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14:paraId="72BC0C26" w14:textId="77777777" w:rsidR="00675114" w:rsidRPr="00EB55D6" w:rsidRDefault="00675114" w:rsidP="00675114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14:paraId="332AFD26" w14:textId="77777777" w:rsidR="00675114" w:rsidRPr="00EB55D6" w:rsidRDefault="00675114" w:rsidP="00675114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EB55D6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14:paraId="133E71A6" w14:textId="77777777" w:rsidR="00675114" w:rsidRPr="00EB55D6" w:rsidRDefault="00675114" w:rsidP="00675114">
      <w:pPr>
        <w:ind w:left="142" w:right="142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 w:rsidRPr="00EB55D6">
        <w:rPr>
          <w:rFonts w:ascii="GHEA Grapalat" w:eastAsia="Calibri" w:hAnsi="GHEA Grapalat"/>
          <w:b/>
          <w:sz w:val="24"/>
          <w:szCs w:val="24"/>
        </w:rPr>
        <w:t>«</w:t>
      </w:r>
      <w:r w:rsidRPr="00EB55D6">
        <w:rPr>
          <w:rFonts w:ascii="GHEA Grapalat" w:hAnsi="GHEA Grapalat" w:cs="Sylfaen"/>
          <w:b/>
          <w:bCs/>
          <w:sz w:val="24"/>
          <w:szCs w:val="24"/>
        </w:rPr>
        <w:t xml:space="preserve">ԵՐԵՎԱՆ ՔԱՂԱՔԻ ԵՎ ՀԱՅԱՍՏԱՆԻ ՀԱՆՐԱՊԵՏՈՒԹՅԱՆ ԱՐԱԳԱԾՈՏՆԻ ՄԱՐԶԻ ԱՇՏԱՐԱԿ ՀԱՄԱՅՆՔԻ ՍԱՍՈՒՆԻԿ ԲՆԱԿԱՎԱՅՐԻ ՎԱՐՉԱԿԱՆ ՍԱՀՄԱՆՆԵՐՈՒՄ ԳՏՆՎՈՂ ՏԱՐԱԾՔՆԵՐԻ ՆԿԱՏՄԱՄԲ ՀԱՆՐՈՒԹՅԱՆ ԳԵՐԱԿԱ ՇԱՀ ՃԱՆԱՉԵԼՈՒ ԵՎ ՀԱՅԱՍՏԱՆԻ ՀԱՆՐԱՊԵՏՈՒԹՅԱՆ ԿԱՌԱՎԱՐՈՒԹՅԱՆ 2024 ԹՎԱԿԱՆԻ ՕԳՈՍՏՈՍԻ 22-Ի N 1323-Ն ՈՐՈՇՈՒՄՆ ՈՒԺԸ ԿՈՐՑՐԱԾ ՃԱՆԱՉԵԼՈՒ </w:t>
      </w:r>
      <w:r w:rsidRPr="00EB55D6">
        <w:rPr>
          <w:rFonts w:ascii="GHEA Grapalat" w:hAnsi="GHEA Grapalat" w:cs="Sylfaen"/>
          <w:b/>
          <w:sz w:val="24"/>
          <w:szCs w:val="24"/>
        </w:rPr>
        <w:t>ՄԱՍԻՆ</w:t>
      </w:r>
      <w:r w:rsidRPr="00EB55D6">
        <w:rPr>
          <w:rFonts w:ascii="GHEA Grapalat" w:eastAsia="Calibri" w:hAnsi="GHEA Grapalat"/>
          <w:b/>
          <w:sz w:val="24"/>
          <w:szCs w:val="24"/>
        </w:rPr>
        <w:t>» ՀՀ</w:t>
      </w:r>
      <w:r w:rsidRPr="00EB55D6">
        <w:rPr>
          <w:rFonts w:eastAsia="Calibri" w:cs="Calibri"/>
          <w:b/>
          <w:sz w:val="24"/>
          <w:szCs w:val="24"/>
        </w:rPr>
        <w:t xml:space="preserve"> </w:t>
      </w:r>
      <w:r w:rsidRPr="00EB55D6">
        <w:rPr>
          <w:rFonts w:ascii="GHEA Grapalat" w:eastAsia="Calibri" w:hAnsi="GHEA Grapalat"/>
          <w:b/>
          <w:sz w:val="24"/>
          <w:szCs w:val="24"/>
        </w:rPr>
        <w:t>ԿԱՌԱՎԱՐՈՒԹՅԱՆ ՈՐՈՇՄԱՆ</w:t>
      </w:r>
      <w:r w:rsidRPr="00EB55D6">
        <w:rPr>
          <w:rFonts w:ascii="GHEA Grapalat" w:eastAsia="Calibri" w:hAnsi="GHEA Grapalat"/>
          <w:sz w:val="24"/>
          <w:szCs w:val="24"/>
        </w:rPr>
        <w:t xml:space="preserve"> </w:t>
      </w:r>
      <w:r w:rsidRPr="00EB55D6">
        <w:rPr>
          <w:rFonts w:ascii="GHEA Grapalat" w:hAnsi="GHEA Grapalat"/>
          <w:b/>
          <w:sz w:val="24"/>
          <w:szCs w:val="24"/>
        </w:rPr>
        <w:t>ՆԱԽԱԳԾԻ</w:t>
      </w:r>
    </w:p>
    <w:p w14:paraId="5D9AB4C9" w14:textId="77777777" w:rsidR="00675114" w:rsidRPr="00EB55D6" w:rsidRDefault="00675114" w:rsidP="0067511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tbl>
      <w:tblPr>
        <w:tblW w:w="15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36"/>
        <w:gridCol w:w="3272"/>
        <w:gridCol w:w="3249"/>
        <w:gridCol w:w="11"/>
      </w:tblGrid>
      <w:tr w:rsidR="00675114" w:rsidRPr="00EB55D6" w14:paraId="4D3E45A5" w14:textId="77777777" w:rsidTr="00AF5730">
        <w:trPr>
          <w:trHeight w:val="285"/>
          <w:jc w:val="center"/>
        </w:trPr>
        <w:tc>
          <w:tcPr>
            <w:tcW w:w="1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31667CD" w14:textId="77777777" w:rsidR="00675114" w:rsidRPr="00EB55D6" w:rsidRDefault="00675114" w:rsidP="00AF5730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2007" w:hanging="284"/>
              <w:rPr>
                <w:rFonts w:ascii="GHEA Grapalat" w:hAnsi="GHEA Grapalat"/>
                <w:b/>
                <w:sz w:val="24"/>
                <w:szCs w:val="24"/>
              </w:rPr>
            </w:pPr>
            <w:r w:rsidRPr="00EB55D6">
              <w:rPr>
                <w:rFonts w:ascii="GHEA Grapalat" w:hAnsi="GHEA Grapalat"/>
                <w:b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98E2B6" w14:textId="77777777" w:rsidR="00675114" w:rsidRPr="00EB55D6" w:rsidRDefault="00675114" w:rsidP="00AF5730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EB55D6">
              <w:rPr>
                <w:rFonts w:ascii="GHEA Grapalat" w:hAnsi="GHEA Grapalat" w:cs="Cambria Math"/>
                <w:b/>
                <w:sz w:val="24"/>
                <w:szCs w:val="24"/>
              </w:rPr>
              <w:t>23.07.2026թ.</w:t>
            </w:r>
          </w:p>
        </w:tc>
      </w:tr>
      <w:tr w:rsidR="00675114" w:rsidRPr="00EB55D6" w14:paraId="391BA505" w14:textId="77777777" w:rsidTr="00AF5730">
        <w:trPr>
          <w:trHeight w:val="285"/>
          <w:jc w:val="center"/>
        </w:trPr>
        <w:tc>
          <w:tcPr>
            <w:tcW w:w="1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902A980" w14:textId="77777777" w:rsidR="00675114" w:rsidRPr="00EB55D6" w:rsidRDefault="00675114" w:rsidP="00AF5730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2D762F" w14:textId="77777777" w:rsidR="00675114" w:rsidRPr="00EB55D6" w:rsidRDefault="00675114" w:rsidP="00AF5730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EB55D6">
              <w:rPr>
                <w:rFonts w:ascii="GHEA Grapalat" w:hAnsi="GHEA Grapalat" w:cs="Cambria Math"/>
                <w:b/>
                <w:sz w:val="24"/>
                <w:szCs w:val="24"/>
              </w:rPr>
              <w:t>N ԴԽ//28264-2026</w:t>
            </w:r>
          </w:p>
        </w:tc>
      </w:tr>
      <w:tr w:rsidR="00675114" w:rsidRPr="00EB55D6" w14:paraId="1EEBD96B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7047" w14:textId="77777777" w:rsidR="00675114" w:rsidRPr="00EB55D6" w:rsidRDefault="00675114" w:rsidP="00AF5730">
            <w:pPr>
              <w:spacing w:after="12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B55D6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քաղաքի և Հայաստանի Հանրապետության Արագածոտնի մարզի Աշտարակ համայնքի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Սասունիկ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բնակավայրի վարչական սահմաններում գտնվող տարածքների նկատմամբ հանրության գերակա շահ ճանաչելու և Հայաստանի Հանրապետության կառավարության 2024 թվականի օգոստոսի 22-ի N 1323-Ն որոշումն ուժը կորցրած ճանաչելու մասին» </w:t>
            </w:r>
            <w:r w:rsidRPr="00EB55D6">
              <w:rPr>
                <w:rFonts w:ascii="GHEA Grapalat" w:hAnsi="GHEA Grapalat" w:cs="Sylfaen"/>
                <w:bCs/>
                <w:sz w:val="24"/>
                <w:szCs w:val="24"/>
              </w:rPr>
              <w:t>Հայաստանի Հանրապետության կառավարության որոշման նախագծի վերաբերյալ առարկություններ չունենք։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E4E3A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B55D6">
              <w:rPr>
                <w:rFonts w:ascii="GHEA Grapalat" w:hAnsi="GHEA Grapalat"/>
                <w:b/>
                <w:sz w:val="24"/>
                <w:szCs w:val="24"/>
              </w:rPr>
              <w:t>Ընդունվել է ի գիտություն:</w:t>
            </w:r>
          </w:p>
        </w:tc>
      </w:tr>
      <w:tr w:rsidR="00675114" w:rsidRPr="00EB55D6" w14:paraId="3ABA53E0" w14:textId="77777777" w:rsidTr="00AF5730">
        <w:trPr>
          <w:trHeight w:val="285"/>
          <w:jc w:val="center"/>
        </w:trPr>
        <w:tc>
          <w:tcPr>
            <w:tcW w:w="1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900A93F" w14:textId="77777777" w:rsidR="00675114" w:rsidRPr="00EB55D6" w:rsidRDefault="00675114" w:rsidP="00AF5730">
            <w:pPr>
              <w:spacing w:after="0" w:line="360" w:lineRule="auto"/>
              <w:ind w:left="170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B55D6">
              <w:rPr>
                <w:rFonts w:ascii="GHEA Grapalat" w:hAnsi="GHEA Grapalat"/>
                <w:b/>
                <w:sz w:val="24"/>
                <w:szCs w:val="24"/>
              </w:rPr>
              <w:t>2.Կադաստրի կոմիտե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69CBC1" w14:textId="77777777" w:rsidR="00675114" w:rsidRPr="00EB55D6" w:rsidRDefault="00675114" w:rsidP="00AF5730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EB55D6">
              <w:rPr>
                <w:rFonts w:ascii="GHEA Grapalat" w:hAnsi="GHEA Grapalat" w:cs="Cambria Math"/>
                <w:b/>
                <w:sz w:val="24"/>
                <w:szCs w:val="24"/>
              </w:rPr>
              <w:t>24.07.2026թ.</w:t>
            </w:r>
          </w:p>
        </w:tc>
      </w:tr>
      <w:tr w:rsidR="00675114" w:rsidRPr="00EB55D6" w14:paraId="488B3F8E" w14:textId="77777777" w:rsidTr="00AF5730">
        <w:trPr>
          <w:trHeight w:val="285"/>
          <w:jc w:val="center"/>
        </w:trPr>
        <w:tc>
          <w:tcPr>
            <w:tcW w:w="1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308B06" w14:textId="77777777" w:rsidR="00675114" w:rsidRPr="00EB55D6" w:rsidRDefault="00675114" w:rsidP="00AF5730">
            <w:pPr>
              <w:numPr>
                <w:ilvl w:val="0"/>
                <w:numId w:val="38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522611" w14:textId="77777777" w:rsidR="00675114" w:rsidRPr="00EB55D6" w:rsidRDefault="00675114" w:rsidP="00AF5730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EB55D6">
              <w:rPr>
                <w:rFonts w:ascii="GHEA Grapalat" w:hAnsi="GHEA Grapalat" w:cs="Cambria Math"/>
                <w:b/>
                <w:sz w:val="24"/>
                <w:szCs w:val="24"/>
              </w:rPr>
              <w:t>N ՍԹ/15801-2026</w:t>
            </w:r>
          </w:p>
        </w:tc>
      </w:tr>
      <w:tr w:rsidR="00675114" w:rsidRPr="00EB55D6" w14:paraId="68B7CF3A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FB49" w14:textId="77777777" w:rsidR="00675114" w:rsidRPr="00EB55D6" w:rsidRDefault="00675114" w:rsidP="00AF5730">
            <w:pPr>
              <w:spacing w:after="0" w:line="360" w:lineRule="auto"/>
              <w:ind w:firstLine="17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Նախագծի N 2 հավելվածի 59-րդ տողը առաջարկում ենք հանել՝ հաշվի առնելով, որ ՀՀ Արագածոտնի մարզի Աշտարակ համայնքի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Սասունիկ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գյուղում գտնվող 02-095-0213-0043 կադաստրային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ծածկագրով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հողամասը ներկայումս արտացոլված չէ գործող կադաստրային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քարտեզում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, և այն ամբողջությամբ ներառված է նույն հավելվածի 88-րդ տողում նշված 02-095-0213-0031 կադաստրային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ծածկագրով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հողամասի սահմաններում:</w:t>
            </w:r>
          </w:p>
          <w:p w14:paraId="49E1EB0C" w14:textId="77777777" w:rsidR="00675114" w:rsidRPr="00EB55D6" w:rsidRDefault="00675114" w:rsidP="00AF5730">
            <w:pPr>
              <w:spacing w:after="0" w:line="360" w:lineRule="auto"/>
              <w:ind w:firstLine="17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Նախագծի N 2 հավելվածի 77-րդ և 91-րդ տողերը առաջարկում ենք միավորել՝ հիմք ընդունելով Անշարժ գույքի էլեկտրոնային տեղեկատվական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շտեմարանի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տվյալները, որոնց համաձայն՝ քաղաք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, Աջափնյակ, Սիլիկյան թաղամաս,12-րդփողոց, 104 հասցեում գտնվող արդյունաբերության,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ընդերքօգտագործման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և այլ արտադրական նշանակության 01-001-520-0011, 01-001-0521-0004 կադաստրային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ծածկագրերով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համապատասխանաբար 16.037732 հա և 2.7823 հա հողամասերի, դրանց վրա տեղակայված շենք-շինությունների նկատմամբ գրանցված է «ՀԱՎԵՐԺՈՒԹՅՈՒՆ 1» ՍՊԸ-ի սեփականության, իսկ 01-001-0521-0003 կադաստրային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ծածկագրով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հողամասի նկատմամբ՝ վարձակալության իրավունքը (հիմք՝ անշարժ գույքի նկատմամբ իրավունքների պետական գրանցման N 31052018-01-0074 վկայական):</w:t>
            </w:r>
          </w:p>
          <w:p w14:paraId="7B0308CB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  Միաժամանակ հաշվի առնելով, որ ՀՀ կառավարության 2009 թվականի դեկտեմբերի 24-ի «Հայաստանի Հանրապետության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Երևանի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քաղաքային համայնքի վարչական սահմաններում գտնվող, պետական սեփականություն հանդիսացող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հողամասերն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անհատույց սեփականության իրավունքով համայնքին փոխանցելու մասին» N 1517-Ն որոշմամբ հաստատված հատակագծում և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քաղաքի կադաստրային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քարտեզում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արտացոլված հողամասերի նպատակային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նշանակությունների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միջև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առկա են որոշակի անհամապատասխանություններ, առաջարկում ենք քննարկել Նախագծի N 2 հավելվածից «Նպատակային նշանակություն» սյունակը հանելու հարցը: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40FE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B55D6">
              <w:rPr>
                <w:rFonts w:ascii="GHEA Grapalat" w:hAnsi="GHEA Grapalat"/>
                <w:b/>
                <w:sz w:val="24"/>
                <w:szCs w:val="24"/>
              </w:rPr>
              <w:t>Ընդունվել է</w:t>
            </w:r>
          </w:p>
          <w:p w14:paraId="334B23D2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64A9F712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677847D3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0C686523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1BFCB061" w14:textId="77777777" w:rsidR="00675114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480749B6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5AA3A81A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B55D6">
              <w:rPr>
                <w:rFonts w:ascii="GHEA Grapalat" w:hAnsi="GHEA Grapalat"/>
                <w:b/>
                <w:sz w:val="24"/>
                <w:szCs w:val="24"/>
              </w:rPr>
              <w:t>Ընդունվել է</w:t>
            </w:r>
          </w:p>
          <w:p w14:paraId="5374D73E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447251A5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70B304E6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1ECFE338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284C91F8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1C889A88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3F9D192A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08DB3E39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5DEEBBA4" w14:textId="77777777" w:rsidR="00675114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2AA15F7E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0BD9213E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23DD1168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B55D6">
              <w:rPr>
                <w:rFonts w:ascii="GHEA Grapalat" w:hAnsi="GHEA Grapalat"/>
                <w:b/>
                <w:sz w:val="24"/>
                <w:szCs w:val="24"/>
              </w:rPr>
              <w:t>Ընդունվել է</w:t>
            </w:r>
          </w:p>
          <w:p w14:paraId="72F17A00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34E24D2F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675114" w:rsidRPr="00EB55D6" w14:paraId="6093F980" w14:textId="77777777" w:rsidTr="00AF5730">
        <w:trPr>
          <w:trHeight w:val="285"/>
          <w:jc w:val="center"/>
        </w:trPr>
        <w:tc>
          <w:tcPr>
            <w:tcW w:w="1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E95C506" w14:textId="77777777" w:rsidR="00675114" w:rsidRPr="00EB55D6" w:rsidRDefault="00675114" w:rsidP="00AF5730">
            <w:pPr>
              <w:spacing w:after="0" w:line="360" w:lineRule="auto"/>
              <w:ind w:left="170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B55D6">
              <w:rPr>
                <w:rFonts w:ascii="GHEA Grapalat" w:hAnsi="GHEA Grapalat"/>
                <w:b/>
                <w:sz w:val="24"/>
                <w:szCs w:val="24"/>
              </w:rPr>
              <w:t>3. ՀՀ ֆինանսների նախարարություն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B47909" w14:textId="77777777" w:rsidR="00675114" w:rsidRPr="00EB55D6" w:rsidRDefault="00675114" w:rsidP="00AF5730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EB55D6">
              <w:rPr>
                <w:rFonts w:ascii="GHEA Grapalat" w:hAnsi="GHEA Grapalat" w:cs="Cambria Math"/>
                <w:b/>
                <w:sz w:val="24"/>
                <w:szCs w:val="24"/>
              </w:rPr>
              <w:t>29.07.2026թ.</w:t>
            </w:r>
          </w:p>
        </w:tc>
      </w:tr>
      <w:tr w:rsidR="00675114" w:rsidRPr="00EB55D6" w14:paraId="57837E52" w14:textId="77777777" w:rsidTr="00AF5730">
        <w:trPr>
          <w:trHeight w:val="285"/>
          <w:jc w:val="center"/>
        </w:trPr>
        <w:tc>
          <w:tcPr>
            <w:tcW w:w="1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D79C4A" w14:textId="77777777" w:rsidR="00675114" w:rsidRPr="00EB55D6" w:rsidRDefault="00675114" w:rsidP="00AF5730">
            <w:pPr>
              <w:numPr>
                <w:ilvl w:val="0"/>
                <w:numId w:val="38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9385DF" w14:textId="77777777" w:rsidR="00675114" w:rsidRPr="00EB55D6" w:rsidRDefault="00675114" w:rsidP="00AF5730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EB55D6">
              <w:rPr>
                <w:rFonts w:ascii="GHEA Grapalat" w:hAnsi="GHEA Grapalat" w:cs="Cambria Math"/>
                <w:b/>
                <w:sz w:val="24"/>
                <w:szCs w:val="24"/>
              </w:rPr>
              <w:t>N 01/11-4/20542-2026</w:t>
            </w:r>
          </w:p>
        </w:tc>
      </w:tr>
      <w:tr w:rsidR="00675114" w:rsidRPr="00EB55D6" w14:paraId="07E51931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0679" w14:textId="77777777" w:rsidR="00675114" w:rsidRPr="00EB55D6" w:rsidRDefault="00675114" w:rsidP="00AF5730">
            <w:pPr>
              <w:spacing w:after="0" w:line="360" w:lineRule="auto"/>
              <w:ind w:left="22" w:firstLine="284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B55D6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քաղաքի և Հայաստանի Հանրապետության Արագածոտնի մարզի Աշտարակ համայնքի </w:t>
            </w:r>
            <w:proofErr w:type="spellStart"/>
            <w:r w:rsidRPr="00EB55D6">
              <w:rPr>
                <w:rFonts w:ascii="GHEA Grapalat" w:hAnsi="GHEA Grapalat" w:cs="Sylfaen"/>
                <w:sz w:val="24"/>
                <w:szCs w:val="24"/>
              </w:rPr>
              <w:t>Սասունիկ</w:t>
            </w:r>
            <w:proofErr w:type="spellEnd"/>
            <w:r w:rsidRPr="00EB55D6">
              <w:rPr>
                <w:rFonts w:ascii="GHEA Grapalat" w:hAnsi="GHEA Grapalat" w:cs="Sylfaen"/>
                <w:sz w:val="24"/>
                <w:szCs w:val="24"/>
              </w:rPr>
              <w:t xml:space="preserve"> բնակավայրի վարչական սահմաններում գտնվող տարածքների նկատմամբ հանրության գերակա շահ ճանաչելու և Հայաստանի Հանրապետության կառավարության 2024 թվականի օգոստոսի 22-ի N 1323-Ն որոշումն ուժը կորցրած ճանաչելու մասին» Հայաստանի Հանրապետության կառավարության որոշման նախագիծը և հայտնում է, որ առաջարկություններ և դիտողություններ չունի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455E" w14:textId="77777777" w:rsidR="00675114" w:rsidRPr="00EB55D6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EB55D6">
              <w:rPr>
                <w:rFonts w:ascii="GHEA Grapalat" w:hAnsi="GHEA Grapalat"/>
                <w:b/>
                <w:sz w:val="24"/>
                <w:szCs w:val="24"/>
              </w:rPr>
              <w:t>Ընդունվել է ի գիտություն:</w:t>
            </w:r>
          </w:p>
        </w:tc>
      </w:tr>
      <w:tr w:rsidR="00675114" w:rsidRPr="00EB55D6" w14:paraId="18C8EDF8" w14:textId="77777777" w:rsidTr="00AF5730">
        <w:trPr>
          <w:trHeight w:val="285"/>
          <w:jc w:val="center"/>
        </w:trPr>
        <w:tc>
          <w:tcPr>
            <w:tcW w:w="1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B0431F5" w14:textId="77777777" w:rsidR="00675114" w:rsidRPr="00EB55D6" w:rsidRDefault="00675114" w:rsidP="00AF5730">
            <w:pPr>
              <w:spacing w:after="0" w:line="360" w:lineRule="auto"/>
              <w:ind w:left="170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B55D6">
              <w:rPr>
                <w:rFonts w:ascii="GHEA Grapalat" w:hAnsi="GHEA Grapalat"/>
                <w:b/>
                <w:sz w:val="24"/>
                <w:szCs w:val="24"/>
              </w:rPr>
              <w:t xml:space="preserve">4. </w:t>
            </w:r>
            <w:proofErr w:type="spellStart"/>
            <w:r w:rsidRPr="00EB55D6">
              <w:rPr>
                <w:rFonts w:ascii="GHEA Grapalat" w:hAnsi="GHEA Grapalat"/>
                <w:b/>
                <w:sz w:val="24"/>
                <w:szCs w:val="24"/>
              </w:rPr>
              <w:t>Երևանի</w:t>
            </w:r>
            <w:proofErr w:type="spellEnd"/>
            <w:r w:rsidRPr="00EB55D6">
              <w:rPr>
                <w:rFonts w:ascii="GHEA Grapalat" w:hAnsi="GHEA Grapalat"/>
                <w:b/>
                <w:sz w:val="24"/>
                <w:szCs w:val="24"/>
              </w:rPr>
              <w:t xml:space="preserve"> քաղաքապետարան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FD76F1" w14:textId="77777777" w:rsidR="00675114" w:rsidRPr="00EB55D6" w:rsidRDefault="00675114" w:rsidP="00AF5730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EB55D6">
              <w:rPr>
                <w:rFonts w:ascii="GHEA Grapalat" w:hAnsi="GHEA Grapalat" w:cs="Cambria Math"/>
                <w:b/>
                <w:sz w:val="24"/>
                <w:szCs w:val="24"/>
              </w:rPr>
              <w:t>10.07.2026թ.</w:t>
            </w:r>
          </w:p>
        </w:tc>
      </w:tr>
      <w:tr w:rsidR="00675114" w:rsidRPr="00EB55D6" w14:paraId="7248B319" w14:textId="77777777" w:rsidTr="00AF5730">
        <w:trPr>
          <w:trHeight w:val="285"/>
          <w:jc w:val="center"/>
        </w:trPr>
        <w:tc>
          <w:tcPr>
            <w:tcW w:w="1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5E04A7" w14:textId="77777777" w:rsidR="00675114" w:rsidRPr="00EB55D6" w:rsidRDefault="00675114" w:rsidP="00AF5730">
            <w:pPr>
              <w:numPr>
                <w:ilvl w:val="0"/>
                <w:numId w:val="38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E57867" w14:textId="77777777" w:rsidR="00675114" w:rsidRPr="00EB55D6" w:rsidRDefault="00675114" w:rsidP="00AF5730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EB55D6">
              <w:rPr>
                <w:rFonts w:ascii="GHEA Grapalat" w:hAnsi="GHEA Grapalat" w:cs="Cambria Math"/>
                <w:b/>
                <w:sz w:val="24"/>
                <w:szCs w:val="24"/>
              </w:rPr>
              <w:t>N 01/9.1.1/24529-2026</w:t>
            </w:r>
          </w:p>
        </w:tc>
      </w:tr>
      <w:tr w:rsidR="00675114" w:rsidRPr="004B3157" w14:paraId="0E93F749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C250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MS Mincho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>Ի պատասխան Ձեր՝ 2026 թվականի հուլիսի 13-ի թիվ 01/9.1.1/24529-2026 գրության՝ ներկայացված «</w:t>
            </w: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Երևան</w:t>
            </w:r>
            <w:proofErr w:type="spellEnd"/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 քաղաքի և Հայաստանի Հանրապետության Արագածոտնի մարզի Աշտարակ համայնքի </w:t>
            </w: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Սասունիկ</w:t>
            </w:r>
            <w:proofErr w:type="spellEnd"/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 բնակավայրի վարչական սահմաններում գտնվող տարածքների նկատմամբ հանրության գերակա շահ ճանաչելու և Հայաստանի Հանրապետության կառավարության 2024 թվականի օգոստոսի 22-ի N 1323-Ն որոշումն ուժը կորցրած ճանաչելու մասին» Հայաստանի Հանրապետության կառավարության որոշման նախագծի (այսուհետ՝ Նախագիծ) վերաբերյալ հայտնում ենք </w:t>
            </w: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հետևյալը</w:t>
            </w:r>
            <w:proofErr w:type="spellEnd"/>
            <w:r w:rsidRPr="004B3157">
              <w:rPr>
                <w:rFonts w:ascii="Cambria Math" w:eastAsia="MS Mincho" w:hAnsi="Cambria Math" w:cs="Cambria Math"/>
                <w:iCs/>
                <w:sz w:val="24"/>
                <w:szCs w:val="24"/>
              </w:rPr>
              <w:t>․</w:t>
            </w:r>
          </w:p>
          <w:p w14:paraId="602A5732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Նկատի ունենալով «Հանրության գերակա շահերի ապահովման նպատակով սեփականության օտարման մասին» օրենքի 7-րդ հոդվածի 2-րդ մասի կարգավորումը՝ հայտնում ենք, որ Նախագծում բացակայում են Նախագծով հանրության գերակա շահ ճանաչվող տարածքների և այդ տարածքներում առկա սեփականության օբյեկտների նկարագրության արձանագրությունների կազմման կարգի, ժամկետների և իրավական հիմքերի, օտարման նպատակի իրագործումն սկսելու և ավարտելու </w:t>
            </w: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վերջնաժամկետների</w:t>
            </w:r>
            <w:proofErr w:type="spellEnd"/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, ինչպես նաև </w:t>
            </w: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oտարվող</w:t>
            </w:r>
            <w:proofErr w:type="spellEnd"/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uեփականության</w:t>
            </w:r>
            <w:proofErr w:type="spellEnd"/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uեփականատերերին</w:t>
            </w:r>
            <w:proofErr w:type="spellEnd"/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 և </w:t>
            </w: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oտարվող</w:t>
            </w:r>
            <w:proofErr w:type="spellEnd"/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uեփականության</w:t>
            </w:r>
            <w:proofErr w:type="spellEnd"/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 նկատմամբ պետական գրանցում ունեցող գույքային իրավունքներ ունեցող անձանց Նախագծի ընդունման մասին պատշաճ և սահմանված ժամկետում ծանուցելու պարտականության վերաբերյալ </w:t>
            </w: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կարգավորումներ</w:t>
            </w:r>
            <w:proofErr w:type="spellEnd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: Նկատի ունենալով նշվածը՝ հայտնում ենք, որ Նախագիծը վերանայման և լրամշակման կարիք ունի։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F4BA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4B3157">
              <w:rPr>
                <w:rFonts w:ascii="GHEA Grapalat" w:hAnsi="GHEA Grapalat"/>
                <w:b/>
                <w:sz w:val="24"/>
                <w:szCs w:val="24"/>
              </w:rPr>
              <w:t>Մասամբ է ընդունվել։</w:t>
            </w:r>
          </w:p>
          <w:p w14:paraId="233C5C10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>Դիտարկումը չի ընդունվել օտարվող սեփականության նկարագրության արձանագրությունների կազմման կարգի և ժամկետների մասով, քանի որ դրանք արդեն սահմանված են Նախագծի 2-րդ կետի 4-րդ ենթակետով՝ հղում կատարելով ՀՀ կառավարության 2026 թվականի հուլիսի 9-ի N 1028-Ն որոշմամբ սահմանված կարգին։</w:t>
            </w:r>
          </w:p>
          <w:p w14:paraId="5DA49925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675114" w:rsidRPr="004B3157" w14:paraId="1D1D1568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7300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Միևնույն</w:t>
            </w:r>
            <w:proofErr w:type="spellEnd"/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 ժամանակ, հայտնում ենք, որ Նախագծին կից ներկայացված Հավելված N 1-ով նախատեսվող սխեման անհրաժեշտ է ներկայացնել WGS-84 կոորդինատների նշումներով։</w:t>
            </w:r>
          </w:p>
          <w:p w14:paraId="7082ABC7" w14:textId="77777777" w:rsidR="00675114" w:rsidRPr="004B3157" w:rsidRDefault="00675114" w:rsidP="00AF5730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4D6E5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4B3157">
              <w:rPr>
                <w:rFonts w:ascii="GHEA Grapalat" w:hAnsi="GHEA Grapalat"/>
                <w:b/>
                <w:sz w:val="24"/>
                <w:szCs w:val="24"/>
              </w:rPr>
              <w:t xml:space="preserve"> Չի ընդունվել։</w:t>
            </w:r>
          </w:p>
          <w:p w14:paraId="34B4F4B8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«Հանրության գերակա շահերի ապահովման նպատակով սեփականության օտարման մասին» օրենքի 7-րդ հոդվածի 2-րդ մասի «գ» կետով նախատեսված՝ հանրության գերակա շահ ճանաչվող տարածքի սխեմայի նկատմամբ WGS-84 կոորդինատների պարտադիր </w:t>
            </w: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նշման</w:t>
            </w:r>
            <w:proofErr w:type="spellEnd"/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 պահանջ սահմանված չէ։</w:t>
            </w:r>
          </w:p>
        </w:tc>
      </w:tr>
      <w:tr w:rsidR="00675114" w:rsidRPr="004B3157" w14:paraId="60CC03CA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F318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>Անհրաժեշտ է նաև նկատի ունենալ, որ Նախագիծը ենթակա է հանրային քննարկման՝ Հայաստանի Հանրապետության կառավարության 2018 թվականի հոկտեմբերի 10-ի N 1146-Ն որոշմամբ սահմանված կարգով։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E864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4B3157">
              <w:rPr>
                <w:rFonts w:ascii="GHEA Grapalat" w:hAnsi="GHEA Grapalat"/>
                <w:b/>
                <w:sz w:val="24"/>
                <w:szCs w:val="24"/>
              </w:rPr>
              <w:t xml:space="preserve"> Ընդունվել է ի գիտություն:</w:t>
            </w:r>
          </w:p>
        </w:tc>
      </w:tr>
      <w:tr w:rsidR="00675114" w:rsidRPr="004B3157" w14:paraId="4ED4929D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56D2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Միևնույն</w:t>
            </w:r>
            <w:proofErr w:type="spellEnd"/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 ժամանակ, հայտնում ենք, որ </w:t>
            </w: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Երևան</w:t>
            </w:r>
            <w:proofErr w:type="spellEnd"/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 քաղաքի ավագանու 2024 թվականի սեպտեմբերի 10-ի N 204-Ն որոշմամբ հաստատված </w:t>
            </w:r>
            <w:proofErr w:type="spellStart"/>
            <w:r w:rsidRPr="004B3157">
              <w:rPr>
                <w:rFonts w:ascii="GHEA Grapalat" w:hAnsi="GHEA Grapalat"/>
                <w:iCs/>
                <w:sz w:val="24"/>
                <w:szCs w:val="24"/>
              </w:rPr>
              <w:t>Երևան</w:t>
            </w:r>
            <w:proofErr w:type="spellEnd"/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 քաղաքի գլխավոր հատակագծի համաձայն՝ Նախագծին կից ներկայացված հավելվածում ներառված գույքերը հիմնականում ներառված  են բնակավայրերի` խառը կառուցապատման հողերի գոտում, բացառությամբ`      </w:t>
            </w:r>
          </w:p>
          <w:p w14:paraId="40A1621F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>01-001-0530-0001 մասամբ</w:t>
            </w:r>
          </w:p>
          <w:p w14:paraId="0A3E2312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>01-001-0530-0002 հիմնական մասով</w:t>
            </w:r>
          </w:p>
          <w:p w14:paraId="0CD41AEC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01-001-0530-0003 ամբողջությամբ </w:t>
            </w:r>
          </w:p>
          <w:p w14:paraId="401977BF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 xml:space="preserve">01-001-0530-0004 մասամբ </w:t>
            </w:r>
          </w:p>
          <w:p w14:paraId="2C13B414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>01-001-0530-0005 ամբողջությամբ</w:t>
            </w:r>
          </w:p>
          <w:p w14:paraId="0AF02701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>01-001-0530-0006 ամբողջությամբ</w:t>
            </w:r>
          </w:p>
          <w:p w14:paraId="3A150CA2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>01-001-0530-0007 ամբողջությամբ</w:t>
            </w:r>
          </w:p>
          <w:p w14:paraId="54927054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>01-001-0530-0008 ամբողջությամբ</w:t>
            </w:r>
          </w:p>
          <w:p w14:paraId="10EC1951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>01-001-0530-0009 ամբողջությամբ</w:t>
            </w:r>
          </w:p>
          <w:p w14:paraId="4C93E0E3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>01-001-0530-0010 ամբողջությամբ</w:t>
            </w:r>
          </w:p>
          <w:p w14:paraId="60274199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>01-001-0530-0013 ամբողջությամբ</w:t>
            </w:r>
          </w:p>
          <w:p w14:paraId="5D0C8251" w14:textId="77777777" w:rsidR="00675114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4B3157">
              <w:rPr>
                <w:rFonts w:ascii="GHEA Grapalat" w:hAnsi="GHEA Grapalat"/>
                <w:iCs/>
                <w:sz w:val="24"/>
                <w:szCs w:val="24"/>
              </w:rPr>
              <w:t>գույքերի, որոնք ընդգրկված են բնակավայրերի` ընդհանուր կանաչ տարածքում:</w:t>
            </w:r>
          </w:p>
          <w:p w14:paraId="43F0414E" w14:textId="77777777" w:rsidR="00675114" w:rsidRPr="004B3157" w:rsidRDefault="00675114" w:rsidP="00AF573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2C0B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4B3157">
              <w:rPr>
                <w:rFonts w:ascii="GHEA Grapalat" w:hAnsi="GHEA Grapalat"/>
                <w:b/>
                <w:sz w:val="24"/>
                <w:szCs w:val="24"/>
              </w:rPr>
              <w:t>Ընդունվել է ի գիտություն::</w:t>
            </w:r>
          </w:p>
        </w:tc>
      </w:tr>
      <w:tr w:rsidR="00675114" w:rsidRPr="004B3157" w14:paraId="535A7E50" w14:textId="77777777" w:rsidTr="00AF5730">
        <w:trPr>
          <w:trHeight w:val="285"/>
          <w:jc w:val="center"/>
        </w:trPr>
        <w:tc>
          <w:tcPr>
            <w:tcW w:w="1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C096B2C" w14:textId="77777777" w:rsidR="00675114" w:rsidRPr="004B3157" w:rsidRDefault="00675114" w:rsidP="00AF5730">
            <w:pPr>
              <w:spacing w:after="0" w:line="360" w:lineRule="auto"/>
              <w:ind w:left="170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B3157">
              <w:rPr>
                <w:rFonts w:ascii="GHEA Grapalat" w:hAnsi="GHEA Grapalat"/>
                <w:b/>
                <w:sz w:val="24"/>
                <w:szCs w:val="24"/>
              </w:rPr>
              <w:t>5. ՀՀ Արագածոտնի մարզպետարան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616488" w14:textId="77777777" w:rsidR="00675114" w:rsidRPr="004B3157" w:rsidRDefault="00675114" w:rsidP="00AF5730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B3157">
              <w:rPr>
                <w:rFonts w:ascii="GHEA Grapalat" w:hAnsi="GHEA Grapalat" w:cs="Cambria Math"/>
                <w:b/>
                <w:sz w:val="24"/>
                <w:szCs w:val="24"/>
              </w:rPr>
              <w:t>03.08.2026թ.</w:t>
            </w:r>
          </w:p>
        </w:tc>
      </w:tr>
      <w:tr w:rsidR="00675114" w:rsidRPr="004B3157" w14:paraId="52697201" w14:textId="77777777" w:rsidTr="00AF5730">
        <w:trPr>
          <w:trHeight w:val="285"/>
          <w:jc w:val="center"/>
        </w:trPr>
        <w:tc>
          <w:tcPr>
            <w:tcW w:w="1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1AC92C9" w14:textId="77777777" w:rsidR="00675114" w:rsidRPr="004B3157" w:rsidRDefault="00675114" w:rsidP="00AF5730">
            <w:pPr>
              <w:numPr>
                <w:ilvl w:val="0"/>
                <w:numId w:val="38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880D0C" w14:textId="77777777" w:rsidR="00675114" w:rsidRPr="004B3157" w:rsidRDefault="00675114" w:rsidP="00AF5730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B3157">
              <w:rPr>
                <w:rFonts w:ascii="GHEA Grapalat" w:hAnsi="GHEA Grapalat" w:cs="Cambria Math"/>
                <w:b/>
                <w:sz w:val="24"/>
                <w:szCs w:val="24"/>
              </w:rPr>
              <w:t>N 01/9.1.1/27303-2026</w:t>
            </w:r>
          </w:p>
        </w:tc>
      </w:tr>
      <w:tr w:rsidR="00675114" w:rsidRPr="004B3157" w14:paraId="5B77927D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78BD" w14:textId="77777777" w:rsidR="00675114" w:rsidRPr="004B3157" w:rsidRDefault="00675114" w:rsidP="00AF5730">
            <w:pPr>
              <w:tabs>
                <w:tab w:val="left" w:pos="0"/>
                <w:tab w:val="left" w:pos="284"/>
                <w:tab w:val="left" w:pos="10631"/>
              </w:tabs>
              <w:spacing w:after="0" w:line="360" w:lineRule="auto"/>
              <w:ind w:left="90" w:right="630"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B3157">
              <w:rPr>
                <w:rFonts w:ascii="GHEA Grapalat" w:eastAsia="Calibri" w:hAnsi="GHEA Grapalat"/>
                <w:sz w:val="24"/>
                <w:szCs w:val="24"/>
              </w:rPr>
              <w:t>«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Երևան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քաղաքի և Հայաստանի Հանրապետության Արագածոտնի մարզի Աշտարակ համայնքի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Սասունիկ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բնակավայրի վարչական սահմաններում գտնվող տարածքների նկատմամբ հանրության գերակա շահ ճանաչելու և Հայաստանի Հանրապետության կառավարության 2024 թվականի օգոստոսի 22-ի N 1323-Ն որոշումն ուժը կորցրած ճանաչելու </w:t>
            </w:r>
            <w:r w:rsidRPr="004B3157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4B3157">
              <w:rPr>
                <w:rFonts w:ascii="GHEA Grapalat" w:eastAsia="Calibri" w:hAnsi="GHEA Grapalat"/>
                <w:sz w:val="24"/>
                <w:szCs w:val="24"/>
              </w:rPr>
              <w:t>» ՀՀ</w:t>
            </w:r>
            <w:r w:rsidRPr="004B3157">
              <w:rPr>
                <w:rFonts w:ascii="GHEA Grapalat" w:eastAsia="Calibri" w:hAnsi="GHEA Grapalat" w:cs="Calibri"/>
                <w:sz w:val="24"/>
                <w:szCs w:val="24"/>
              </w:rPr>
              <w:t xml:space="preserve"> </w:t>
            </w:r>
            <w:r w:rsidRPr="004B3157">
              <w:rPr>
                <w:rFonts w:ascii="GHEA Grapalat" w:eastAsia="Calibri" w:hAnsi="GHEA Grapalat"/>
                <w:sz w:val="24"/>
                <w:szCs w:val="24"/>
              </w:rPr>
              <w:t xml:space="preserve">կառավարության որոշման </w:t>
            </w:r>
            <w:r w:rsidRPr="004B3157">
              <w:rPr>
                <w:rFonts w:ascii="GHEA Grapalat" w:hAnsi="GHEA Grapalat"/>
                <w:sz w:val="24"/>
                <w:szCs w:val="24"/>
              </w:rPr>
              <w:t>նախագծի վերաբերյալ ՀՀ Արագածոտնի մարզպետի աշխատակազմը դիտողություններ և առաջարկություններ չունի: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C578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4B3157">
              <w:rPr>
                <w:rFonts w:ascii="GHEA Grapalat" w:hAnsi="GHEA Grapalat"/>
                <w:b/>
                <w:sz w:val="24"/>
                <w:szCs w:val="24"/>
              </w:rPr>
              <w:t xml:space="preserve"> Ընդունվել է ի գիտություն:</w:t>
            </w:r>
          </w:p>
        </w:tc>
      </w:tr>
      <w:tr w:rsidR="00675114" w:rsidRPr="004B3157" w14:paraId="14EDCFEB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B608" w14:textId="77777777" w:rsidR="00675114" w:rsidRPr="004B3157" w:rsidRDefault="00675114" w:rsidP="00AF5730">
            <w:pPr>
              <w:tabs>
                <w:tab w:val="left" w:pos="0"/>
                <w:tab w:val="left" w:pos="284"/>
                <w:tab w:val="left" w:pos="10631"/>
              </w:tabs>
              <w:spacing w:after="0" w:line="360" w:lineRule="auto"/>
              <w:ind w:left="90" w:right="630"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B3157">
              <w:rPr>
                <w:rFonts w:ascii="GHEA Grapalat" w:hAnsi="GHEA Grapalat"/>
                <w:sz w:val="24"/>
                <w:szCs w:val="24"/>
              </w:rPr>
              <w:t xml:space="preserve">Սակայն, հարկ ենք համարում տեղեկացնել, որ ՀՀ կառավարության 2024 թվականի օգոստոսի 22-ի </w:t>
            </w:r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N 1323-Ն որոշման N2 հավելվածում առկա է եղել սխալ:  Հավելվածի 59-րդ տողում ներառված ՀՀ Արագածոտնի մարզի Աշտարակ համայնքի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Սասունիկ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բնակավայրի վարչական սահմաններում գտնվող 02-095-0213-0043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ծածկագրով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հողամաս գոյություն չունի: Այն սխալմամբ է ներառվել ցանկում, քանի որ կադաստրային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քարտեզում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այն հաշվառվել է որպես առանձին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ծածկագրով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միավոր: Իրականում նշված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ծածկագրով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հողամասը ընդգրկված է եղել 02-095-0213-0031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ծածկագրով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հողամասի մեջ:</w:t>
            </w:r>
          </w:p>
          <w:p w14:paraId="2EC3049C" w14:textId="77777777" w:rsidR="00675114" w:rsidRPr="004B3157" w:rsidRDefault="00675114" w:rsidP="00AF5730">
            <w:pPr>
              <w:tabs>
                <w:tab w:val="left" w:pos="0"/>
                <w:tab w:val="left" w:pos="284"/>
                <w:tab w:val="left" w:pos="10631"/>
              </w:tabs>
              <w:spacing w:after="0" w:line="360" w:lineRule="auto"/>
              <w:ind w:left="90" w:right="630"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Նշված սխալի մասին տեղյակ է պահվել 02-095-0213-0031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ծածկագրով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հողամասի սեփականատիրոջը՝ «ԱՐՄԵՆԻԱ ՎԱՅՆ» ԳՈՐԾԱՐԱՆ» ՍՊԸ-ի տնօրինությանը, որը դիմել է ՀՀ կադաստրի կոմիտե և կադաստրային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քարտեզում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առկա սխալը ուղղվել է: Այժմ գործող կադաստրային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քարտեզում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02-095-0213-0043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ծածկագրով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հողամաս չկա:</w:t>
            </w:r>
          </w:p>
          <w:p w14:paraId="0A9494E4" w14:textId="77777777" w:rsidR="00675114" w:rsidRPr="004B3157" w:rsidRDefault="00675114" w:rsidP="00AF5730">
            <w:pPr>
              <w:tabs>
                <w:tab w:val="left" w:pos="0"/>
                <w:tab w:val="left" w:pos="284"/>
                <w:tab w:val="left" w:pos="10631"/>
              </w:tabs>
              <w:spacing w:after="0" w:line="360" w:lineRule="auto"/>
              <w:ind w:left="90" w:right="630"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Քանի որ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շրջանառվում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որոշման նոր նախագիծ, առաջարկում ենք հավելված N2-ի 59-րդ տողի 02-095-0213-0043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ծածկագրով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հողամասը հանել գերակա շահ ճանաչվող տարածքների ցանկից:</w:t>
            </w:r>
          </w:p>
          <w:p w14:paraId="0120957F" w14:textId="77777777" w:rsidR="00675114" w:rsidRPr="004B3157" w:rsidRDefault="00675114" w:rsidP="00AF5730">
            <w:pPr>
              <w:tabs>
                <w:tab w:val="left" w:pos="0"/>
                <w:tab w:val="left" w:pos="284"/>
                <w:tab w:val="left" w:pos="10631"/>
              </w:tabs>
              <w:spacing w:after="0" w:line="360" w:lineRule="auto"/>
              <w:ind w:left="90" w:right="630"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Կից ներկայացվում են 02-095-0213-0031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ծածկագրով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հողամասի սեփականության իրավունքի հին և նոր վերագրանցում ստացած վկայականների պատճենները և հատված կադաստրային հին և նոր գործող քարտեզներից: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D21F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4B3157">
              <w:rPr>
                <w:rFonts w:ascii="GHEA Grapalat" w:hAnsi="GHEA Grapalat"/>
                <w:b/>
                <w:sz w:val="24"/>
                <w:szCs w:val="24"/>
              </w:rPr>
              <w:t xml:space="preserve"> Չի ընդունվել։</w:t>
            </w:r>
          </w:p>
          <w:p w14:paraId="4570D6D0" w14:textId="77777777" w:rsidR="00675114" w:rsidRPr="004B3157" w:rsidRDefault="00675114" w:rsidP="00AF5730">
            <w:pPr>
              <w:tabs>
                <w:tab w:val="left" w:pos="0"/>
                <w:tab w:val="left" w:pos="284"/>
                <w:tab w:val="left" w:pos="10631"/>
              </w:tabs>
              <w:spacing w:after="0" w:line="360" w:lineRule="auto"/>
              <w:ind w:left="90" w:right="63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Նախագծում 02-095-0213-0043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ծածկագրով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հողամաս չկա։ Կա միայն 02-095-0213-0031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ծածկագրով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հողամաս։</w:t>
            </w:r>
          </w:p>
        </w:tc>
      </w:tr>
      <w:tr w:rsidR="00675114" w:rsidRPr="004B3157" w14:paraId="0827D67B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227F" w14:textId="77777777" w:rsidR="00675114" w:rsidRPr="004B3157" w:rsidRDefault="00675114" w:rsidP="00AF5730">
            <w:pPr>
              <w:tabs>
                <w:tab w:val="left" w:pos="0"/>
                <w:tab w:val="left" w:pos="284"/>
                <w:tab w:val="left" w:pos="10631"/>
              </w:tabs>
              <w:spacing w:after="0" w:line="360" w:lineRule="auto"/>
              <w:ind w:left="90" w:right="630" w:firstLine="709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Միևնույն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ժամանակ տեղեկացնում ենք, որ կա անհամապատասխանություն հիմնավորման և նախագծի մեջ նշված սեփականության օտարման գործընթացն սկսելու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վերջնաժամկետների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միջև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(հիմնավորման մեջ նշված է 2027 թվականի սեպտեմբերի 30, իսկ նախագծում՝ դեկտեմբերի 15):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177D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4B3157">
              <w:rPr>
                <w:rFonts w:ascii="GHEA Grapalat" w:hAnsi="GHEA Grapalat"/>
                <w:b/>
                <w:sz w:val="24"/>
                <w:szCs w:val="24"/>
              </w:rPr>
              <w:t>Ընդունվել է։</w:t>
            </w:r>
          </w:p>
        </w:tc>
      </w:tr>
      <w:tr w:rsidR="00675114" w:rsidRPr="004B3157" w14:paraId="3E95AC18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DC66" w14:textId="77777777" w:rsidR="00675114" w:rsidRPr="004B3157" w:rsidRDefault="00675114" w:rsidP="00AF5730">
            <w:pPr>
              <w:tabs>
                <w:tab w:val="left" w:pos="0"/>
                <w:tab w:val="left" w:pos="284"/>
                <w:tab w:val="left" w:pos="10631"/>
              </w:tabs>
              <w:spacing w:after="0" w:line="360" w:lineRule="auto"/>
              <w:ind w:left="90" w:right="630"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Տեղեկացնում ենք նաև, որ ՀՀ կառավարության 2024 թվականի օգոստոսի 22-ի N1323-Ն որոշման պահանջներին համապատասխան, ՀՀ Արագածոտնի մարզպետի աշխատակազմի կողմից իրականացվել են Աշտարակ համայնքի </w:t>
            </w:r>
            <w:proofErr w:type="spellStart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Սասունիկ</w:t>
            </w:r>
            <w:proofErr w:type="spellEnd"/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 xml:space="preserve"> բնակավայրի վարչական տարածքում գտնվող, իրավաբանական անձի սեփականությունը հանդիսացող, 62.9997 հա ընդհանուր մակերեսով թվով 4 միավոր գյուղատնտեսական նշանակության հողամասերի նկարագրության արձանագրությունների կազմման աշխատանքները և գերակա շահ ճանաչված գույքերի օտարման նպատակով, «ԷՔՎԻԼԻԲՐԻՈՒՄ» ՍՊԸ-ի հետ կնքված հողամասերի շուկայական արժեքի գնահատման ծառայությունների ձեռքբերման պայմանագրով կատարվել է շուկայական արժեքի գնահատություն: </w:t>
            </w:r>
          </w:p>
          <w:p w14:paraId="0E23410D" w14:textId="77777777" w:rsidR="00675114" w:rsidRPr="004B3157" w:rsidRDefault="00675114" w:rsidP="00AF5730">
            <w:pPr>
              <w:tabs>
                <w:tab w:val="left" w:pos="0"/>
                <w:tab w:val="left" w:pos="284"/>
                <w:tab w:val="left" w:pos="10631"/>
              </w:tabs>
              <w:spacing w:after="0" w:line="360" w:lineRule="auto"/>
              <w:ind w:left="90" w:right="630"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B3157">
              <w:rPr>
                <w:rFonts w:ascii="GHEA Grapalat" w:hAnsi="GHEA Grapalat" w:cs="Sylfaen"/>
                <w:bCs/>
                <w:sz w:val="24"/>
                <w:szCs w:val="24"/>
              </w:rPr>
              <w:t>«ԷՔՎԻԼԻԲՐԻՈՒՄ» ՍՊԸ-ի կողմից ներկայացված գույքի գնահատման հաշվետվության համաձայն, վերը նշված հողամասերի ընդհանուր շուկայական արժեքը գնահատվել է 78 154 000 ՀՀ դրամ: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5660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4B3157">
              <w:rPr>
                <w:rFonts w:ascii="GHEA Grapalat" w:hAnsi="GHEA Grapalat"/>
                <w:b/>
                <w:sz w:val="24"/>
                <w:szCs w:val="24"/>
              </w:rPr>
              <w:t xml:space="preserve"> Ընդունվել է ի գիտություն:</w:t>
            </w:r>
          </w:p>
        </w:tc>
      </w:tr>
      <w:tr w:rsidR="00675114" w:rsidRPr="004B3157" w14:paraId="69CBE294" w14:textId="77777777" w:rsidTr="00AF5730">
        <w:trPr>
          <w:trHeight w:val="285"/>
          <w:jc w:val="center"/>
        </w:trPr>
        <w:tc>
          <w:tcPr>
            <w:tcW w:w="1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EF7DB14" w14:textId="77777777" w:rsidR="00675114" w:rsidRPr="00032E04" w:rsidRDefault="00675114" w:rsidP="00AF5730">
            <w:pPr>
              <w:spacing w:after="0" w:line="360" w:lineRule="auto"/>
              <w:ind w:left="170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6</w:t>
            </w:r>
            <w:r w:rsidRPr="004B3157">
              <w:rPr>
                <w:rFonts w:ascii="GHEA Grapalat" w:hAnsi="GHEA Grapalat"/>
                <w:b/>
                <w:sz w:val="24"/>
                <w:szCs w:val="24"/>
              </w:rPr>
              <w:t xml:space="preserve">. ՀՀ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9C573F" w14:textId="77777777" w:rsidR="00675114" w:rsidRPr="004B3157" w:rsidRDefault="00675114" w:rsidP="00AF5730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B3157">
              <w:rPr>
                <w:rFonts w:ascii="GHEA Grapalat" w:hAnsi="GHEA Grapalat" w:cs="Cambria Math"/>
                <w:b/>
                <w:sz w:val="24"/>
                <w:szCs w:val="24"/>
              </w:rPr>
              <w:t>03.0</w:t>
            </w:r>
            <w:r>
              <w:rPr>
                <w:rFonts w:ascii="GHEA Grapalat" w:hAnsi="GHEA Grapalat" w:cs="Cambria Math"/>
                <w:b/>
                <w:sz w:val="24"/>
                <w:szCs w:val="24"/>
              </w:rPr>
              <w:t>9</w:t>
            </w:r>
            <w:r w:rsidRPr="004B3157">
              <w:rPr>
                <w:rFonts w:ascii="GHEA Grapalat" w:hAnsi="GHEA Grapalat" w:cs="Cambria Math"/>
                <w:b/>
                <w:sz w:val="24"/>
                <w:szCs w:val="24"/>
              </w:rPr>
              <w:t>.2026թ.</w:t>
            </w:r>
          </w:p>
        </w:tc>
      </w:tr>
      <w:tr w:rsidR="00675114" w:rsidRPr="004B3157" w14:paraId="386ADFB8" w14:textId="77777777" w:rsidTr="00AF5730">
        <w:trPr>
          <w:trHeight w:val="285"/>
          <w:jc w:val="center"/>
        </w:trPr>
        <w:tc>
          <w:tcPr>
            <w:tcW w:w="1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DC027AC" w14:textId="77777777" w:rsidR="00675114" w:rsidRPr="004B3157" w:rsidRDefault="00675114" w:rsidP="00AF5730">
            <w:pPr>
              <w:numPr>
                <w:ilvl w:val="0"/>
                <w:numId w:val="38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BEDE81" w14:textId="77777777" w:rsidR="00675114" w:rsidRPr="004B3157" w:rsidRDefault="00675114" w:rsidP="00AF5730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B3157">
              <w:rPr>
                <w:rFonts w:ascii="GHEA Grapalat" w:hAnsi="GHEA Grapalat" w:cs="Cambria Math"/>
                <w:b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Cambria Math"/>
                <w:b/>
                <w:sz w:val="24"/>
                <w:szCs w:val="24"/>
              </w:rPr>
              <w:t>/27</w:t>
            </w:r>
            <w:r>
              <w:rPr>
                <w:rFonts w:ascii="Microsoft JhengHei" w:eastAsia="Microsoft JhengHei" w:hAnsi="Microsoft JhengHei" w:cs="Microsoft JhengHei"/>
                <w:b/>
                <w:sz w:val="24"/>
                <w:szCs w:val="24"/>
              </w:rPr>
              <w:t>․</w:t>
            </w:r>
            <w:r>
              <w:rPr>
                <w:rFonts w:ascii="GHEA Grapalat" w:hAnsi="GHEA Grapalat" w:cs="Cambria Math"/>
                <w:b/>
                <w:sz w:val="24"/>
                <w:szCs w:val="24"/>
              </w:rPr>
              <w:t>1</w:t>
            </w:r>
            <w:r>
              <w:rPr>
                <w:rFonts w:ascii="Microsoft JhengHei" w:eastAsia="Microsoft JhengHei" w:hAnsi="Microsoft JhengHei" w:cs="Microsoft JhengHei"/>
                <w:b/>
                <w:sz w:val="24"/>
                <w:szCs w:val="24"/>
              </w:rPr>
              <w:t>․</w:t>
            </w:r>
            <w:r>
              <w:rPr>
                <w:rFonts w:ascii="GHEA Grapalat" w:hAnsi="GHEA Grapalat" w:cs="Cambria Math"/>
                <w:b/>
                <w:sz w:val="24"/>
                <w:szCs w:val="24"/>
              </w:rPr>
              <w:t>2/47085-2026</w:t>
            </w:r>
          </w:p>
        </w:tc>
      </w:tr>
      <w:tr w:rsidR="00675114" w:rsidRPr="004B3157" w14:paraId="3A5777DE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5C0C" w14:textId="77777777" w:rsidR="00675114" w:rsidRPr="001152DC" w:rsidRDefault="00675114" w:rsidP="00AF573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</w:rPr>
            </w:pPr>
            <w:r w:rsidRPr="001152DC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1152DC">
              <w:rPr>
                <w:rFonts w:ascii="GHEA Grapalat" w:hAnsi="GHEA Grapalat"/>
                <w:sz w:val="24"/>
                <w:szCs w:val="24"/>
              </w:rPr>
              <w:t>Երևան</w:t>
            </w:r>
            <w:proofErr w:type="spellEnd"/>
            <w:r w:rsidRPr="001152DC">
              <w:rPr>
                <w:rFonts w:ascii="GHEA Grapalat" w:hAnsi="GHEA Grapalat"/>
                <w:sz w:val="24"/>
                <w:szCs w:val="24"/>
              </w:rPr>
              <w:t xml:space="preserve"> քաղաքի և Հայաստանի Հանրապետության Արագածոտնի մարզի Աշտարակ համայնքի </w:t>
            </w:r>
            <w:proofErr w:type="spellStart"/>
            <w:r w:rsidRPr="001152DC">
              <w:rPr>
                <w:rFonts w:ascii="GHEA Grapalat" w:hAnsi="GHEA Grapalat"/>
                <w:sz w:val="24"/>
                <w:szCs w:val="24"/>
              </w:rPr>
              <w:t>Սասունիկ</w:t>
            </w:r>
            <w:proofErr w:type="spellEnd"/>
            <w:r w:rsidRPr="001152DC">
              <w:rPr>
                <w:rFonts w:ascii="GHEA Grapalat" w:hAnsi="GHEA Grapalat"/>
                <w:sz w:val="24"/>
                <w:szCs w:val="24"/>
              </w:rPr>
              <w:t xml:space="preserve"> բնակավայրի վարչական սահմաններում գտնվող տարածքների նկատմամբ հանրության գերակա շահ ճանաչելու և Հայաստանի Հանրապետության կառավարության 2024 թվականի օգոստոսի 22-ի N 1323-Ն որոշումն ուժը կորցրած ճանաչելու մասին» ՀՀ կառավարության որոշման նախագծի (այսուհետ՝ Նախագիծ) վերաբերյալ հայտնում ենք </w:t>
            </w:r>
            <w:proofErr w:type="spellStart"/>
            <w:r w:rsidRPr="001152DC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Pr="001152DC">
              <w:rPr>
                <w:rFonts w:ascii="GHEA Grapalat" w:hAnsi="GHEA Grapalat"/>
                <w:sz w:val="24"/>
                <w:szCs w:val="24"/>
              </w:rPr>
              <w:t>՝</w:t>
            </w:r>
          </w:p>
          <w:p w14:paraId="09794022" w14:textId="77777777" w:rsidR="00675114" w:rsidRPr="001152DC" w:rsidRDefault="00675114" w:rsidP="00AF5730">
            <w:pPr>
              <w:numPr>
                <w:ilvl w:val="0"/>
                <w:numId w:val="39"/>
              </w:numPr>
              <w:tabs>
                <w:tab w:val="left" w:pos="851"/>
              </w:tabs>
              <w:spacing w:after="0" w:line="360" w:lineRule="auto"/>
              <w:ind w:left="0" w:firstLine="567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1152DC">
              <w:rPr>
                <w:rFonts w:ascii="GHEA Grapalat" w:hAnsi="GHEA Grapalat"/>
                <w:sz w:val="24"/>
                <w:szCs w:val="24"/>
              </w:rPr>
              <w:t xml:space="preserve">Նախագծի նախաբանում նշվել է </w:t>
            </w:r>
            <w:r w:rsidRPr="001152DC">
              <w:rPr>
                <w:rFonts w:ascii="GHEA Grapalat" w:hAnsi="GHEA Grapalat"/>
                <w:i/>
                <w:sz w:val="24"/>
                <w:szCs w:val="24"/>
              </w:rPr>
              <w:t>«</w:t>
            </w:r>
            <w:r w:rsidRPr="001152D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Ղեկավարվելով «Հանրության գերակա շահերի ապահովման նպատակով սեփականության օտարման մասին» օրենքի 4-րդ հոդվածի 2-րդ մասի «ե» ենթակետով, 5-րդ և 7-րդ հոդվածներով, «Նորմատիվ իրավական ակտերի մասին» օրենքի 37-րդ հոդվածի 1-ին մասով և ««Հանրության գերակա շահերի ապահովման նպատակով սեփականության օտարման մասին» օրենքում փոփոխություններ և լրացումներ կատարելու մասին» 2026 թվականի փետրվարի 11-ի ՀՕ-28-Ն օրենքի 15-րդ հոդվածով՝ (…)»:</w:t>
            </w:r>
          </w:p>
          <w:p w14:paraId="0B9E10ED" w14:textId="77777777" w:rsidR="00675114" w:rsidRPr="001152DC" w:rsidRDefault="00675114" w:rsidP="00AF5730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1152DC">
              <w:rPr>
                <w:rFonts w:ascii="GHEA Grapalat" w:hAnsi="GHEA Grapalat"/>
                <w:sz w:val="24"/>
                <w:szCs w:val="24"/>
              </w:rPr>
              <w:t>Առաջարկում ենք նախաբանից հանել «Հանրության գերակա շահերի ապահովման նպատակով սեփականության օտարման մասին» օրենքի (այսուհետ՝ Օրենք) 5-րդ հոդվածը, քանի որ «Նորմատիվ իրավական ակտերի մասին» օրենք 13-րդ հոդվածի 1-ին մասի համաձայն՝ նախաբանում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49FC0CE5" w14:textId="77777777" w:rsidR="00675114" w:rsidRPr="001152DC" w:rsidRDefault="00675114" w:rsidP="00AF5730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1152DC">
              <w:rPr>
                <w:rFonts w:ascii="GHEA Grapalat" w:hAnsi="GHEA Grapalat"/>
                <w:sz w:val="24"/>
                <w:szCs w:val="24"/>
              </w:rPr>
              <w:t xml:space="preserve">Մինչդեռ Օրենքի 5-րդ հոդվածը վերաբերում է օտարվող </w:t>
            </w:r>
            <w:proofErr w:type="spellStart"/>
            <w:r w:rsidRPr="001152DC">
              <w:rPr>
                <w:rFonts w:ascii="GHEA Grapalat" w:hAnsi="GHEA Grapalat"/>
                <w:sz w:val="24"/>
                <w:szCs w:val="24"/>
              </w:rPr>
              <w:t>սեփականությանն</w:t>
            </w:r>
            <w:proofErr w:type="spellEnd"/>
            <w:r w:rsidRPr="001152DC">
              <w:rPr>
                <w:rFonts w:ascii="GHEA Grapalat" w:hAnsi="GHEA Grapalat"/>
                <w:sz w:val="24"/>
                <w:szCs w:val="24"/>
              </w:rPr>
              <w:t xml:space="preserve"> ու սեփականության </w:t>
            </w:r>
            <w:proofErr w:type="spellStart"/>
            <w:r w:rsidRPr="001152DC">
              <w:rPr>
                <w:rFonts w:ascii="GHEA Grapalat" w:hAnsi="GHEA Grapalat"/>
                <w:sz w:val="24"/>
                <w:szCs w:val="24"/>
              </w:rPr>
              <w:t>չօտարված</w:t>
            </w:r>
            <w:proofErr w:type="spellEnd"/>
            <w:r w:rsidRPr="001152DC">
              <w:rPr>
                <w:rFonts w:ascii="GHEA Grapalat" w:hAnsi="GHEA Grapalat"/>
                <w:sz w:val="24"/>
                <w:szCs w:val="24"/>
              </w:rPr>
              <w:t xml:space="preserve"> մասի օտարում պահանջելու դեպքերին, որպիսիք «Նորմատիվ իրավական ակտերի մասին» օրենք 13-րդ հոդվածի 1-ին մասի համատեքստում լիազորող նորմեր չեն:</w:t>
            </w:r>
          </w:p>
          <w:p w14:paraId="65877AE4" w14:textId="77777777" w:rsidR="00675114" w:rsidRPr="004B3157" w:rsidRDefault="00675114" w:rsidP="00AF5730">
            <w:pPr>
              <w:tabs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152DC">
              <w:rPr>
                <w:rFonts w:ascii="GHEA Grapalat" w:hAnsi="GHEA Grapalat"/>
                <w:sz w:val="24"/>
                <w:szCs w:val="24"/>
              </w:rPr>
              <w:t xml:space="preserve">Միաժամանակ, </w:t>
            </w:r>
            <w:proofErr w:type="spellStart"/>
            <w:r w:rsidRPr="001152DC">
              <w:rPr>
                <w:rFonts w:ascii="GHEA Grapalat" w:hAnsi="GHEA Grapalat"/>
                <w:sz w:val="24"/>
                <w:szCs w:val="24"/>
              </w:rPr>
              <w:t>որոշակիությունն</w:t>
            </w:r>
            <w:proofErr w:type="spellEnd"/>
            <w:r w:rsidRPr="001152DC">
              <w:rPr>
                <w:rFonts w:ascii="GHEA Grapalat" w:hAnsi="GHEA Grapalat"/>
                <w:sz w:val="24"/>
                <w:szCs w:val="24"/>
              </w:rPr>
              <w:t xml:space="preserve"> ու հստակությունն ապահովելու նպատակով առաջարկում ենք վկայակոչել ««Հանրության գերակա շահերի ապահովման նպատակով սեփականության օտարման մասին» օրենքում փոփոխություններ և լրացումներ կատարելու մասին» 2026 թվականի փետրվարի 11-ի ՀՕ-28-Ն օրենքի 15-րդ հոդվածի 2-րդ մասը: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6488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Ընդունվել է</w:t>
            </w:r>
            <w:r w:rsidRPr="004B3157">
              <w:rPr>
                <w:rFonts w:ascii="GHEA Grapalat" w:hAnsi="GHEA Grapalat"/>
                <w:b/>
                <w:sz w:val="24"/>
                <w:szCs w:val="24"/>
              </w:rPr>
              <w:t>:</w:t>
            </w:r>
          </w:p>
        </w:tc>
      </w:tr>
      <w:tr w:rsidR="00675114" w:rsidRPr="004B3157" w14:paraId="57CC1F01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5DE8" w14:textId="77777777" w:rsidR="00675114" w:rsidRPr="00442DDC" w:rsidRDefault="00675114" w:rsidP="00AF5730">
            <w:pPr>
              <w:tabs>
                <w:tab w:val="left" w:pos="993"/>
              </w:tabs>
              <w:spacing w:after="0" w:line="360" w:lineRule="auto"/>
              <w:contextualSpacing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</w:rPr>
            </w:pPr>
            <w:r w:rsidRPr="00442DDC">
              <w:rPr>
                <w:rFonts w:ascii="GHEA Grapalat" w:hAnsi="GHEA Grapalat"/>
                <w:sz w:val="24"/>
                <w:szCs w:val="24"/>
              </w:rPr>
              <w:t>2</w:t>
            </w:r>
            <w:r w:rsidRPr="00442DDC">
              <w:rPr>
                <w:rFonts w:ascii="Microsoft JhengHei" w:eastAsia="Microsoft JhengHei" w:hAnsi="Microsoft JhengHei" w:cs="Microsoft JhengHei"/>
                <w:sz w:val="24"/>
                <w:szCs w:val="24"/>
              </w:rPr>
              <w:t xml:space="preserve">․ </w:t>
            </w:r>
            <w:r w:rsidRPr="00442DDC">
              <w:rPr>
                <w:rFonts w:ascii="GHEA Grapalat" w:hAnsi="GHEA Grapalat"/>
                <w:sz w:val="24"/>
                <w:szCs w:val="24"/>
              </w:rPr>
              <w:t xml:space="preserve">Նախագծի 1-ին կետի 4-րդ ենթակետում նշվել է՝ </w:t>
            </w:r>
            <w:r w:rsidRPr="00442DDC">
              <w:rPr>
                <w:rFonts w:ascii="GHEA Grapalat" w:hAnsi="GHEA Grapalat"/>
                <w:i/>
                <w:sz w:val="24"/>
                <w:szCs w:val="24"/>
              </w:rPr>
              <w:t>«4) օտարվող սեփականության օտարումը չհիմնավորված վնաս չի պատճառում սեփականատերերին, քանի որ օտարվող սեփականության նկատմամբ իրականացվող միջամտությունը սահմանափակվում է ծրագրի իրականացման համար օբյեկտիվորեն անհրաժեշտ ծավալով, օտարումը կատարվելու է «Հանրության գերակա շահերի ապահովման նպատակով սեփականության օտարման մասին» օրենքով սահմանված կարգով</w:t>
            </w:r>
            <w:r w:rsidRPr="00442DDC">
              <w:rPr>
                <w:rFonts w:ascii="Cambria Math" w:hAnsi="Cambria Math" w:cs="Cambria Math"/>
                <w:i/>
                <w:sz w:val="24"/>
                <w:szCs w:val="24"/>
              </w:rPr>
              <w:t>․</w:t>
            </w:r>
            <w:r w:rsidRPr="00442DDC">
              <w:rPr>
                <w:rFonts w:ascii="GHEA Grapalat" w:hAnsi="GHEA Grapalat" w:cs="Cambria Math"/>
                <w:i/>
                <w:sz w:val="24"/>
                <w:szCs w:val="24"/>
              </w:rPr>
              <w:t>»:</w:t>
            </w:r>
          </w:p>
          <w:p w14:paraId="7E857A73" w14:textId="77777777" w:rsidR="00675114" w:rsidRPr="00442DDC" w:rsidRDefault="00675114" w:rsidP="00AF5730">
            <w:pPr>
              <w:tabs>
                <w:tab w:val="left" w:pos="993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42DDC">
              <w:rPr>
                <w:rFonts w:ascii="GHEA Grapalat" w:hAnsi="GHEA Grapalat"/>
                <w:kern w:val="2"/>
                <w:sz w:val="24"/>
                <w:szCs w:val="24"/>
              </w:rPr>
              <w:t>Ա</w:t>
            </w:r>
            <w:r w:rsidRPr="00442DDC">
              <w:rPr>
                <w:rFonts w:ascii="GHEA Grapalat" w:hAnsi="GHEA Grapalat"/>
                <w:sz w:val="24"/>
                <w:szCs w:val="24"/>
              </w:rPr>
              <w:t xml:space="preserve">ռաջարկում ենք ի հավելումն նշել նաև, որ </w:t>
            </w:r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>օտարվող սեփականության օտարումը չհիմնավորված վնաս չի պատճառում սեփականատերերին, քանի որ սեփականության օտարումն իրականացվում է նախնական և համարժեք փոխհա</w:t>
            </w:r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softHyphen/>
              <w:t>տուցմամբ, որը ներառում է գույքի շուկայական արժեքից առնվազն 15 տոկոս ավել հաշվարկված արժեքը: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8091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Ընդունվել է։</w:t>
            </w:r>
          </w:p>
        </w:tc>
      </w:tr>
      <w:tr w:rsidR="00675114" w:rsidRPr="004B3157" w14:paraId="7A952977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4B85" w14:textId="77777777" w:rsidR="00675114" w:rsidRPr="00442DDC" w:rsidRDefault="00675114" w:rsidP="00AF5730">
            <w:pPr>
              <w:tabs>
                <w:tab w:val="left" w:pos="993"/>
              </w:tabs>
              <w:spacing w:after="0" w:line="360" w:lineRule="auto"/>
              <w:contextualSpacing/>
              <w:jc w:val="both"/>
              <w:rPr>
                <w:rFonts w:ascii="GHEA Grapalat" w:hAnsi="GHEA Grapalat" w:cs="Sylfaen"/>
                <w:bCs/>
              </w:rPr>
            </w:pPr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>3</w:t>
            </w:r>
            <w:r w:rsidRPr="00442DDC">
              <w:rPr>
                <w:rFonts w:ascii="Microsoft JhengHei" w:eastAsia="Microsoft JhengHei" w:hAnsi="Microsoft JhengHei" w:cs="Microsoft JhengHei"/>
                <w:bCs/>
                <w:sz w:val="24"/>
                <w:szCs w:val="24"/>
              </w:rPr>
              <w:t xml:space="preserve">․ </w:t>
            </w:r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 xml:space="preserve">Նախագծի 2-րդ կետի 4-րդ ենթակետում նշվել է </w:t>
            </w:r>
            <w:r w:rsidRPr="00442DD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«4) օտարման նպատակի իրագործումն սկսելու վերջնաժամկետ է սահմանվում սույն որոշումն ուժի մեջ մտնելուց հետո յոթ տարին լրանալու օրը, իսկ ավարտելու վերջնաժամկետ՝ Հայաստանի Հանրապետության կառավարության 2026 թվականի փետրվարի 26-ի N 228-Լ որոշմամբ հաստատված «Ակադեմիական քաղաքի զարգացման </w:t>
            </w:r>
            <w:proofErr w:type="spellStart"/>
            <w:r w:rsidRPr="00442DD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հայեցակարգով</w:t>
            </w:r>
            <w:proofErr w:type="spellEnd"/>
            <w:r w:rsidRPr="00442DD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» նախատեսված՝ Ակադեմիական քաղաքի տարածքի գլխավոր հատակագծով նախատեսված ամբողջական կառուցապատման համար հետագա փուլերի ժամանակացույցով սահմանվող </w:t>
            </w:r>
            <w:proofErr w:type="spellStart"/>
            <w:r w:rsidRPr="00442DD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վերջնաժամկետը</w:t>
            </w:r>
            <w:proofErr w:type="spellEnd"/>
            <w:r w:rsidRPr="00442DDC">
              <w:rPr>
                <w:rFonts w:ascii="GHEA Grapalat" w:hAnsi="GHEA Grapalat" w:cs="Sylfaen"/>
                <w:bCs/>
                <w:i/>
                <w:sz w:val="24"/>
                <w:szCs w:val="24"/>
              </w:rPr>
              <w:t>, բայց ոչ ուշ, քան սույն որոշումն ուժի մեջ մտնելուց հետո 15 տարին լրանալու օրը.»:</w:t>
            </w:r>
          </w:p>
          <w:p w14:paraId="21340536" w14:textId="77777777" w:rsidR="00675114" w:rsidRPr="00442DDC" w:rsidRDefault="00675114" w:rsidP="00AF5730">
            <w:pPr>
              <w:tabs>
                <w:tab w:val="left" w:pos="993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>Խնդրահարույց</w:t>
            </w:r>
            <w:proofErr w:type="spellEnd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հատկապես օտարման նպատակի իրագործումն ավարտելու </w:t>
            </w:r>
            <w:proofErr w:type="spellStart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>վերջնաժամկետի</w:t>
            </w:r>
            <w:proofErr w:type="spellEnd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>ձևակերպումը</w:t>
            </w:r>
            <w:proofErr w:type="spellEnd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 xml:space="preserve">, քանի որ որոշումն այն հստակ չի սահմանում, այլ կապվում է Կառավարության մեկ այլ որոշմամբ սահմանված ժամանակացույցով նախատեսված ժամկետի հետ։ Մինչդեռ Օրենքի 7-րդ հոդվածի 2-րդ մասի «զ)» կետը պահանջում է, որ օտարման նպատակի իրագործումն սկսելու և ավարտելու </w:t>
            </w:r>
            <w:proofErr w:type="spellStart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>վերջնաժամկետները</w:t>
            </w:r>
            <w:proofErr w:type="spellEnd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հստակ և որոշակի սահմանվեն հենց հանրության գերակա շահ ճանաչելու մասին Կառավարության որոշմամբ։</w:t>
            </w:r>
          </w:p>
          <w:p w14:paraId="63B89E90" w14:textId="77777777" w:rsidR="00675114" w:rsidRPr="00442DDC" w:rsidRDefault="00675114" w:rsidP="00AF5730">
            <w:pPr>
              <w:tabs>
                <w:tab w:val="left" w:pos="993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 xml:space="preserve">Ավելին, Նախագծի 1-ին կետի 1-ին ենթակետով նախատեսվում է, որ ծրագիրը ողջամտորեն իրագործելի է Կառավարության 2026 թվականի փետրվարի 26-ի N 228-Լ որոշմամբ սահմանված ժամկետներում՝ ըստ ծրագրի իրականացման փուլերի։ Մինչդեռ Կառավարության 2026 թվականի փետրվարի 26-ի N 228-Լ որոշմամբ հաստատված հավելվածի 170-րդ կետով վերջին՝ երկրորդ փուլի համար նախատեսված ժամկետը սահմանված է «2034-ից հետո» </w:t>
            </w:r>
            <w:proofErr w:type="spellStart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>ձևակերպմամբ</w:t>
            </w:r>
            <w:proofErr w:type="spellEnd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 xml:space="preserve">՝ առանց ավարտի հստակ </w:t>
            </w:r>
            <w:proofErr w:type="spellStart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>վերջնաժամկետի</w:t>
            </w:r>
            <w:proofErr w:type="spellEnd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>։</w:t>
            </w:r>
          </w:p>
          <w:p w14:paraId="3CA7F220" w14:textId="77777777" w:rsidR="00675114" w:rsidRPr="00442DDC" w:rsidRDefault="00675114" w:rsidP="00AF5730">
            <w:pPr>
              <w:tabs>
                <w:tab w:val="left" w:pos="993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 xml:space="preserve">Այսպիսով, Նախագծով օտարման նպատակի իրագործումն ավարտելու համար փաստացի նախատեսվում է 8-ից </w:t>
            </w:r>
            <w:proofErr w:type="spellStart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>մինչև</w:t>
            </w:r>
            <w:proofErr w:type="spellEnd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 xml:space="preserve"> 15 տարվա անորոշ ժամկետային միջակայք, ինչը չի ապահովում Օրենքով պահանջվող </w:t>
            </w:r>
            <w:proofErr w:type="spellStart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>վերջնաժամկետի</w:t>
            </w:r>
            <w:proofErr w:type="spellEnd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հստակ և որոշակի սահմանումը։</w:t>
            </w:r>
          </w:p>
          <w:p w14:paraId="12007A1D" w14:textId="77777777" w:rsidR="00675114" w:rsidRPr="00442DDC" w:rsidRDefault="00675114" w:rsidP="00AF5730">
            <w:pPr>
              <w:tabs>
                <w:tab w:val="left" w:pos="993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 xml:space="preserve">Նույն անորոշությունն առկա է նաև օտարման նպատակի իրագործումն սկսելու </w:t>
            </w:r>
            <w:proofErr w:type="spellStart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>վերջնաժամկետի</w:t>
            </w:r>
            <w:proofErr w:type="spellEnd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մասով: Տեխնիկապես նշվել է Օրենքի 4-րդ հոդվածի 3-րդ մասով նախատեսված յոթ տարվա ժամկետը, որն օտարման նպատակի իրագործումը սկսելու առավելագույն ժամկետն է: Մինչդեռ Օրենքի պահանջը հստակ և որոշակի ժամկետներ </w:t>
            </w:r>
            <w:proofErr w:type="spellStart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>նախատեսելն</w:t>
            </w:r>
            <w:proofErr w:type="spellEnd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է:  Ավելին՝  Օրենքի 4-րդ հոդվածի 3-րդ մասով սահմանված </w:t>
            </w:r>
            <w:proofErr w:type="spellStart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>յոթամյա</w:t>
            </w:r>
            <w:proofErr w:type="spellEnd"/>
            <w:r w:rsidRPr="00442D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ժամկետի հաշվարկման ելակետ պետք է դիտարկվի հանրության գերակա շահ ճանաչելու մասին կառավարության այն որոշման ուժի մեջ մտնելու պահը, որով օտարման տվյալ նպատակը հանրության գերակա շահ է ճանաչվել առաջին անգամ։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5EC3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Ընդունվել է։</w:t>
            </w:r>
          </w:p>
        </w:tc>
      </w:tr>
      <w:tr w:rsidR="00675114" w:rsidRPr="004B3157" w14:paraId="733C4999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B723" w14:textId="77777777" w:rsidR="00675114" w:rsidRPr="005C1154" w:rsidRDefault="00675114" w:rsidP="00AF5730">
            <w:pPr>
              <w:tabs>
                <w:tab w:val="left" w:pos="993"/>
              </w:tabs>
              <w:spacing w:after="0" w:line="360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>4</w:t>
            </w:r>
            <w:r>
              <w:rPr>
                <w:rFonts w:ascii="Microsoft JhengHei" w:eastAsia="Microsoft JhengHei" w:hAnsi="Microsoft JhengHei" w:cs="Microsoft JhengHei"/>
                <w:bCs/>
                <w:sz w:val="24"/>
                <w:szCs w:val="24"/>
              </w:rPr>
              <w:t xml:space="preserve">․ </w:t>
            </w:r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Նախագծի 2-րդ կետի 5-րդ ենթակետում նշվել է </w:t>
            </w:r>
            <w:r w:rsidRPr="001152D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«5) օտարվող սեփականության նկարագրության արձանագրությունները կազմվում են Հայաստանի Հանրապետության կառավարության 2026 թվականի հուլիսի 9-ի N 1028-Ն որոշմամբ սահմանված կարգով` սույն որոշումն ուժի մեջ մտնելուց հետո վեց ամսվա ընթացքում, իսկ օտարվող սեփականության և դրա նկատմամբ գույքային իրավունքների շուկայական արժեքի գնահատման աշխատանքներն ավարտվում են՝ սույն որոշումն ուժի մեջ </w:t>
            </w:r>
            <w:r w:rsidRPr="005C1154">
              <w:rPr>
                <w:rFonts w:ascii="GHEA Grapalat" w:hAnsi="GHEA Grapalat" w:cs="Sylfaen"/>
                <w:bCs/>
                <w:i/>
                <w:sz w:val="24"/>
                <w:szCs w:val="24"/>
              </w:rPr>
              <w:t>մտնելուց հետո ութ ամսվա ընթացքում.»:</w:t>
            </w:r>
          </w:p>
          <w:p w14:paraId="7DD28BC2" w14:textId="77777777" w:rsidR="00675114" w:rsidRPr="001152DC" w:rsidRDefault="00675114" w:rsidP="00AF5730">
            <w:pPr>
              <w:tabs>
                <w:tab w:val="left" w:pos="993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5C1154">
              <w:rPr>
                <w:rFonts w:ascii="GHEA Grapalat" w:hAnsi="GHEA Grapalat" w:cs="Sylfaen"/>
                <w:bCs/>
                <w:sz w:val="24"/>
                <w:szCs w:val="24"/>
              </w:rPr>
              <w:t>Գնահատման գործընթացն իրականացվում է նկարագրության արձանագրության հիման վրա, որի պայմաններում փաստացի գույքի գնահատման համար նախատեսվում է երկամսյա ժամկետում։</w:t>
            </w:r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Եթե նկարագրության արձանագրությունը կազմվում է սույն որոշումն ուժի մեջ մտնելուց հետո վեց ամսվա ընթացքում, ապա դրա հիման վրա գույքի գնահատումը պետք է իրականացվի առավելագույնը երկու ամսվա ընթացքում՝ սույն որոշումն ուժի մեջ մտնելուց հետո սահմանված ութամսյա ընդհանուր ժամկետը պահպանելու նպատակով։</w:t>
            </w:r>
          </w:p>
          <w:p w14:paraId="11488DB6" w14:textId="77777777" w:rsidR="00675114" w:rsidRPr="001152DC" w:rsidRDefault="00675114" w:rsidP="00AF5730">
            <w:pPr>
              <w:tabs>
                <w:tab w:val="left" w:pos="993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Մինչդեռ սեփականատերերի և գույքային իրավունքներ ունեցող անձանց կողմից </w:t>
            </w:r>
            <w:proofErr w:type="spellStart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գնահատողի</w:t>
            </w:r>
            <w:proofErr w:type="spellEnd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թեկնածություն առաջադրելու համար նախատեսված է երկշաբաթյա ժամկետ (Օրենքի 10-րդ հոդվածի 2-րդ մաս), որին գումարվելու են նաև Կառավարության 2026 թվականի հունիսի 18-ի «Հանրության գերակա շահերի ապահովման նպատակով սեփականության օտարման մասին» օրենքով սահմանված դեպքերում հանրության գերակա շահերի ապահովման նպատակով օտարվող սեփականության </w:t>
            </w:r>
            <w:proofErr w:type="spellStart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գնահատողի</w:t>
            </w:r>
            <w:proofErr w:type="spellEnd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ընտրությունն իրականացնելու կարգը սահմանելու մասին» թիվ 882-Ն որոշմամբ </w:t>
            </w:r>
            <w:proofErr w:type="spellStart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գնահատողի</w:t>
            </w:r>
            <w:proofErr w:type="spellEnd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ընտրության, նրանց հետ պայմանագրեր կնքելու և այլ </w:t>
            </w:r>
            <w:proofErr w:type="spellStart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ընթացակարգային</w:t>
            </w:r>
            <w:proofErr w:type="spellEnd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ժամկետները: </w:t>
            </w:r>
          </w:p>
          <w:p w14:paraId="277138E4" w14:textId="77777777" w:rsidR="00675114" w:rsidRPr="001152DC" w:rsidRDefault="00675114" w:rsidP="00AF5730">
            <w:pPr>
              <w:tabs>
                <w:tab w:val="left" w:pos="993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Միաժամանակ, հաշվի առնելով, որ տարբեր գույքերի և դրանց նկատմամբ գույքային իրավունքների գնահատումը կարող է իրականացվել տարբեր </w:t>
            </w:r>
            <w:proofErr w:type="spellStart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գնահատողների</w:t>
            </w:r>
            <w:proofErr w:type="spellEnd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կողմից՝ գնահատման աշխատանքների </w:t>
            </w:r>
            <w:proofErr w:type="spellStart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տևողությունը</w:t>
            </w:r>
            <w:proofErr w:type="spellEnd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կարող է էականորեն տարբեր լինել՝ կախված գնահատման ենթակա գույքի բնույթից, ծավալից և գործընթացի կազմակերպման առանձնահատկություններից։</w:t>
            </w:r>
          </w:p>
          <w:p w14:paraId="3DA03807" w14:textId="77777777" w:rsidR="00675114" w:rsidRPr="004B3157" w:rsidRDefault="00675114" w:rsidP="00AF5730">
            <w:pPr>
              <w:tabs>
                <w:tab w:val="left" w:pos="993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Հաշվի առնելով վերոգրյալը՝ գնահատման գործընթացը պատշաճ և ճկուն կազմակերպելու </w:t>
            </w:r>
            <w:r w:rsidRPr="005C1154">
              <w:rPr>
                <w:rFonts w:ascii="GHEA Grapalat" w:hAnsi="GHEA Grapalat" w:cs="Sylfaen"/>
                <w:bCs/>
                <w:sz w:val="24"/>
                <w:szCs w:val="24"/>
              </w:rPr>
              <w:t>նպատակով առաջարկում ենք Կառավարության որոշմամբ չսահմանել օտարվող սեփականության և դրա նկատմամբ գույքային իրավունքների շուկայական արժեքի գնահատման աշխատանքների իրականացման առանձին ժամկետներ՝</w:t>
            </w:r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նկատի ունենալով նման ժամկետներ սահմանելու օրենսդրական պահանջի բացակայությունը, ինչպես նաև գործընթացի համար արհեստական ժամկետային սահմանափակումներ չստեղծելու անհրաժեշտությունը։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3D09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Ընդունվել է։</w:t>
            </w:r>
          </w:p>
        </w:tc>
      </w:tr>
      <w:tr w:rsidR="00675114" w:rsidRPr="004B3157" w14:paraId="3844432D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6FC9" w14:textId="77777777" w:rsidR="00675114" w:rsidRPr="001152DC" w:rsidRDefault="00675114" w:rsidP="00AF5730">
            <w:pPr>
              <w:tabs>
                <w:tab w:val="left" w:pos="993"/>
              </w:tabs>
              <w:spacing w:after="0" w:line="360" w:lineRule="auto"/>
              <w:contextualSpacing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>5</w:t>
            </w:r>
            <w:r>
              <w:rPr>
                <w:rFonts w:ascii="Microsoft JhengHei" w:eastAsia="Microsoft JhengHei" w:hAnsi="Microsoft JhengHei" w:cs="Microsoft JhengHei"/>
                <w:bCs/>
                <w:sz w:val="24"/>
                <w:szCs w:val="24"/>
              </w:rPr>
              <w:t xml:space="preserve">․ </w:t>
            </w:r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Նախագծի 2-րդ կետի 6-րդ ենթակետում նշվել է «</w:t>
            </w:r>
            <w:r w:rsidRPr="001152D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6) սույն որոշումից ծագող օտարվող սեփականության նկատմամբ «Հանրության գերակա շահերի ապահովման նպատակով սեփականության օտարման մասին» օրենքի 15-րդ հոդվածով նախատեսված սահմանափակումները ենթակա են պետական գրանցման օրենքով սահմանված կարգով և ժամկետում՝ </w:t>
            </w:r>
            <w:proofErr w:type="spellStart"/>
            <w:r w:rsidRPr="001152D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ձեռքբերողի</w:t>
            </w:r>
            <w:proofErr w:type="spellEnd"/>
            <w:r w:rsidRPr="001152D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միջոցների հաշվին.»:</w:t>
            </w:r>
          </w:p>
          <w:p w14:paraId="3F2D5FF1" w14:textId="77777777" w:rsidR="00675114" w:rsidRPr="004B3157" w:rsidRDefault="00675114" w:rsidP="00AF5730">
            <w:pPr>
              <w:tabs>
                <w:tab w:val="left" w:pos="993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Մինչդեռ Օրենքի 15-րդ հոդվածով նախատեսված սահմանափակումները պետական գրանցման ենթակա սահմանափակումներ չեն, այլ սահմանում են փոխհատուցման ենթակա իրավունքների և </w:t>
            </w:r>
            <w:proofErr w:type="spellStart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բարելավումների</w:t>
            </w:r>
            <w:proofErr w:type="spellEnd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շրջանակը՝ որոշելով, թե որ պահից հետո ծագած իրավունքները կամ կատարված </w:t>
            </w:r>
            <w:proofErr w:type="spellStart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բարելավումները</w:t>
            </w:r>
            <w:proofErr w:type="spellEnd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 փոխհատուցման ենթակա չեն։ </w:t>
            </w:r>
            <w:proofErr w:type="spellStart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Հետևաբար</w:t>
            </w:r>
            <w:proofErr w:type="spellEnd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, առաջարկում ենք հանել նշված դրույթը: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66602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Ընդունվել է։</w:t>
            </w:r>
          </w:p>
        </w:tc>
      </w:tr>
      <w:tr w:rsidR="00675114" w:rsidRPr="004B3157" w14:paraId="004D9D1C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F721" w14:textId="77777777" w:rsidR="00675114" w:rsidRPr="001152DC" w:rsidRDefault="00675114" w:rsidP="00AF5730">
            <w:pPr>
              <w:tabs>
                <w:tab w:val="left" w:pos="993"/>
              </w:tabs>
              <w:spacing w:after="0" w:line="360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>6</w:t>
            </w:r>
            <w:r>
              <w:rPr>
                <w:rFonts w:ascii="Microsoft JhengHei" w:eastAsia="Microsoft JhengHei" w:hAnsi="Microsoft JhengHei" w:cs="Microsoft JhengHei"/>
                <w:bCs/>
                <w:sz w:val="24"/>
                <w:szCs w:val="24"/>
              </w:rPr>
              <w:t xml:space="preserve">․ </w:t>
            </w:r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Նախագծի 2-րդ կետի 8-րդ ենթակետում նշվել է</w:t>
            </w:r>
            <w:r w:rsidRPr="001152D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«8) սույն որոշումն ուժի մեջ մտնելուց հետո՝ յոթ օրվա ընթացքում, Հայաստանի Հանրապետության կրթության, գիտության, մշակույթի և սպորտի նախարարության բարձրագույն կրթության և գիտության կոմիտեն ապահովում է սույն որոշման պատշաճ ծանուցումը «Հանրության գերակա շահերի ապահովման նպատակով սեփականության օտարման մասին» օրենքի 7-րդ հոդվածի 5-րդ կետով սահմանված անձանց:»:</w:t>
            </w:r>
          </w:p>
          <w:p w14:paraId="6B028866" w14:textId="77777777" w:rsidR="00675114" w:rsidRPr="004B3157" w:rsidRDefault="00675114" w:rsidP="00AF5730">
            <w:pPr>
              <w:tabs>
                <w:tab w:val="left" w:pos="993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Առաջարկում ենք «պատշաճ ծանուցում» բառակապակցության փոխարեն նշել Օրենքի 17-րդ հոդվածով սահմանված կարգի մասին՝ նկատի ունենալով, որ այն առանձնահատուկ կարգավորում է նույն օրենքով նախատեսված փաստաթղթերի և տեղեկացումների պատշաճ իրականացման կարգը: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1F8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Ընդունվել է։</w:t>
            </w:r>
          </w:p>
        </w:tc>
      </w:tr>
      <w:tr w:rsidR="00675114" w:rsidRPr="004B3157" w14:paraId="6C3F8618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F1DF" w14:textId="77777777" w:rsidR="00675114" w:rsidRPr="001152DC" w:rsidRDefault="00675114" w:rsidP="00AF5730">
            <w:pPr>
              <w:tabs>
                <w:tab w:val="left" w:pos="993"/>
              </w:tabs>
              <w:spacing w:after="0" w:line="360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>7</w:t>
            </w:r>
            <w:r>
              <w:rPr>
                <w:rFonts w:ascii="Microsoft JhengHei" w:eastAsia="Microsoft JhengHei" w:hAnsi="Microsoft JhengHei" w:cs="Microsoft JhengHei"/>
                <w:bCs/>
                <w:sz w:val="24"/>
                <w:szCs w:val="24"/>
              </w:rPr>
              <w:t xml:space="preserve">․ </w:t>
            </w:r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Նախագծի 4-րդ կետով ուժը կորցրած է ճանաչվում Հայաստանի Հանրապետության կառավարության 2024 թվականի օգոստոսի 22-ի «</w:t>
            </w:r>
            <w:proofErr w:type="spellStart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Երևան</w:t>
            </w:r>
            <w:proofErr w:type="spellEnd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 քաղաքի և Հայաստանի Հանրապետության Արագածոտնի մարզի Աշտարակ համայնքի </w:t>
            </w:r>
            <w:proofErr w:type="spellStart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Սասունիկ</w:t>
            </w:r>
            <w:proofErr w:type="spellEnd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բնակավայրի վարչական սահմաններում գտնվող որոշ տարածքների նկատմամբ հանրության գերակա շահ ճանաչելու մասին» N 1323-Ն որոշումը:</w:t>
            </w:r>
          </w:p>
          <w:p w14:paraId="1F9BC26B" w14:textId="77777777" w:rsidR="00675114" w:rsidRPr="001152DC" w:rsidRDefault="00675114" w:rsidP="00AF5730">
            <w:pPr>
              <w:tabs>
                <w:tab w:val="left" w:pos="993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Առաջարկում ենք նշված կարգավորումը նախատեսել Կառավարության որոշման 1-ին կետով, քանի որ նույն տարածքների նկատմամբ հանրության գերակա շահ ճանաչելու վերաբերյալ նոր որոշում կարող է ընդունվել միայն նախկինում ընդունված համապատասխան որոշումն ուժը կորցրած ճանաչելուց հետո։ Այսինքն՝ նախ անհրաժեշտ է դադարեցնել գործող նորմատիվ իրավական ակտի գործողությունը, որից հետո միայն ընդունել նույն տարածքների նկատմամբ հանրության գերակա շահ ճանաչելու մասին նոր որոշում։</w:t>
            </w:r>
          </w:p>
          <w:p w14:paraId="357E52E5" w14:textId="77777777" w:rsidR="00675114" w:rsidRPr="004B3157" w:rsidRDefault="00675114" w:rsidP="00AF5730">
            <w:pPr>
              <w:tabs>
                <w:tab w:val="left" w:pos="0"/>
                <w:tab w:val="left" w:pos="284"/>
                <w:tab w:val="left" w:pos="10631"/>
              </w:tabs>
              <w:spacing w:after="0" w:line="360" w:lineRule="auto"/>
              <w:ind w:left="90" w:right="630"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F4BB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Ընդունվել է։</w:t>
            </w:r>
          </w:p>
        </w:tc>
      </w:tr>
      <w:tr w:rsidR="00675114" w:rsidRPr="004B3157" w14:paraId="760EAC03" w14:textId="77777777" w:rsidTr="00AF5730">
        <w:trPr>
          <w:gridAfter w:val="1"/>
          <w:wAfter w:w="11" w:type="dxa"/>
          <w:trHeight w:val="274"/>
          <w:jc w:val="center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3097" w14:textId="77777777" w:rsidR="00675114" w:rsidRPr="00CC2D9A" w:rsidRDefault="00675114" w:rsidP="00AF5730">
            <w:pPr>
              <w:tabs>
                <w:tab w:val="left" w:pos="851"/>
              </w:tabs>
              <w:spacing w:after="0" w:line="360" w:lineRule="auto"/>
              <w:contextualSpacing/>
              <w:jc w:val="both"/>
              <w:rPr>
                <w:rFonts w:ascii="GHEA Grapalat" w:eastAsia="GHEA Grapalat" w:hAnsi="GHEA Grapalat" w:cs="GHEA Grapalat"/>
                <w:i/>
                <w:sz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>8</w:t>
            </w:r>
            <w:r>
              <w:rPr>
                <w:rFonts w:ascii="Microsoft JhengHei" w:eastAsia="Microsoft JhengHei" w:hAnsi="Microsoft JhengHei" w:cs="Microsoft JhengHei"/>
                <w:bCs/>
                <w:sz w:val="24"/>
                <w:szCs w:val="24"/>
              </w:rPr>
              <w:t xml:space="preserve">․ </w:t>
            </w:r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Նախագծի ընդունման </w:t>
            </w:r>
            <w:proofErr w:type="spellStart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>հիմնավորումներում</w:t>
            </w:r>
            <w:proofErr w:type="spellEnd"/>
            <w:r w:rsidRPr="001152DC">
              <w:rPr>
                <w:rFonts w:ascii="GHEA Grapalat" w:hAnsi="GHEA Grapalat" w:cs="Sylfaen"/>
                <w:bCs/>
                <w:sz w:val="24"/>
                <w:szCs w:val="24"/>
              </w:rPr>
              <w:t xml:space="preserve"> նշվել է </w:t>
            </w:r>
            <w:r w:rsidRPr="001152DC">
              <w:rPr>
                <w:rFonts w:ascii="GHEA Grapalat" w:hAnsi="GHEA Grapalat" w:cs="Sylfaen"/>
                <w:bCs/>
                <w:i/>
                <w:sz w:val="24"/>
                <w:szCs w:val="24"/>
              </w:rPr>
              <w:t>«</w:t>
            </w:r>
            <w:r w:rsidRPr="001152DC">
              <w:rPr>
                <w:rFonts w:ascii="GHEA Grapalat" w:eastAsia="GHEA Grapalat" w:hAnsi="GHEA Grapalat" w:cs="GHEA Grapalat"/>
                <w:i/>
                <w:sz w:val="24"/>
              </w:rPr>
              <w:t xml:space="preserve">Նախկին որոշմամբ նախատեսված օտարման գործընթացը փաստացի չի անցել սեփականության օտարման պայմանագրերի կնքման, փոխհատուցման վճարման և </w:t>
            </w:r>
            <w:proofErr w:type="spellStart"/>
            <w:r w:rsidRPr="001152DC">
              <w:rPr>
                <w:rFonts w:ascii="GHEA Grapalat" w:eastAsia="GHEA Grapalat" w:hAnsi="GHEA Grapalat" w:cs="GHEA Grapalat"/>
                <w:i/>
                <w:sz w:val="24"/>
              </w:rPr>
              <w:t>ձեռքբերողի</w:t>
            </w:r>
            <w:proofErr w:type="spellEnd"/>
            <w:r w:rsidRPr="001152DC">
              <w:rPr>
                <w:rFonts w:ascii="GHEA Grapalat" w:eastAsia="GHEA Grapalat" w:hAnsi="GHEA Grapalat" w:cs="GHEA Grapalat"/>
                <w:i/>
                <w:sz w:val="24"/>
              </w:rPr>
              <w:t xml:space="preserve"> սեփականության իրավունքի պետական գրանցման փուլեր, իսկ ՀՕ-28-Ն օրենքի ուժի մեջ մտնելու արդյունքում օտարման հետագա ընթացակարգերը ենթակա են իրականացման նոր իրավական </w:t>
            </w:r>
            <w:proofErr w:type="spellStart"/>
            <w:r w:rsidRPr="001152DC">
              <w:rPr>
                <w:rFonts w:ascii="GHEA Grapalat" w:eastAsia="GHEA Grapalat" w:hAnsi="GHEA Grapalat" w:cs="GHEA Grapalat"/>
                <w:i/>
                <w:sz w:val="24"/>
              </w:rPr>
              <w:t>կարգավորումների</w:t>
            </w:r>
            <w:proofErr w:type="spellEnd"/>
            <w:r w:rsidRPr="001152DC">
              <w:rPr>
                <w:rFonts w:ascii="GHEA Grapalat" w:eastAsia="GHEA Grapalat" w:hAnsi="GHEA Grapalat" w:cs="GHEA Grapalat"/>
                <w:i/>
                <w:sz w:val="24"/>
              </w:rPr>
              <w:t xml:space="preserve"> ներքո։ Այդ պայմաններում Նախկին որոշման հիման վրա գործընթացը շարունակելը կարող է առաջացնել իրավական և </w:t>
            </w:r>
            <w:proofErr w:type="spellStart"/>
            <w:r w:rsidRPr="001152DC">
              <w:rPr>
                <w:rFonts w:ascii="GHEA Grapalat" w:eastAsia="GHEA Grapalat" w:hAnsi="GHEA Grapalat" w:cs="GHEA Grapalat"/>
                <w:i/>
                <w:sz w:val="24"/>
              </w:rPr>
              <w:t>ընթացակարգային</w:t>
            </w:r>
            <w:proofErr w:type="spellEnd"/>
            <w:r w:rsidRPr="001152DC">
              <w:rPr>
                <w:rFonts w:ascii="GHEA Grapalat" w:eastAsia="GHEA Grapalat" w:hAnsi="GHEA Grapalat" w:cs="GHEA Grapalat"/>
                <w:i/>
                <w:sz w:val="24"/>
              </w:rPr>
              <w:t xml:space="preserve"> անորոշություն՝ թե՛ օտարվող սեփականության </w:t>
            </w:r>
            <w:r w:rsidRPr="00CC2D9A">
              <w:rPr>
                <w:rFonts w:ascii="GHEA Grapalat" w:eastAsia="GHEA Grapalat" w:hAnsi="GHEA Grapalat" w:cs="GHEA Grapalat"/>
                <w:i/>
                <w:sz w:val="24"/>
              </w:rPr>
              <w:t>նույնականացման, թե՛ նկարագրության արձանագրությունների կազմման, թե՛ սեփականատերերի և գույքային իրավունքներ ունեցողների ծանուցման և փոխհատուցման երաշխիքների կիրառման տեսանկյունից։»:</w:t>
            </w:r>
          </w:p>
          <w:p w14:paraId="413D0405" w14:textId="77777777" w:rsidR="00675114" w:rsidRPr="00CC2D9A" w:rsidRDefault="00675114" w:rsidP="00AF5730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</w:rPr>
            </w:pPr>
            <w:r w:rsidRPr="00CC2D9A">
              <w:rPr>
                <w:rFonts w:ascii="GHEA Grapalat" w:eastAsia="GHEA Grapalat" w:hAnsi="GHEA Grapalat" w:cs="GHEA Grapalat"/>
                <w:sz w:val="24"/>
              </w:rPr>
              <w:t xml:space="preserve">Նման պայմաններում կարող է ստեղծվել տպավորություն, որ ««Հանրության գերակա շահերի ապահովման նպատակով սեփականության օտարման մասին» օրենքում փոփոխություններ և լրացումներ կատարելու մասին» 2026 թվականի փետրվարի 11-ի ՀՕ-28-Ն օրենքը հստակ և որոշակի չի կարգավորում դրանով նախատեսված </w:t>
            </w:r>
            <w:proofErr w:type="spellStart"/>
            <w:r w:rsidRPr="00CC2D9A">
              <w:rPr>
                <w:rFonts w:ascii="GHEA Grapalat" w:eastAsia="GHEA Grapalat" w:hAnsi="GHEA Grapalat" w:cs="GHEA Grapalat"/>
                <w:sz w:val="24"/>
              </w:rPr>
              <w:t>իրավակարգավորումների</w:t>
            </w:r>
            <w:proofErr w:type="spellEnd"/>
            <w:r w:rsidRPr="00CC2D9A">
              <w:rPr>
                <w:rFonts w:ascii="GHEA Grapalat" w:eastAsia="GHEA Grapalat" w:hAnsi="GHEA Grapalat" w:cs="GHEA Grapalat"/>
                <w:sz w:val="24"/>
              </w:rPr>
              <w:t xml:space="preserve"> գործողությունը ժամանակի մեջ: </w:t>
            </w:r>
          </w:p>
          <w:p w14:paraId="5CD0149F" w14:textId="77777777" w:rsidR="00675114" w:rsidRPr="00CC2D9A" w:rsidRDefault="00675114" w:rsidP="00AF5730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</w:rPr>
            </w:pPr>
            <w:r w:rsidRPr="00CC2D9A">
              <w:rPr>
                <w:rFonts w:ascii="GHEA Grapalat" w:eastAsia="GHEA Grapalat" w:hAnsi="GHEA Grapalat" w:cs="GHEA Grapalat"/>
                <w:sz w:val="24"/>
              </w:rPr>
              <w:t xml:space="preserve">Մինչդեռ Օրենքը չի նախատեսում դրա՝ հետադարձ ուժով կիրառման հնարավորություն, </w:t>
            </w:r>
            <w:proofErr w:type="spellStart"/>
            <w:r w:rsidRPr="00CC2D9A">
              <w:rPr>
                <w:rFonts w:ascii="GHEA Grapalat" w:eastAsia="GHEA Grapalat" w:hAnsi="GHEA Grapalat" w:cs="GHEA Grapalat"/>
                <w:sz w:val="24"/>
              </w:rPr>
              <w:t>հետևաբար</w:t>
            </w:r>
            <w:proofErr w:type="spellEnd"/>
            <w:r w:rsidRPr="00CC2D9A">
              <w:rPr>
                <w:rFonts w:ascii="GHEA Grapalat" w:eastAsia="GHEA Grapalat" w:hAnsi="GHEA Grapalat" w:cs="GHEA Grapalat"/>
                <w:sz w:val="24"/>
              </w:rPr>
              <w:t xml:space="preserve"> գործում է նորմատիվ իրավական ակտի ժամանակային գործողության վերաբերյալ ընդհանուր՝ օրենքի ուժի մեջ մտնելուց հետո գործող հարաբերությունների վրա տարածվելու կարգավորումը: Ըստ այդմ՝ նախքան օրենքի ուժի մեջ մտնելը կայացված Կառավարության որոշումներով հանրության գերակա շահ ճանաչված սեփականության օտարման գործընթացներն իրականացվում են </w:t>
            </w:r>
            <w:proofErr w:type="spellStart"/>
            <w:r w:rsidRPr="00CC2D9A">
              <w:rPr>
                <w:rFonts w:ascii="GHEA Grapalat" w:eastAsia="GHEA Grapalat" w:hAnsi="GHEA Grapalat" w:cs="GHEA Grapalat"/>
                <w:sz w:val="24"/>
              </w:rPr>
              <w:t>մինչև</w:t>
            </w:r>
            <w:proofErr w:type="spellEnd"/>
            <w:r w:rsidRPr="00CC2D9A">
              <w:rPr>
                <w:rFonts w:ascii="GHEA Grapalat" w:eastAsia="GHEA Grapalat" w:hAnsi="GHEA Grapalat" w:cs="GHEA Grapalat"/>
                <w:sz w:val="24"/>
              </w:rPr>
              <w:t xml:space="preserve"> Օրենքի ուժի մեջ մտնելը գործած խմբագրությամբ </w:t>
            </w:r>
            <w:proofErr w:type="spellStart"/>
            <w:r w:rsidRPr="00CC2D9A">
              <w:rPr>
                <w:rFonts w:ascii="GHEA Grapalat" w:eastAsia="GHEA Grapalat" w:hAnsi="GHEA Grapalat" w:cs="GHEA Grapalat"/>
                <w:sz w:val="24"/>
              </w:rPr>
              <w:t>իրավակարգավորումներին</w:t>
            </w:r>
            <w:proofErr w:type="spellEnd"/>
            <w:r w:rsidRPr="00CC2D9A">
              <w:rPr>
                <w:rFonts w:ascii="GHEA Grapalat" w:eastAsia="GHEA Grapalat" w:hAnsi="GHEA Grapalat" w:cs="GHEA Grapalat"/>
                <w:sz w:val="24"/>
              </w:rPr>
              <w:t xml:space="preserve"> համապատասխան։ </w:t>
            </w:r>
          </w:p>
          <w:p w14:paraId="35B40BAD" w14:textId="77777777" w:rsidR="00675114" w:rsidRPr="00CC2D9A" w:rsidRDefault="00675114" w:rsidP="00AF5730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</w:rPr>
            </w:pPr>
            <w:r w:rsidRPr="00CC2D9A">
              <w:rPr>
                <w:rFonts w:ascii="GHEA Grapalat" w:eastAsia="GHEA Grapalat" w:hAnsi="GHEA Grapalat" w:cs="GHEA Grapalat"/>
                <w:sz w:val="24"/>
              </w:rPr>
              <w:t xml:space="preserve">Այս մոտեցումը բխում է իրավական որոշակիության և </w:t>
            </w:r>
            <w:proofErr w:type="spellStart"/>
            <w:r w:rsidRPr="00CC2D9A">
              <w:rPr>
                <w:rFonts w:ascii="GHEA Grapalat" w:eastAsia="GHEA Grapalat" w:hAnsi="GHEA Grapalat" w:cs="GHEA Grapalat"/>
                <w:sz w:val="24"/>
              </w:rPr>
              <w:t>կանխատեսելիության</w:t>
            </w:r>
            <w:proofErr w:type="spellEnd"/>
            <w:r w:rsidRPr="00CC2D9A">
              <w:rPr>
                <w:rFonts w:ascii="GHEA Grapalat" w:eastAsia="GHEA Grapalat" w:hAnsi="GHEA Grapalat" w:cs="GHEA Grapalat"/>
                <w:sz w:val="24"/>
              </w:rPr>
              <w:t xml:space="preserve"> պահանջներից, քանի որ հանրության գերակա շահ ճանաչելու գործընթացն իր իրավական հիմքը ստանում է, այսինքն՝ սկսվում է Կառավարության որոշման </w:t>
            </w:r>
            <w:proofErr w:type="spellStart"/>
            <w:r w:rsidRPr="00CC2D9A">
              <w:rPr>
                <w:rFonts w:ascii="GHEA Grapalat" w:eastAsia="GHEA Grapalat" w:hAnsi="GHEA Grapalat" w:cs="GHEA Grapalat"/>
                <w:sz w:val="24"/>
              </w:rPr>
              <w:t>ընդունմամբ</w:t>
            </w:r>
            <w:proofErr w:type="spellEnd"/>
            <w:r w:rsidRPr="00CC2D9A">
              <w:rPr>
                <w:rFonts w:ascii="GHEA Grapalat" w:eastAsia="GHEA Grapalat" w:hAnsi="GHEA Grapalat" w:cs="GHEA Grapalat"/>
                <w:sz w:val="24"/>
              </w:rPr>
              <w:t>, որպիսի պահի դրությամբ էլ նախատեսվում են հանրային շահի ճանաչման փաստական և իրավական նախադրյալները, անձանց համար կանխատեսելի է դառնում սեփականության իրավունքի սահմանափակման կամ օտարման իրավական ռեժիմը, ըստ այդմ՝ իրենց իրավունքների և պարտականությունների շրջանակը։</w:t>
            </w:r>
          </w:p>
          <w:p w14:paraId="5730C59C" w14:textId="77777777" w:rsidR="00675114" w:rsidRPr="00CC2D9A" w:rsidRDefault="00675114" w:rsidP="00AF5730">
            <w:pPr>
              <w:tabs>
                <w:tab w:val="left" w:pos="851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C2D9A">
              <w:rPr>
                <w:rFonts w:ascii="GHEA Grapalat" w:hAnsi="GHEA Grapalat"/>
                <w:color w:val="000000"/>
                <w:sz w:val="24"/>
                <w:szCs w:val="24"/>
              </w:rPr>
              <w:t xml:space="preserve">Հաշվի առնելով վերոգրյալը և օրենքի </w:t>
            </w:r>
            <w:proofErr w:type="spellStart"/>
            <w:r w:rsidRPr="00CC2D9A">
              <w:rPr>
                <w:rFonts w:ascii="GHEA Grapalat" w:hAnsi="GHEA Grapalat"/>
                <w:color w:val="000000"/>
                <w:sz w:val="24"/>
                <w:szCs w:val="24"/>
              </w:rPr>
              <w:t>կիրառելիության</w:t>
            </w:r>
            <w:proofErr w:type="spellEnd"/>
            <w:r w:rsidRPr="00CC2D9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վերաբերյալ հնարավոր տարաբնույթ մեկնաբանությունները բացառելու անհրաժեշտությունը՝ առաջարկում ենք </w:t>
            </w:r>
            <w:proofErr w:type="spellStart"/>
            <w:r w:rsidRPr="00CC2D9A">
              <w:rPr>
                <w:rFonts w:ascii="GHEA Grapalat" w:hAnsi="GHEA Grapalat"/>
                <w:color w:val="000000"/>
                <w:sz w:val="24"/>
                <w:szCs w:val="24"/>
              </w:rPr>
              <w:t>վերախմբագրել</w:t>
            </w:r>
            <w:proofErr w:type="spellEnd"/>
            <w:r w:rsidRPr="00CC2D9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Նախագծի ընդունման հիմնավորումները և որպես նոր որոշման ընդունման իրավական հիմք և անհրաժեշտության հիմնավորում հղում կատարել «Հանրության գերակա շահերի ապահովման նպատակով սեփականության օտարման մասին» օրենքում փոփոխություններ և լրացումներ կատարելու մասին» 2026 թվականի փետրվարի 11-ի ՀՕ-28-Ն օրենքի 15-րդ հոդվածի 2-րդ մասով նախատեսված պայմանների առկայությանը և դրանից բխող՝ նոր որոշում ընդունելու անհրաժեշտությանը։</w:t>
            </w:r>
          </w:p>
          <w:p w14:paraId="0519E2BE" w14:textId="77777777" w:rsidR="00675114" w:rsidRPr="001152DC" w:rsidRDefault="00675114" w:rsidP="00AF573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C2D9A">
              <w:rPr>
                <w:rFonts w:ascii="GHEA Grapalat" w:hAnsi="GHEA Grapalat" w:cs="Sylfaen"/>
                <w:bCs/>
                <w:sz w:val="24"/>
                <w:szCs w:val="24"/>
              </w:rPr>
              <w:t xml:space="preserve">Միաժամանակ, </w:t>
            </w:r>
            <w:r w:rsidRPr="00CC2D9A">
              <w:rPr>
                <w:rFonts w:ascii="GHEA Grapalat" w:hAnsi="GHEA Grapalat"/>
                <w:color w:val="000000"/>
                <w:sz w:val="24"/>
                <w:szCs w:val="24"/>
              </w:rPr>
              <w:t>առաջարկում ենք նկատի</w:t>
            </w:r>
            <w:r w:rsidRPr="001152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ունենալ, որ Նախագծով օտարվող սեփականությունը </w:t>
            </w:r>
            <w:proofErr w:type="spellStart"/>
            <w:r w:rsidRPr="001152DC">
              <w:rPr>
                <w:rFonts w:ascii="GHEA Grapalat" w:hAnsi="GHEA Grapalat"/>
                <w:color w:val="000000"/>
                <w:sz w:val="24"/>
                <w:szCs w:val="24"/>
              </w:rPr>
              <w:t>ձեռքբերողը</w:t>
            </w:r>
            <w:proofErr w:type="spellEnd"/>
            <w:r w:rsidRPr="001152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Հայաստանի Հանրապետությունն է, </w:t>
            </w:r>
            <w:proofErr w:type="spellStart"/>
            <w:r w:rsidRPr="001152DC">
              <w:rPr>
                <w:rFonts w:ascii="GHEA Grapalat" w:hAnsi="GHEA Grapalat"/>
                <w:color w:val="000000"/>
                <w:sz w:val="24"/>
                <w:szCs w:val="24"/>
              </w:rPr>
              <w:t>հետևաբար</w:t>
            </w:r>
            <w:proofErr w:type="spellEnd"/>
            <w:r w:rsidRPr="001152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սեփականատերերին և գույքային իրավունքներ ունեցողներին </w:t>
            </w:r>
            <w:proofErr w:type="spellStart"/>
            <w:r w:rsidRPr="001152DC">
              <w:rPr>
                <w:rFonts w:ascii="GHEA Grapalat" w:hAnsi="GHEA Grapalat"/>
                <w:color w:val="000000"/>
                <w:sz w:val="24"/>
                <w:szCs w:val="24"/>
              </w:rPr>
              <w:t>փոխհատուցումները</w:t>
            </w:r>
            <w:proofErr w:type="spellEnd"/>
            <w:r w:rsidRPr="001152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տրվելու են, իսկ սեփականությունն օտարելու գործընթացի ընթացքում առաջացած ծախսերը հատուցվելու են Հայաստանի Հանրապետության կողմից, այսինքն՝ ենթադրաբար պետական բյուջեի հաշվին:</w:t>
            </w:r>
          </w:p>
          <w:p w14:paraId="4D1C4A2C" w14:textId="77777777" w:rsidR="00675114" w:rsidRPr="00C420B7" w:rsidRDefault="00675114" w:rsidP="00AF5730">
            <w:pPr>
              <w:spacing w:after="160" w:line="360" w:lineRule="auto"/>
              <w:ind w:firstLine="567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</w:rPr>
            </w:pPr>
            <w:r w:rsidRPr="001152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Նման պայմաններում առաջարկում ենք վերանայել </w:t>
            </w:r>
            <w:proofErr w:type="spellStart"/>
            <w:r w:rsidRPr="001152DC">
              <w:rPr>
                <w:rFonts w:ascii="GHEA Grapalat" w:hAnsi="GHEA Grapalat"/>
                <w:color w:val="000000"/>
                <w:sz w:val="24"/>
                <w:szCs w:val="24"/>
              </w:rPr>
              <w:t>հիմնավորումներում</w:t>
            </w:r>
            <w:proofErr w:type="spellEnd"/>
            <w:r w:rsidRPr="001152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նշված այն պնդումը, որ </w:t>
            </w:r>
            <w:r w:rsidRPr="001152DC">
              <w:rPr>
                <w:rFonts w:ascii="GHEA Grapalat" w:hAnsi="GHEA Grapalat" w:cs="Sylfaen"/>
                <w:bCs/>
                <w:i/>
                <w:sz w:val="24"/>
                <w:szCs w:val="24"/>
              </w:rPr>
              <w:t>«</w:t>
            </w:r>
            <w:r w:rsidRPr="001152DC">
              <w:rPr>
                <w:rFonts w:ascii="GHEA Grapalat" w:hAnsi="GHEA Grapalat"/>
                <w:i/>
                <w:color w:val="000000"/>
                <w:sz w:val="24"/>
                <w:szCs w:val="24"/>
              </w:rPr>
              <w:t>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նախատեսվում:»: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47D6" w14:textId="77777777" w:rsidR="00675114" w:rsidRPr="004B3157" w:rsidRDefault="00675114" w:rsidP="00AF5730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Ընդունվել է։</w:t>
            </w:r>
          </w:p>
        </w:tc>
      </w:tr>
    </w:tbl>
    <w:p w14:paraId="2BE9F60A" w14:textId="77777777" w:rsidR="00675114" w:rsidRDefault="00675114" w:rsidP="00675114">
      <w:pPr>
        <w:tabs>
          <w:tab w:val="left" w:pos="1905"/>
        </w:tabs>
        <w:spacing w:line="360" w:lineRule="auto"/>
        <w:rPr>
          <w:rFonts w:ascii="GHEA Grapalat" w:hAnsi="GHEA Grapalat"/>
          <w:sz w:val="24"/>
          <w:szCs w:val="24"/>
        </w:rPr>
      </w:pPr>
    </w:p>
    <w:p w14:paraId="42B37658" w14:textId="77777777" w:rsidR="0045630F" w:rsidRPr="00675114" w:rsidRDefault="0045630F" w:rsidP="00675114">
      <w:bookmarkStart w:id="0" w:name="_GoBack"/>
      <w:bookmarkEnd w:id="0"/>
    </w:p>
    <w:sectPr w:rsidR="0045630F" w:rsidRPr="00675114" w:rsidSect="00A3577B">
      <w:pgSz w:w="16838" w:h="11906" w:orient="landscape"/>
      <w:pgMar w:top="567" w:right="1440" w:bottom="63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83B1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0D0711"/>
    <w:multiLevelType w:val="multilevel"/>
    <w:tmpl w:val="A34AC28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090921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0F55D0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8793FCA"/>
    <w:multiLevelType w:val="hybridMultilevel"/>
    <w:tmpl w:val="B2665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877A9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C096EA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07C0A26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30A0B49"/>
    <w:multiLevelType w:val="hybridMultilevel"/>
    <w:tmpl w:val="F850B3BC"/>
    <w:lvl w:ilvl="0" w:tplc="5C6ADA5A">
      <w:start w:val="1"/>
      <w:numFmt w:val="bullet"/>
      <w:lvlText w:val="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9" w15:restartNumberingAfterBreak="0">
    <w:nsid w:val="1672510A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80111AA"/>
    <w:multiLevelType w:val="hybridMultilevel"/>
    <w:tmpl w:val="724AEB76"/>
    <w:lvl w:ilvl="0" w:tplc="19C4E9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E9752A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2062" w:hanging="360"/>
      </w:pPr>
    </w:lvl>
    <w:lvl w:ilvl="1" w:tplc="08090019">
      <w:start w:val="1"/>
      <w:numFmt w:val="lowerLetter"/>
      <w:lvlText w:val="%2."/>
      <w:lvlJc w:val="left"/>
      <w:pPr>
        <w:ind w:left="-817" w:hanging="360"/>
      </w:pPr>
    </w:lvl>
    <w:lvl w:ilvl="2" w:tplc="0809001B">
      <w:start w:val="1"/>
      <w:numFmt w:val="lowerRoman"/>
      <w:lvlText w:val="%3."/>
      <w:lvlJc w:val="right"/>
      <w:pPr>
        <w:ind w:left="-97" w:hanging="180"/>
      </w:pPr>
    </w:lvl>
    <w:lvl w:ilvl="3" w:tplc="0809000F">
      <w:start w:val="1"/>
      <w:numFmt w:val="decimal"/>
      <w:lvlText w:val="%4."/>
      <w:lvlJc w:val="left"/>
      <w:pPr>
        <w:ind w:left="623" w:hanging="360"/>
      </w:pPr>
    </w:lvl>
    <w:lvl w:ilvl="4" w:tplc="08090019">
      <w:start w:val="1"/>
      <w:numFmt w:val="lowerLetter"/>
      <w:lvlText w:val="%5."/>
      <w:lvlJc w:val="left"/>
      <w:pPr>
        <w:ind w:left="1343" w:hanging="360"/>
      </w:pPr>
    </w:lvl>
    <w:lvl w:ilvl="5" w:tplc="0809001B">
      <w:start w:val="1"/>
      <w:numFmt w:val="lowerRoman"/>
      <w:lvlText w:val="%6."/>
      <w:lvlJc w:val="right"/>
      <w:pPr>
        <w:ind w:left="2063" w:hanging="180"/>
      </w:pPr>
    </w:lvl>
    <w:lvl w:ilvl="6" w:tplc="0809000F">
      <w:start w:val="1"/>
      <w:numFmt w:val="decimal"/>
      <w:lvlText w:val="%7."/>
      <w:lvlJc w:val="left"/>
      <w:pPr>
        <w:ind w:left="2783" w:hanging="360"/>
      </w:pPr>
    </w:lvl>
    <w:lvl w:ilvl="7" w:tplc="08090019">
      <w:start w:val="1"/>
      <w:numFmt w:val="lowerLetter"/>
      <w:lvlText w:val="%8."/>
      <w:lvlJc w:val="left"/>
      <w:pPr>
        <w:ind w:left="3503" w:hanging="360"/>
      </w:pPr>
    </w:lvl>
    <w:lvl w:ilvl="8" w:tplc="0809001B">
      <w:start w:val="1"/>
      <w:numFmt w:val="lowerRoman"/>
      <w:lvlText w:val="%9."/>
      <w:lvlJc w:val="right"/>
      <w:pPr>
        <w:ind w:left="4223" w:hanging="180"/>
      </w:pPr>
    </w:lvl>
  </w:abstractNum>
  <w:abstractNum w:abstractNumId="12" w15:restartNumberingAfterBreak="0">
    <w:nsid w:val="23496181"/>
    <w:multiLevelType w:val="hybridMultilevel"/>
    <w:tmpl w:val="5D60886E"/>
    <w:lvl w:ilvl="0" w:tplc="4F3ABD78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3" w15:restartNumberingAfterBreak="0">
    <w:nsid w:val="2E967BC3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FEA4F0B"/>
    <w:multiLevelType w:val="hybridMultilevel"/>
    <w:tmpl w:val="A6AA53AC"/>
    <w:lvl w:ilvl="0" w:tplc="23803BA0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72A74DB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89F6039"/>
    <w:multiLevelType w:val="hybridMultilevel"/>
    <w:tmpl w:val="8FA88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44353E"/>
    <w:multiLevelType w:val="hybridMultilevel"/>
    <w:tmpl w:val="77884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6E6F7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05C5BB5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8D4205B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8D96849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A393517"/>
    <w:multiLevelType w:val="hybridMultilevel"/>
    <w:tmpl w:val="56A2DBB0"/>
    <w:lvl w:ilvl="0" w:tplc="FC480A38">
      <w:start w:val="1"/>
      <w:numFmt w:val="decimal"/>
      <w:lvlText w:val="%1."/>
      <w:lvlJc w:val="left"/>
      <w:pPr>
        <w:ind w:left="502" w:hanging="360"/>
      </w:pPr>
      <w:rPr>
        <w:rFonts w:eastAsia="SimSu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A654B9E"/>
    <w:multiLevelType w:val="hybridMultilevel"/>
    <w:tmpl w:val="E7462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E12DE7"/>
    <w:multiLevelType w:val="hybridMultilevel"/>
    <w:tmpl w:val="294239F4"/>
    <w:lvl w:ilvl="0" w:tplc="D7F8063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FD25DE"/>
    <w:multiLevelType w:val="hybridMultilevel"/>
    <w:tmpl w:val="A61C009C"/>
    <w:lvl w:ilvl="0" w:tplc="6D56FBE2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6" w:hanging="360"/>
      </w:pPr>
    </w:lvl>
    <w:lvl w:ilvl="2" w:tplc="0809001B" w:tentative="1">
      <w:start w:val="1"/>
      <w:numFmt w:val="lowerRoman"/>
      <w:lvlText w:val="%3."/>
      <w:lvlJc w:val="right"/>
      <w:pPr>
        <w:ind w:left="2106" w:hanging="180"/>
      </w:pPr>
    </w:lvl>
    <w:lvl w:ilvl="3" w:tplc="0809000F" w:tentative="1">
      <w:start w:val="1"/>
      <w:numFmt w:val="decimal"/>
      <w:lvlText w:val="%4."/>
      <w:lvlJc w:val="left"/>
      <w:pPr>
        <w:ind w:left="2826" w:hanging="360"/>
      </w:pPr>
    </w:lvl>
    <w:lvl w:ilvl="4" w:tplc="08090019" w:tentative="1">
      <w:start w:val="1"/>
      <w:numFmt w:val="lowerLetter"/>
      <w:lvlText w:val="%5."/>
      <w:lvlJc w:val="left"/>
      <w:pPr>
        <w:ind w:left="3546" w:hanging="360"/>
      </w:pPr>
    </w:lvl>
    <w:lvl w:ilvl="5" w:tplc="0809001B" w:tentative="1">
      <w:start w:val="1"/>
      <w:numFmt w:val="lowerRoman"/>
      <w:lvlText w:val="%6."/>
      <w:lvlJc w:val="right"/>
      <w:pPr>
        <w:ind w:left="4266" w:hanging="180"/>
      </w:pPr>
    </w:lvl>
    <w:lvl w:ilvl="6" w:tplc="0809000F" w:tentative="1">
      <w:start w:val="1"/>
      <w:numFmt w:val="decimal"/>
      <w:lvlText w:val="%7."/>
      <w:lvlJc w:val="left"/>
      <w:pPr>
        <w:ind w:left="4986" w:hanging="360"/>
      </w:pPr>
    </w:lvl>
    <w:lvl w:ilvl="7" w:tplc="08090019" w:tentative="1">
      <w:start w:val="1"/>
      <w:numFmt w:val="lowerLetter"/>
      <w:lvlText w:val="%8."/>
      <w:lvlJc w:val="left"/>
      <w:pPr>
        <w:ind w:left="5706" w:hanging="360"/>
      </w:pPr>
    </w:lvl>
    <w:lvl w:ilvl="8" w:tplc="08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26" w15:restartNumberingAfterBreak="0">
    <w:nsid w:val="508B2CB6"/>
    <w:multiLevelType w:val="hybridMultilevel"/>
    <w:tmpl w:val="F0AEF0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B258F"/>
    <w:multiLevelType w:val="hybridMultilevel"/>
    <w:tmpl w:val="C27C82F6"/>
    <w:lvl w:ilvl="0" w:tplc="82C09F5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8" w15:restartNumberingAfterBreak="0">
    <w:nsid w:val="59ED2723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ACF0B2D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E203490"/>
    <w:multiLevelType w:val="hybridMultilevel"/>
    <w:tmpl w:val="A6AA53AC"/>
    <w:lvl w:ilvl="0" w:tplc="FFFFFFFF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41B33D0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2062" w:hanging="360"/>
      </w:pPr>
    </w:lvl>
    <w:lvl w:ilvl="1" w:tplc="08090019">
      <w:start w:val="1"/>
      <w:numFmt w:val="lowerLetter"/>
      <w:lvlText w:val="%2."/>
      <w:lvlJc w:val="left"/>
      <w:pPr>
        <w:ind w:left="-817" w:hanging="360"/>
      </w:pPr>
    </w:lvl>
    <w:lvl w:ilvl="2" w:tplc="0809001B">
      <w:start w:val="1"/>
      <w:numFmt w:val="lowerRoman"/>
      <w:lvlText w:val="%3."/>
      <w:lvlJc w:val="right"/>
      <w:pPr>
        <w:ind w:left="-97" w:hanging="180"/>
      </w:pPr>
    </w:lvl>
    <w:lvl w:ilvl="3" w:tplc="0809000F">
      <w:start w:val="1"/>
      <w:numFmt w:val="decimal"/>
      <w:lvlText w:val="%4."/>
      <w:lvlJc w:val="left"/>
      <w:pPr>
        <w:ind w:left="623" w:hanging="360"/>
      </w:pPr>
    </w:lvl>
    <w:lvl w:ilvl="4" w:tplc="08090019">
      <w:start w:val="1"/>
      <w:numFmt w:val="lowerLetter"/>
      <w:lvlText w:val="%5."/>
      <w:lvlJc w:val="left"/>
      <w:pPr>
        <w:ind w:left="1343" w:hanging="360"/>
      </w:pPr>
    </w:lvl>
    <w:lvl w:ilvl="5" w:tplc="0809001B">
      <w:start w:val="1"/>
      <w:numFmt w:val="lowerRoman"/>
      <w:lvlText w:val="%6."/>
      <w:lvlJc w:val="right"/>
      <w:pPr>
        <w:ind w:left="2063" w:hanging="180"/>
      </w:pPr>
    </w:lvl>
    <w:lvl w:ilvl="6" w:tplc="0809000F">
      <w:start w:val="1"/>
      <w:numFmt w:val="decimal"/>
      <w:lvlText w:val="%7."/>
      <w:lvlJc w:val="left"/>
      <w:pPr>
        <w:ind w:left="2783" w:hanging="360"/>
      </w:pPr>
    </w:lvl>
    <w:lvl w:ilvl="7" w:tplc="08090019">
      <w:start w:val="1"/>
      <w:numFmt w:val="lowerLetter"/>
      <w:lvlText w:val="%8."/>
      <w:lvlJc w:val="left"/>
      <w:pPr>
        <w:ind w:left="3503" w:hanging="360"/>
      </w:pPr>
    </w:lvl>
    <w:lvl w:ilvl="8" w:tplc="0809001B">
      <w:start w:val="1"/>
      <w:numFmt w:val="lowerRoman"/>
      <w:lvlText w:val="%9."/>
      <w:lvlJc w:val="right"/>
      <w:pPr>
        <w:ind w:left="4223" w:hanging="180"/>
      </w:pPr>
    </w:lvl>
  </w:abstractNum>
  <w:abstractNum w:abstractNumId="32" w15:restartNumberingAfterBreak="0">
    <w:nsid w:val="69F10A63"/>
    <w:multiLevelType w:val="hybridMultilevel"/>
    <w:tmpl w:val="647EB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D4673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5039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174607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1B20213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9B03984"/>
    <w:multiLevelType w:val="multilevel"/>
    <w:tmpl w:val="6ADC1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B9E31F8"/>
    <w:multiLevelType w:val="hybridMultilevel"/>
    <w:tmpl w:val="701EA02E"/>
    <w:lvl w:ilvl="0" w:tplc="9C5035DA">
      <w:numFmt w:val="bullet"/>
      <w:lvlText w:val=""/>
      <w:lvlJc w:val="left"/>
      <w:pPr>
        <w:ind w:left="1010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47FAC456">
      <w:numFmt w:val="bullet"/>
      <w:lvlText w:val=""/>
      <w:lvlJc w:val="left"/>
      <w:pPr>
        <w:ind w:left="1742" w:hanging="33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2" w:tplc="BA28064C">
      <w:numFmt w:val="bullet"/>
      <w:lvlText w:val="•"/>
      <w:lvlJc w:val="left"/>
      <w:pPr>
        <w:ind w:left="2654" w:hanging="336"/>
      </w:pPr>
      <w:rPr>
        <w:rFonts w:hint="default"/>
      </w:rPr>
    </w:lvl>
    <w:lvl w:ilvl="3" w:tplc="DC4270B0">
      <w:numFmt w:val="bullet"/>
      <w:lvlText w:val="•"/>
      <w:lvlJc w:val="left"/>
      <w:pPr>
        <w:ind w:left="3568" w:hanging="336"/>
      </w:pPr>
      <w:rPr>
        <w:rFonts w:hint="default"/>
      </w:rPr>
    </w:lvl>
    <w:lvl w:ilvl="4" w:tplc="AD5C5118">
      <w:numFmt w:val="bullet"/>
      <w:lvlText w:val="•"/>
      <w:lvlJc w:val="left"/>
      <w:pPr>
        <w:ind w:left="4482" w:hanging="336"/>
      </w:pPr>
      <w:rPr>
        <w:rFonts w:hint="default"/>
      </w:rPr>
    </w:lvl>
    <w:lvl w:ilvl="5" w:tplc="57A01DD2">
      <w:numFmt w:val="bullet"/>
      <w:lvlText w:val="•"/>
      <w:lvlJc w:val="left"/>
      <w:pPr>
        <w:ind w:left="5396" w:hanging="336"/>
      </w:pPr>
      <w:rPr>
        <w:rFonts w:hint="default"/>
      </w:rPr>
    </w:lvl>
    <w:lvl w:ilvl="6" w:tplc="58F4F910">
      <w:numFmt w:val="bullet"/>
      <w:lvlText w:val="•"/>
      <w:lvlJc w:val="left"/>
      <w:pPr>
        <w:ind w:left="6310" w:hanging="336"/>
      </w:pPr>
      <w:rPr>
        <w:rFonts w:hint="default"/>
      </w:rPr>
    </w:lvl>
    <w:lvl w:ilvl="7" w:tplc="9168C8D6">
      <w:numFmt w:val="bullet"/>
      <w:lvlText w:val="•"/>
      <w:lvlJc w:val="left"/>
      <w:pPr>
        <w:ind w:left="7224" w:hanging="336"/>
      </w:pPr>
      <w:rPr>
        <w:rFonts w:hint="default"/>
      </w:rPr>
    </w:lvl>
    <w:lvl w:ilvl="8" w:tplc="58E83872">
      <w:numFmt w:val="bullet"/>
      <w:lvlText w:val="•"/>
      <w:lvlJc w:val="left"/>
      <w:pPr>
        <w:ind w:left="8138" w:hanging="336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9"/>
  </w:num>
  <w:num w:numId="4">
    <w:abstractNumId w:val="18"/>
  </w:num>
  <w:num w:numId="5">
    <w:abstractNumId w:val="15"/>
  </w:num>
  <w:num w:numId="6">
    <w:abstractNumId w:val="7"/>
  </w:num>
  <w:num w:numId="7">
    <w:abstractNumId w:val="0"/>
  </w:num>
  <w:num w:numId="8">
    <w:abstractNumId w:val="28"/>
  </w:num>
  <w:num w:numId="9">
    <w:abstractNumId w:val="2"/>
  </w:num>
  <w:num w:numId="10">
    <w:abstractNumId w:val="27"/>
  </w:num>
  <w:num w:numId="11">
    <w:abstractNumId w:val="21"/>
  </w:num>
  <w:num w:numId="12">
    <w:abstractNumId w:val="20"/>
  </w:num>
  <w:num w:numId="13">
    <w:abstractNumId w:val="9"/>
  </w:num>
  <w:num w:numId="14">
    <w:abstractNumId w:val="13"/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6"/>
  </w:num>
  <w:num w:numId="18">
    <w:abstractNumId w:val="35"/>
  </w:num>
  <w:num w:numId="19">
    <w:abstractNumId w:val="22"/>
  </w:num>
  <w:num w:numId="20">
    <w:abstractNumId w:val="25"/>
  </w:num>
  <w:num w:numId="21">
    <w:abstractNumId w:val="24"/>
  </w:num>
  <w:num w:numId="22">
    <w:abstractNumId w:val="17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37"/>
  </w:num>
  <w:num w:numId="26">
    <w:abstractNumId w:val="26"/>
  </w:num>
  <w:num w:numId="27">
    <w:abstractNumId w:val="32"/>
  </w:num>
  <w:num w:numId="28">
    <w:abstractNumId w:val="4"/>
  </w:num>
  <w:num w:numId="29">
    <w:abstractNumId w:val="23"/>
  </w:num>
  <w:num w:numId="30">
    <w:abstractNumId w:val="36"/>
  </w:num>
  <w:num w:numId="31">
    <w:abstractNumId w:val="12"/>
  </w:num>
  <w:num w:numId="32">
    <w:abstractNumId w:val="16"/>
  </w:num>
  <w:num w:numId="33">
    <w:abstractNumId w:val="5"/>
  </w:num>
  <w:num w:numId="34">
    <w:abstractNumId w:val="8"/>
  </w:num>
  <w:num w:numId="35">
    <w:abstractNumId w:val="19"/>
  </w:num>
  <w:num w:numId="36">
    <w:abstractNumId w:val="3"/>
  </w:num>
  <w:num w:numId="37">
    <w:abstractNumId w:val="33"/>
  </w:num>
  <w:num w:numId="38">
    <w:abstractNumId w:val="31"/>
  </w:num>
  <w:num w:numId="39">
    <w:abstractNumId w:val="14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92"/>
    <w:rsid w:val="00032E04"/>
    <w:rsid w:val="00035348"/>
    <w:rsid w:val="00041812"/>
    <w:rsid w:val="00046E1A"/>
    <w:rsid w:val="00052907"/>
    <w:rsid w:val="00062AB6"/>
    <w:rsid w:val="00077E2C"/>
    <w:rsid w:val="000957E4"/>
    <w:rsid w:val="000A7C7F"/>
    <w:rsid w:val="00107519"/>
    <w:rsid w:val="00116F5C"/>
    <w:rsid w:val="001172BF"/>
    <w:rsid w:val="00122BBE"/>
    <w:rsid w:val="00131CF3"/>
    <w:rsid w:val="00166117"/>
    <w:rsid w:val="00185602"/>
    <w:rsid w:val="0019320E"/>
    <w:rsid w:val="001B4B4C"/>
    <w:rsid w:val="001B69E2"/>
    <w:rsid w:val="001C0213"/>
    <w:rsid w:val="001C7726"/>
    <w:rsid w:val="001D5CD2"/>
    <w:rsid w:val="001E2CFE"/>
    <w:rsid w:val="001E374D"/>
    <w:rsid w:val="001E43ED"/>
    <w:rsid w:val="001E51FE"/>
    <w:rsid w:val="001F3A4A"/>
    <w:rsid w:val="00207540"/>
    <w:rsid w:val="00211E20"/>
    <w:rsid w:val="00215A80"/>
    <w:rsid w:val="002309C4"/>
    <w:rsid w:val="00230FBD"/>
    <w:rsid w:val="0023352D"/>
    <w:rsid w:val="002500D4"/>
    <w:rsid w:val="00251319"/>
    <w:rsid w:val="002D0552"/>
    <w:rsid w:val="002D0E80"/>
    <w:rsid w:val="002D5D9C"/>
    <w:rsid w:val="00332987"/>
    <w:rsid w:val="003359AA"/>
    <w:rsid w:val="00340E7B"/>
    <w:rsid w:val="00387C68"/>
    <w:rsid w:val="003919CD"/>
    <w:rsid w:val="00394E4B"/>
    <w:rsid w:val="00397409"/>
    <w:rsid w:val="003A47AE"/>
    <w:rsid w:val="003E70CF"/>
    <w:rsid w:val="003F33A1"/>
    <w:rsid w:val="004067B1"/>
    <w:rsid w:val="0042098C"/>
    <w:rsid w:val="00424B7C"/>
    <w:rsid w:val="00427189"/>
    <w:rsid w:val="004300CA"/>
    <w:rsid w:val="00430617"/>
    <w:rsid w:val="0043146E"/>
    <w:rsid w:val="004323FA"/>
    <w:rsid w:val="00442DDC"/>
    <w:rsid w:val="0045630F"/>
    <w:rsid w:val="004629C5"/>
    <w:rsid w:val="0047354F"/>
    <w:rsid w:val="0047642C"/>
    <w:rsid w:val="004826C5"/>
    <w:rsid w:val="00487EE3"/>
    <w:rsid w:val="00491E1F"/>
    <w:rsid w:val="00491FF7"/>
    <w:rsid w:val="00494D90"/>
    <w:rsid w:val="004A10DA"/>
    <w:rsid w:val="004B014D"/>
    <w:rsid w:val="004B3157"/>
    <w:rsid w:val="004B52B2"/>
    <w:rsid w:val="004C6834"/>
    <w:rsid w:val="00505383"/>
    <w:rsid w:val="00552396"/>
    <w:rsid w:val="005910A5"/>
    <w:rsid w:val="005B1FDF"/>
    <w:rsid w:val="005B7468"/>
    <w:rsid w:val="005C1154"/>
    <w:rsid w:val="005E2C34"/>
    <w:rsid w:val="005F5462"/>
    <w:rsid w:val="00604C6A"/>
    <w:rsid w:val="00616D6D"/>
    <w:rsid w:val="00624CAE"/>
    <w:rsid w:val="00675114"/>
    <w:rsid w:val="00682FC4"/>
    <w:rsid w:val="00692AF2"/>
    <w:rsid w:val="006A06AD"/>
    <w:rsid w:val="006E38F2"/>
    <w:rsid w:val="006F6224"/>
    <w:rsid w:val="007018F5"/>
    <w:rsid w:val="00713458"/>
    <w:rsid w:val="00744846"/>
    <w:rsid w:val="00761EC8"/>
    <w:rsid w:val="00767DEE"/>
    <w:rsid w:val="00794F98"/>
    <w:rsid w:val="007C1E32"/>
    <w:rsid w:val="007E31E0"/>
    <w:rsid w:val="008178DF"/>
    <w:rsid w:val="00820FA2"/>
    <w:rsid w:val="0083018E"/>
    <w:rsid w:val="00840D15"/>
    <w:rsid w:val="00862147"/>
    <w:rsid w:val="0088295A"/>
    <w:rsid w:val="0088513E"/>
    <w:rsid w:val="0089406B"/>
    <w:rsid w:val="008A4A2C"/>
    <w:rsid w:val="008C7B36"/>
    <w:rsid w:val="008D6F3C"/>
    <w:rsid w:val="008E059E"/>
    <w:rsid w:val="008F47EF"/>
    <w:rsid w:val="008F5ED8"/>
    <w:rsid w:val="008F6E6F"/>
    <w:rsid w:val="00900744"/>
    <w:rsid w:val="00910380"/>
    <w:rsid w:val="00941F1D"/>
    <w:rsid w:val="00942EBB"/>
    <w:rsid w:val="00943ADC"/>
    <w:rsid w:val="00952EBF"/>
    <w:rsid w:val="00975BBE"/>
    <w:rsid w:val="0099705F"/>
    <w:rsid w:val="009B3D1C"/>
    <w:rsid w:val="009D3CC3"/>
    <w:rsid w:val="009F2E1C"/>
    <w:rsid w:val="00A04475"/>
    <w:rsid w:val="00A10760"/>
    <w:rsid w:val="00A13C42"/>
    <w:rsid w:val="00A16008"/>
    <w:rsid w:val="00A3577B"/>
    <w:rsid w:val="00AA59E7"/>
    <w:rsid w:val="00B0116D"/>
    <w:rsid w:val="00B03834"/>
    <w:rsid w:val="00B12611"/>
    <w:rsid w:val="00B323BE"/>
    <w:rsid w:val="00B43EA5"/>
    <w:rsid w:val="00B4762E"/>
    <w:rsid w:val="00B5230F"/>
    <w:rsid w:val="00B74BCD"/>
    <w:rsid w:val="00B85FE8"/>
    <w:rsid w:val="00B8759C"/>
    <w:rsid w:val="00BC2815"/>
    <w:rsid w:val="00BC3A9B"/>
    <w:rsid w:val="00BE50AD"/>
    <w:rsid w:val="00C140F2"/>
    <w:rsid w:val="00C26887"/>
    <w:rsid w:val="00C420B7"/>
    <w:rsid w:val="00C46997"/>
    <w:rsid w:val="00C84707"/>
    <w:rsid w:val="00CA6396"/>
    <w:rsid w:val="00CB2558"/>
    <w:rsid w:val="00CB3552"/>
    <w:rsid w:val="00CC2D9A"/>
    <w:rsid w:val="00CC62E6"/>
    <w:rsid w:val="00CF54A4"/>
    <w:rsid w:val="00D129B4"/>
    <w:rsid w:val="00D36673"/>
    <w:rsid w:val="00D50D32"/>
    <w:rsid w:val="00D6105F"/>
    <w:rsid w:val="00D7479D"/>
    <w:rsid w:val="00DA2A2F"/>
    <w:rsid w:val="00DA5435"/>
    <w:rsid w:val="00DB3EEC"/>
    <w:rsid w:val="00DC1F50"/>
    <w:rsid w:val="00DD4FE1"/>
    <w:rsid w:val="00DE46EB"/>
    <w:rsid w:val="00DF017F"/>
    <w:rsid w:val="00E148D3"/>
    <w:rsid w:val="00E20C21"/>
    <w:rsid w:val="00E22E0C"/>
    <w:rsid w:val="00E26367"/>
    <w:rsid w:val="00E46C32"/>
    <w:rsid w:val="00E6037E"/>
    <w:rsid w:val="00E648F5"/>
    <w:rsid w:val="00E864C9"/>
    <w:rsid w:val="00E94169"/>
    <w:rsid w:val="00EB01B4"/>
    <w:rsid w:val="00EB55D6"/>
    <w:rsid w:val="00ED4321"/>
    <w:rsid w:val="00EE75C8"/>
    <w:rsid w:val="00EF1C28"/>
    <w:rsid w:val="00F02AA5"/>
    <w:rsid w:val="00F05492"/>
    <w:rsid w:val="00F21A13"/>
    <w:rsid w:val="00F21CE8"/>
    <w:rsid w:val="00F23DAA"/>
    <w:rsid w:val="00F3481D"/>
    <w:rsid w:val="00F35A72"/>
    <w:rsid w:val="00F4606A"/>
    <w:rsid w:val="00F46971"/>
    <w:rsid w:val="00F47E72"/>
    <w:rsid w:val="00F526D9"/>
    <w:rsid w:val="00F533AA"/>
    <w:rsid w:val="00F6321D"/>
    <w:rsid w:val="00F728DA"/>
    <w:rsid w:val="00F74937"/>
    <w:rsid w:val="00F81E4E"/>
    <w:rsid w:val="00F93CB7"/>
    <w:rsid w:val="00FA2FC5"/>
    <w:rsid w:val="00FB0AB9"/>
    <w:rsid w:val="00FD33CF"/>
    <w:rsid w:val="00FD4B8F"/>
    <w:rsid w:val="00FD50B0"/>
    <w:rsid w:val="00FD5F3D"/>
    <w:rsid w:val="00FE3018"/>
    <w:rsid w:val="00FF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1B361"/>
  <w15:chartTrackingRefBased/>
  <w15:docId w15:val="{5519474C-B17C-44E0-AA02-B1057762F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38F2"/>
    <w:pPr>
      <w:spacing w:after="200" w:line="276" w:lineRule="auto"/>
    </w:pPr>
    <w:rPr>
      <w:rFonts w:ascii="Calibri" w:eastAsia="SimSun" w:hAnsi="Calibri" w:cs="Times New Roman"/>
      <w:lang w:val="hy-AM" w:eastAsia="ru-RU"/>
    </w:rPr>
  </w:style>
  <w:style w:type="paragraph" w:styleId="Heading3">
    <w:name w:val="heading 3"/>
    <w:basedOn w:val="Normal"/>
    <w:link w:val="Heading3Char"/>
    <w:uiPriority w:val="9"/>
    <w:qFormat/>
    <w:rsid w:val="00616D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lp1,3,Ha"/>
    <w:basedOn w:val="Normal"/>
    <w:link w:val="ListParagraphChar"/>
    <w:uiPriority w:val="34"/>
    <w:qFormat/>
    <w:rsid w:val="00ED4321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394E4B"/>
    <w:pPr>
      <w:suppressAutoHyphens/>
      <w:spacing w:after="140"/>
    </w:pPr>
    <w:rPr>
      <w:rFonts w:eastAsia="Calibri" w:cstheme="minorBidi"/>
      <w:color w:val="00000A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394E4B"/>
    <w:rPr>
      <w:rFonts w:ascii="Calibri" w:eastAsia="Calibri" w:hAnsi="Calibri"/>
      <w:color w:val="00000A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910380"/>
    <w:rPr>
      <w:rFonts w:ascii="Calibri" w:eastAsia="SimSun" w:hAnsi="Calibri" w:cs="Times New Roman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AA59E7"/>
    <w:pPr>
      <w:widowControl w:val="0"/>
      <w:autoSpaceDE w:val="0"/>
      <w:autoSpaceDN w:val="0"/>
      <w:spacing w:after="0" w:line="240" w:lineRule="auto"/>
      <w:ind w:left="141"/>
      <w:jc w:val="center"/>
    </w:pPr>
    <w:rPr>
      <w:rFonts w:ascii="Arial Armenian" w:eastAsia="Arial Armenian" w:hAnsi="Arial Armenian" w:cs="Arial Armenian"/>
      <w:lang w:val="en-US" w:eastAsia="en-US"/>
    </w:rPr>
  </w:style>
  <w:style w:type="character" w:styleId="Strong">
    <w:name w:val="Strong"/>
    <w:basedOn w:val="DefaultParagraphFont"/>
    <w:uiPriority w:val="22"/>
    <w:qFormat/>
    <w:rsid w:val="00943ADC"/>
    <w:rPr>
      <w:b/>
      <w:bCs/>
    </w:rPr>
  </w:style>
  <w:style w:type="paragraph" w:styleId="NormalWeb">
    <w:name w:val="Normal (Web)"/>
    <w:basedOn w:val="Normal"/>
    <w:uiPriority w:val="99"/>
    <w:unhideWhenUsed/>
    <w:rsid w:val="00943A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2D0E80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Emphasis">
    <w:name w:val="Emphasis"/>
    <w:basedOn w:val="DefaultParagraphFont"/>
    <w:qFormat/>
    <w:rsid w:val="00FD5F3D"/>
    <w:rPr>
      <w:i/>
      <w:iCs/>
    </w:rPr>
  </w:style>
  <w:style w:type="paragraph" w:customStyle="1" w:styleId="mechtex">
    <w:name w:val="mechtex"/>
    <w:basedOn w:val="Normal"/>
    <w:link w:val="mechtexChar"/>
    <w:qFormat/>
    <w:rsid w:val="00FD33CF"/>
    <w:pPr>
      <w:spacing w:after="0" w:line="240" w:lineRule="auto"/>
      <w:jc w:val="center"/>
    </w:pPr>
    <w:rPr>
      <w:rFonts w:ascii="Arial Armenian" w:eastAsia="Times New Roman" w:hAnsi="Arial Armenian"/>
      <w:lang w:val="en-US"/>
    </w:rPr>
  </w:style>
  <w:style w:type="character" w:customStyle="1" w:styleId="mechtexChar">
    <w:name w:val="mechtex Char"/>
    <w:link w:val="mechtex"/>
    <w:locked/>
    <w:rsid w:val="00FD33CF"/>
    <w:rPr>
      <w:rFonts w:ascii="Arial Armenian" w:eastAsia="Times New Roman" w:hAnsi="Arial Armenian" w:cs="Times New Roman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616D6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Revision">
    <w:name w:val="Revision"/>
    <w:hidden/>
    <w:uiPriority w:val="99"/>
    <w:semiHidden/>
    <w:rsid w:val="006F6224"/>
    <w:pPr>
      <w:spacing w:after="0" w:line="240" w:lineRule="auto"/>
    </w:pPr>
    <w:rPr>
      <w:rFonts w:ascii="Calibri" w:eastAsia="SimSun" w:hAnsi="Calibri" w:cs="Times New Roman"/>
      <w:lang w:val="hy-AM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77E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77E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77E2C"/>
    <w:rPr>
      <w:rFonts w:ascii="Calibri" w:eastAsia="SimSun" w:hAnsi="Calibri" w:cs="Times New Roman"/>
      <w:sz w:val="20"/>
      <w:szCs w:val="20"/>
      <w:lang w:val="hy-AM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7E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7E2C"/>
    <w:rPr>
      <w:rFonts w:ascii="Calibri" w:eastAsia="SimSun" w:hAnsi="Calibri" w:cs="Times New Roman"/>
      <w:b/>
      <w:bCs/>
      <w:sz w:val="20"/>
      <w:szCs w:val="20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31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157"/>
    <w:rPr>
      <w:rFonts w:ascii="Segoe UI" w:eastAsia="SimSun" w:hAnsi="Segoe UI" w:cs="Segoe UI"/>
      <w:sz w:val="18"/>
      <w:szCs w:val="18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9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2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2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1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19</Pages>
  <Words>2526</Words>
  <Characters>18474</Characters>
  <Application>Microsoft Office Word</Application>
  <DocSecurity>0</DocSecurity>
  <Lines>447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https://mul2.gov.am/tasks/1392391/oneclick?token=2b542d38e6f79867c1cebb11d2ae9616</cp:keywords>
  <dc:description/>
  <cp:lastModifiedBy>Lilit Sargsyan1</cp:lastModifiedBy>
  <cp:revision>151</cp:revision>
  <dcterms:created xsi:type="dcterms:W3CDTF">2025-07-01T07:44:00Z</dcterms:created>
  <dcterms:modified xsi:type="dcterms:W3CDTF">2026-10-14T13:29:00Z</dcterms:modified>
</cp:coreProperties>
</file>