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7001A" w14:textId="245565A6" w:rsidR="006C7E22" w:rsidRPr="00BB6F72" w:rsidRDefault="006C7E22" w:rsidP="00BC0EFE">
      <w:pPr>
        <w:rPr>
          <w:lang w:val="af-ZA" w:eastAsia="en-US"/>
        </w:rPr>
      </w:pPr>
      <w:r w:rsidRPr="00BB6F72">
        <w:rPr>
          <w:lang w:val="af-ZA" w:eastAsia="en-US"/>
        </w:rPr>
        <w:t>ՀԻՄՆԱՎՈՐՈՒՄ</w:t>
      </w:r>
    </w:p>
    <w:p w14:paraId="21EBA37E" w14:textId="317D11F2" w:rsidR="006C7E22" w:rsidRPr="00BB6F72" w:rsidRDefault="006C7E22" w:rsidP="007B1803">
      <w:pPr>
        <w:spacing w:line="360" w:lineRule="auto"/>
        <w:jc w:val="center"/>
        <w:rPr>
          <w:rFonts w:ascii="GHEA Grapalat" w:hAnsi="GHEA Grapalat" w:cs="Sylfaen"/>
          <w:b/>
          <w:sz w:val="24"/>
          <w:szCs w:val="24"/>
          <w:lang w:val="hy-AM" w:eastAsia="en-US"/>
        </w:rPr>
      </w:pPr>
      <w:r w:rsidRPr="00BB6F72">
        <w:rPr>
          <w:rFonts w:ascii="GHEA Grapalat" w:hAnsi="GHEA Grapalat" w:cs="Sylfaen"/>
          <w:b/>
          <w:bCs/>
          <w:sz w:val="24"/>
          <w:szCs w:val="24"/>
          <w:lang w:val="hy-AM"/>
        </w:rPr>
        <w:t>«</w:t>
      </w:r>
      <w:r w:rsidR="006C570C" w:rsidRPr="00BB6F72">
        <w:rPr>
          <w:rFonts w:ascii="GHEA Grapalat" w:eastAsiaTheme="minorHAnsi" w:hAnsi="GHEA Grapalat" w:cstheme="minorBidi"/>
          <w:b/>
          <w:bCs/>
          <w:kern w:val="2"/>
          <w:sz w:val="24"/>
          <w:szCs w:val="24"/>
          <w:lang w:val="hy-AM" w:eastAsia="en-US"/>
          <w14:ligatures w14:val="standardContextual"/>
        </w:rPr>
        <w:t xml:space="preserve">ԲՈՒՍԱԲՈՒԾՈՒԹՅԱՆ </w:t>
      </w:r>
      <w:r w:rsidR="00CB1C3B" w:rsidRPr="00BB6F72">
        <w:rPr>
          <w:rFonts w:ascii="GHEA Grapalat" w:eastAsiaTheme="minorHAnsi" w:hAnsi="GHEA Grapalat" w:cstheme="minorBidi"/>
          <w:b/>
          <w:bCs/>
          <w:kern w:val="2"/>
          <w:sz w:val="24"/>
          <w:szCs w:val="24"/>
          <w:lang w:val="hy-AM" w:eastAsia="en-US"/>
          <w14:ligatures w14:val="standardContextual"/>
        </w:rPr>
        <w:t>ԱՋԱԿՑՈՒԹՅԱՆ</w:t>
      </w:r>
      <w:r w:rsidR="001A1AE4" w:rsidRPr="00BB6F72">
        <w:rPr>
          <w:rFonts w:ascii="GHEA Grapalat" w:eastAsiaTheme="minorHAnsi" w:hAnsi="GHEA Grapalat" w:cstheme="minorBidi"/>
          <w:b/>
          <w:bCs/>
          <w:kern w:val="2"/>
          <w:sz w:val="24"/>
          <w:szCs w:val="24"/>
          <w:lang w:val="hy-AM" w:eastAsia="en-US"/>
          <w14:ligatures w14:val="standardContextual"/>
        </w:rPr>
        <w:t xml:space="preserve"> 202</w:t>
      </w:r>
      <w:r w:rsidR="00C60CFC">
        <w:rPr>
          <w:rFonts w:ascii="GHEA Grapalat" w:eastAsiaTheme="minorHAnsi" w:hAnsi="GHEA Grapalat" w:cstheme="minorBidi"/>
          <w:b/>
          <w:bCs/>
          <w:kern w:val="2"/>
          <w:sz w:val="24"/>
          <w:szCs w:val="24"/>
          <w:lang w:val="hy-AM" w:eastAsia="en-US"/>
          <w14:ligatures w14:val="standardContextual"/>
        </w:rPr>
        <w:t>6</w:t>
      </w:r>
      <w:r w:rsidR="008E094A">
        <w:rPr>
          <w:rFonts w:ascii="GHEA Grapalat" w:eastAsiaTheme="minorHAnsi" w:hAnsi="GHEA Grapalat" w:cstheme="minorBidi"/>
          <w:b/>
          <w:bCs/>
          <w:kern w:val="2"/>
          <w:sz w:val="24"/>
          <w:szCs w:val="24"/>
          <w:lang w:val="hy-AM" w:eastAsia="en-US"/>
          <w14:ligatures w14:val="standardContextual"/>
        </w:rPr>
        <w:t>-20</w:t>
      </w:r>
      <w:r w:rsidR="00BC0EFE">
        <w:rPr>
          <w:rFonts w:ascii="GHEA Grapalat" w:eastAsiaTheme="minorHAnsi" w:hAnsi="GHEA Grapalat" w:cstheme="minorBidi"/>
          <w:b/>
          <w:bCs/>
          <w:kern w:val="2"/>
          <w:sz w:val="24"/>
          <w:szCs w:val="24"/>
          <w:lang w:val="hy-AM" w:eastAsia="en-US"/>
          <w14:ligatures w14:val="standardContextual"/>
        </w:rPr>
        <w:t>27</w:t>
      </w:r>
      <w:r w:rsidR="001A1AE4" w:rsidRPr="00BB6F72">
        <w:rPr>
          <w:rFonts w:ascii="GHEA Grapalat" w:eastAsiaTheme="minorHAnsi" w:hAnsi="GHEA Grapalat" w:cstheme="minorBidi"/>
          <w:b/>
          <w:bCs/>
          <w:kern w:val="2"/>
          <w:sz w:val="24"/>
          <w:szCs w:val="24"/>
          <w:lang w:val="hy-AM" w:eastAsia="en-US"/>
          <w14:ligatures w14:val="standardContextual"/>
        </w:rPr>
        <w:t xml:space="preserve"> ԹՎԱԿԱՆ</w:t>
      </w:r>
      <w:r w:rsidR="008E094A">
        <w:rPr>
          <w:rFonts w:ascii="GHEA Grapalat" w:eastAsiaTheme="minorHAnsi" w:hAnsi="GHEA Grapalat" w:cstheme="minorBidi"/>
          <w:b/>
          <w:bCs/>
          <w:kern w:val="2"/>
          <w:sz w:val="24"/>
          <w:szCs w:val="24"/>
          <w:lang w:val="hy-AM" w:eastAsia="en-US"/>
          <w14:ligatures w14:val="standardContextual"/>
        </w:rPr>
        <w:t>ՆԵՐ</w:t>
      </w:r>
      <w:r w:rsidR="001A1AE4" w:rsidRPr="00BB6F72">
        <w:rPr>
          <w:rFonts w:ascii="GHEA Grapalat" w:eastAsiaTheme="minorHAnsi" w:hAnsi="GHEA Grapalat" w:cstheme="minorBidi"/>
          <w:b/>
          <w:bCs/>
          <w:kern w:val="2"/>
          <w:sz w:val="24"/>
          <w:szCs w:val="24"/>
          <w:lang w:val="hy-AM" w:eastAsia="en-US"/>
          <w14:ligatures w14:val="standardContextual"/>
        </w:rPr>
        <w:t xml:space="preserve">Ի </w:t>
      </w:r>
      <w:r w:rsidR="007B1803" w:rsidRPr="00BB6F72">
        <w:rPr>
          <w:rFonts w:ascii="GHEA Grapalat" w:eastAsiaTheme="minorHAnsi" w:hAnsi="GHEA Grapalat" w:cstheme="minorBidi"/>
          <w:b/>
          <w:bCs/>
          <w:kern w:val="2"/>
          <w:sz w:val="24"/>
          <w:szCs w:val="24"/>
          <w:lang w:val="hy-AM" w:eastAsia="en-US"/>
          <w14:ligatures w14:val="standardContextual"/>
        </w:rPr>
        <w:t xml:space="preserve"> ԾՐԱԳԻՐԸ ՀԱՍՏԱՏԵԼՈՒ ՄԱՍԻՆ</w:t>
      </w:r>
      <w:r w:rsidRPr="00BB6F72">
        <w:rPr>
          <w:rFonts w:ascii="GHEA Grapalat" w:hAnsi="GHEA Grapalat" w:cs="Sylfaen"/>
          <w:b/>
          <w:bCs/>
          <w:sz w:val="24"/>
          <w:szCs w:val="24"/>
          <w:lang w:val="hy-AM"/>
        </w:rPr>
        <w:t>»</w:t>
      </w:r>
      <w:r w:rsidRPr="00BB6F72">
        <w:rPr>
          <w:rFonts w:ascii="GHEA Grapalat" w:hAnsi="GHEA Grapalat"/>
          <w:b/>
          <w:bCs/>
          <w:sz w:val="24"/>
          <w:szCs w:val="24"/>
          <w:lang w:val="af-ZA" w:eastAsia="en-US"/>
        </w:rPr>
        <w:t xml:space="preserve"> </w:t>
      </w:r>
      <w:r w:rsidRPr="00BB6F72">
        <w:rPr>
          <w:rFonts w:ascii="GHEA Grapalat" w:hAnsi="GHEA Grapalat" w:cs="Sylfaen"/>
          <w:b/>
          <w:sz w:val="24"/>
          <w:szCs w:val="24"/>
          <w:lang w:val="hy-AM" w:eastAsia="en-US"/>
        </w:rPr>
        <w:t>ՀԱՅԱՍՏԱՆԻ</w:t>
      </w:r>
      <w:r w:rsidRPr="00BB6F72">
        <w:rPr>
          <w:rFonts w:ascii="GHEA Grapalat" w:hAnsi="GHEA Grapalat" w:cs="Sylfaen"/>
          <w:b/>
          <w:sz w:val="24"/>
          <w:szCs w:val="24"/>
          <w:lang w:val="af-ZA" w:eastAsia="en-US"/>
        </w:rPr>
        <w:t xml:space="preserve"> </w:t>
      </w:r>
      <w:r w:rsidRPr="00BB6F72">
        <w:rPr>
          <w:rFonts w:ascii="GHEA Grapalat" w:hAnsi="GHEA Grapalat" w:cs="Sylfaen"/>
          <w:b/>
          <w:sz w:val="24"/>
          <w:szCs w:val="24"/>
          <w:lang w:val="hy-AM" w:eastAsia="en-US"/>
        </w:rPr>
        <w:t>ՀԱՆՐԱՊԵՏՈՒԹՅԱՆ</w:t>
      </w:r>
      <w:r w:rsidRPr="00BB6F72">
        <w:rPr>
          <w:rFonts w:ascii="GHEA Grapalat" w:hAnsi="GHEA Grapalat" w:cs="Sylfaen"/>
          <w:b/>
          <w:sz w:val="24"/>
          <w:szCs w:val="24"/>
          <w:lang w:val="af-ZA" w:eastAsia="en-US"/>
        </w:rPr>
        <w:t xml:space="preserve"> </w:t>
      </w:r>
      <w:r w:rsidRPr="00BB6F72">
        <w:rPr>
          <w:rFonts w:ascii="GHEA Grapalat" w:hAnsi="GHEA Grapalat" w:cs="Sylfaen"/>
          <w:b/>
          <w:sz w:val="24"/>
          <w:szCs w:val="24"/>
          <w:lang w:val="hy-AM" w:eastAsia="en-US"/>
        </w:rPr>
        <w:t>ԿԱՌԱՎԱՐՈՒԹՅԱՆ ՈՐՈՇՄԱՆ</w:t>
      </w:r>
      <w:r w:rsidRPr="00BB6F72">
        <w:rPr>
          <w:rFonts w:ascii="GHEA Grapalat" w:hAnsi="GHEA Grapalat" w:cs="Sylfaen"/>
          <w:b/>
          <w:sz w:val="24"/>
          <w:szCs w:val="24"/>
          <w:lang w:val="af-ZA" w:eastAsia="en-US"/>
        </w:rPr>
        <w:t xml:space="preserve"> </w:t>
      </w:r>
      <w:r w:rsidRPr="00BB6F72">
        <w:rPr>
          <w:rFonts w:ascii="GHEA Grapalat" w:hAnsi="GHEA Grapalat" w:cs="Sylfaen"/>
          <w:b/>
          <w:sz w:val="24"/>
          <w:szCs w:val="24"/>
          <w:lang w:val="hy-AM" w:eastAsia="en-US"/>
        </w:rPr>
        <w:t>ՆԱԽԱԳԾԻ</w:t>
      </w:r>
      <w:r w:rsidRPr="00BB6F72">
        <w:rPr>
          <w:rFonts w:ascii="GHEA Grapalat" w:hAnsi="GHEA Grapalat" w:cs="Sylfaen"/>
          <w:b/>
          <w:sz w:val="24"/>
          <w:szCs w:val="24"/>
          <w:lang w:val="af-ZA" w:eastAsia="en-US"/>
        </w:rPr>
        <w:t xml:space="preserve"> </w:t>
      </w:r>
      <w:r w:rsidRPr="00BB6F72">
        <w:rPr>
          <w:rFonts w:ascii="GHEA Grapalat" w:hAnsi="GHEA Grapalat" w:cs="Sylfaen"/>
          <w:b/>
          <w:sz w:val="24"/>
          <w:szCs w:val="24"/>
          <w:lang w:val="hy-AM" w:eastAsia="en-US"/>
        </w:rPr>
        <w:t>ԸՆԴՈՒՆՄԱՆ</w:t>
      </w:r>
    </w:p>
    <w:p w14:paraId="0837F959" w14:textId="77777777" w:rsidR="0046616E" w:rsidRPr="00BB6F72" w:rsidRDefault="0046616E" w:rsidP="007B1803">
      <w:pPr>
        <w:spacing w:line="360" w:lineRule="auto"/>
        <w:jc w:val="center"/>
        <w:rPr>
          <w:rFonts w:ascii="GHEA Grapalat" w:eastAsiaTheme="minorHAnsi" w:hAnsi="GHEA Grapalat" w:cstheme="minorBidi"/>
          <w:b/>
          <w:bCs/>
          <w:kern w:val="2"/>
          <w:sz w:val="24"/>
          <w:szCs w:val="24"/>
          <w:lang w:val="hy-AM" w:eastAsia="en-US"/>
          <w14:ligatures w14:val="standardContextual"/>
        </w:rPr>
      </w:pPr>
    </w:p>
    <w:p w14:paraId="67EBCC2C" w14:textId="77777777" w:rsidR="006C7E22" w:rsidRPr="00BB6F72" w:rsidRDefault="006C7E22" w:rsidP="006C7E22">
      <w:pPr>
        <w:pStyle w:val="norm"/>
        <w:numPr>
          <w:ilvl w:val="0"/>
          <w:numId w:val="1"/>
        </w:numPr>
        <w:spacing w:line="360" w:lineRule="auto"/>
        <w:rPr>
          <w:rFonts w:ascii="GHEA Grapalat" w:hAnsi="GHEA Grapalat"/>
          <w:b/>
          <w:sz w:val="24"/>
          <w:szCs w:val="24"/>
          <w:lang w:val="af-ZA" w:eastAsia="x-none"/>
        </w:rPr>
      </w:pPr>
      <w:r w:rsidRPr="00BB6F72">
        <w:rPr>
          <w:rFonts w:ascii="GHEA Grapalat" w:hAnsi="GHEA Grapalat"/>
          <w:b/>
          <w:sz w:val="24"/>
          <w:szCs w:val="24"/>
          <w:lang w:val="af-ZA" w:eastAsia="x-none"/>
        </w:rPr>
        <w:t xml:space="preserve">Իրավական ակտի ընդունման անհրաժեշտությունը. </w:t>
      </w:r>
    </w:p>
    <w:p w14:paraId="5C04A50D" w14:textId="2BDE023D" w:rsidR="006C7E22" w:rsidRPr="00BB6F72" w:rsidRDefault="00CF7312" w:rsidP="006C7E22">
      <w:pPr>
        <w:pStyle w:val="norm"/>
        <w:spacing w:line="360" w:lineRule="auto"/>
        <w:ind w:firstLine="270"/>
        <w:rPr>
          <w:rFonts w:ascii="GHEA Grapalat" w:hAnsi="GHEA Grapalat"/>
          <w:sz w:val="24"/>
          <w:szCs w:val="24"/>
          <w:lang w:val="hy-AM" w:eastAsia="x-none"/>
        </w:rPr>
      </w:pPr>
      <w:r w:rsidRPr="00BB6F72">
        <w:rPr>
          <w:rFonts w:ascii="GHEA Grapalat" w:hAnsi="GHEA Grapalat"/>
          <w:sz w:val="24"/>
          <w:szCs w:val="24"/>
          <w:lang w:val="hy-AM"/>
        </w:rPr>
        <w:t>«</w:t>
      </w:r>
      <w:r w:rsidR="006C570C" w:rsidRPr="00BB6F72">
        <w:rPr>
          <w:rFonts w:ascii="GHEA Grapalat" w:hAnsi="GHEA Grapalat"/>
          <w:sz w:val="24"/>
          <w:szCs w:val="24"/>
          <w:lang w:val="hy-AM"/>
        </w:rPr>
        <w:t xml:space="preserve">Բուսաբուծության </w:t>
      </w:r>
      <w:r w:rsidR="00CB1C3B" w:rsidRPr="00BB6F72">
        <w:rPr>
          <w:rFonts w:ascii="GHEA Grapalat" w:hAnsi="GHEA Grapalat"/>
          <w:sz w:val="24"/>
          <w:szCs w:val="24"/>
          <w:lang w:val="hy-AM"/>
        </w:rPr>
        <w:t>աջակցության</w:t>
      </w:r>
      <w:r w:rsidR="007B1803" w:rsidRPr="00BB6F72">
        <w:rPr>
          <w:rFonts w:ascii="GHEA Grapalat" w:hAnsi="GHEA Grapalat"/>
          <w:sz w:val="24"/>
          <w:szCs w:val="24"/>
          <w:lang w:val="hy-AM"/>
        </w:rPr>
        <w:t xml:space="preserve"> </w:t>
      </w:r>
      <w:r w:rsidR="001A1AE4" w:rsidRPr="00BB6F72">
        <w:rPr>
          <w:rFonts w:ascii="GHEA Grapalat" w:hAnsi="GHEA Grapalat"/>
          <w:sz w:val="24"/>
          <w:szCs w:val="24"/>
          <w:lang w:val="hy-AM"/>
        </w:rPr>
        <w:t>202</w:t>
      </w:r>
      <w:r w:rsidR="009B08F7">
        <w:rPr>
          <w:rFonts w:ascii="GHEA Grapalat" w:hAnsi="GHEA Grapalat"/>
          <w:sz w:val="24"/>
          <w:szCs w:val="24"/>
          <w:lang w:val="hy-AM"/>
        </w:rPr>
        <w:t>6</w:t>
      </w:r>
      <w:r w:rsidR="008E094A">
        <w:rPr>
          <w:rFonts w:ascii="GHEA Grapalat" w:hAnsi="GHEA Grapalat"/>
          <w:sz w:val="24"/>
          <w:szCs w:val="24"/>
          <w:lang w:val="hy-AM"/>
        </w:rPr>
        <w:t>-20</w:t>
      </w:r>
      <w:r w:rsidR="00BC0EFE">
        <w:rPr>
          <w:rFonts w:ascii="GHEA Grapalat" w:hAnsi="GHEA Grapalat"/>
          <w:sz w:val="24"/>
          <w:szCs w:val="24"/>
          <w:lang w:val="hy-AM"/>
        </w:rPr>
        <w:t>27</w:t>
      </w:r>
      <w:r w:rsidR="001A1AE4" w:rsidRPr="00BB6F72">
        <w:rPr>
          <w:rFonts w:ascii="GHEA Grapalat" w:hAnsi="GHEA Grapalat"/>
          <w:sz w:val="24"/>
          <w:szCs w:val="24"/>
          <w:lang w:val="hy-AM"/>
        </w:rPr>
        <w:t xml:space="preserve"> թվական</w:t>
      </w:r>
      <w:r w:rsidR="008E094A">
        <w:rPr>
          <w:rFonts w:ascii="GHEA Grapalat" w:hAnsi="GHEA Grapalat"/>
          <w:sz w:val="24"/>
          <w:szCs w:val="24"/>
          <w:lang w:val="hy-AM"/>
        </w:rPr>
        <w:t>ներ</w:t>
      </w:r>
      <w:r w:rsidR="001A1AE4" w:rsidRPr="00BB6F72">
        <w:rPr>
          <w:rFonts w:ascii="GHEA Grapalat" w:hAnsi="GHEA Grapalat"/>
          <w:sz w:val="24"/>
          <w:szCs w:val="24"/>
          <w:lang w:val="hy-AM"/>
        </w:rPr>
        <w:t xml:space="preserve">ի </w:t>
      </w:r>
      <w:r w:rsidR="007B1803" w:rsidRPr="00BB6F72">
        <w:rPr>
          <w:rFonts w:ascii="GHEA Grapalat" w:hAnsi="GHEA Grapalat"/>
          <w:sz w:val="24"/>
          <w:szCs w:val="24"/>
          <w:lang w:val="hy-AM"/>
        </w:rPr>
        <w:t>ծրագ</w:t>
      </w:r>
      <w:r w:rsidR="00547514" w:rsidRPr="00BB6F72">
        <w:rPr>
          <w:rFonts w:ascii="GHEA Grapalat" w:hAnsi="GHEA Grapalat"/>
          <w:sz w:val="24"/>
          <w:szCs w:val="24"/>
          <w:lang w:val="hy-AM"/>
        </w:rPr>
        <w:t>իրը հաստատելու մասին</w:t>
      </w:r>
      <w:r w:rsidRPr="00BB6F72">
        <w:rPr>
          <w:rFonts w:ascii="GHEA Grapalat" w:hAnsi="GHEA Grapalat"/>
          <w:sz w:val="24"/>
          <w:szCs w:val="24"/>
          <w:lang w:val="hy-AM"/>
        </w:rPr>
        <w:t>»</w:t>
      </w:r>
      <w:r w:rsidR="00547514" w:rsidRPr="00BB6F72">
        <w:rPr>
          <w:rFonts w:ascii="GHEA Grapalat" w:hAnsi="GHEA Grapalat"/>
          <w:sz w:val="24"/>
          <w:szCs w:val="24"/>
          <w:lang w:val="hy-AM"/>
        </w:rPr>
        <w:t xml:space="preserve"> ՀՀ կառավարության որոշման նախագծի ընդունումը</w:t>
      </w:r>
      <w:r w:rsidR="007B1803" w:rsidRPr="00BB6F72">
        <w:rPr>
          <w:rFonts w:ascii="GHEA Grapalat" w:hAnsi="GHEA Grapalat"/>
          <w:sz w:val="24"/>
          <w:szCs w:val="24"/>
          <w:lang w:val="hy-AM"/>
        </w:rPr>
        <w:t xml:space="preserve"> պայմանավորված է </w:t>
      </w:r>
      <w:r w:rsidRPr="00BB6F72">
        <w:rPr>
          <w:rFonts w:ascii="GHEA Grapalat" w:hAnsi="GHEA Grapalat"/>
          <w:sz w:val="24"/>
          <w:szCs w:val="24"/>
          <w:lang w:val="hy-AM"/>
        </w:rPr>
        <w:t>Հայաստանի հանրապետության ինքնաբավության մակարդակի բարձրացման,</w:t>
      </w:r>
      <w:r w:rsidR="00547514" w:rsidRPr="00BB6F72">
        <w:rPr>
          <w:rFonts w:ascii="GHEA Grapalat" w:hAnsi="GHEA Grapalat"/>
          <w:sz w:val="24"/>
          <w:szCs w:val="24"/>
          <w:lang w:val="hy-AM"/>
        </w:rPr>
        <w:t xml:space="preserve"> </w:t>
      </w:r>
      <w:r w:rsidR="007B1803" w:rsidRPr="00BB6F72">
        <w:rPr>
          <w:rFonts w:ascii="GHEA Grapalat" w:hAnsi="GHEA Grapalat"/>
          <w:sz w:val="24"/>
          <w:szCs w:val="24"/>
          <w:lang w:val="hy-AM"/>
        </w:rPr>
        <w:t xml:space="preserve">գյուղատնտեսական մշակաբույսերի ցանքատարածությունների ավելացման և արտադրողականության բարձրացման </w:t>
      </w:r>
      <w:r w:rsidR="00547514" w:rsidRPr="00BB6F72">
        <w:rPr>
          <w:rFonts w:ascii="GHEA Grapalat" w:hAnsi="GHEA Grapalat"/>
          <w:sz w:val="24"/>
          <w:szCs w:val="24"/>
          <w:lang w:val="hy-AM"/>
        </w:rPr>
        <w:t>անհրաժեշտությամբ։</w:t>
      </w:r>
      <w:r w:rsidR="006C7E22" w:rsidRPr="00BB6F72">
        <w:rPr>
          <w:rFonts w:ascii="GHEA Grapalat" w:hAnsi="GHEA Grapalat"/>
          <w:sz w:val="24"/>
          <w:szCs w:val="24"/>
          <w:lang w:val="hy-AM" w:eastAsia="x-none"/>
        </w:rPr>
        <w:t xml:space="preserve"> </w:t>
      </w:r>
    </w:p>
    <w:p w14:paraId="5D1DCF9F" w14:textId="77777777" w:rsidR="0046616E" w:rsidRPr="00BB6F72" w:rsidRDefault="0046616E" w:rsidP="006C7E22">
      <w:pPr>
        <w:pStyle w:val="norm"/>
        <w:spacing w:line="360" w:lineRule="auto"/>
        <w:ind w:firstLine="270"/>
        <w:rPr>
          <w:rFonts w:ascii="GHEA Grapalat" w:hAnsi="GHEA Grapalat"/>
          <w:sz w:val="24"/>
          <w:szCs w:val="24"/>
          <w:lang w:val="hy-AM" w:eastAsia="x-none"/>
        </w:rPr>
      </w:pPr>
    </w:p>
    <w:p w14:paraId="5FDD2BB6" w14:textId="02FBD708" w:rsidR="006C7E22" w:rsidRPr="00BB6F72" w:rsidRDefault="006C7E22" w:rsidP="006C7E22">
      <w:pPr>
        <w:pStyle w:val="norm"/>
        <w:spacing w:line="360" w:lineRule="auto"/>
        <w:ind w:firstLine="0"/>
        <w:rPr>
          <w:rFonts w:ascii="GHEA Grapalat" w:hAnsi="GHEA Grapalat"/>
          <w:b/>
          <w:sz w:val="24"/>
          <w:szCs w:val="24"/>
          <w:lang w:val="hy-AM" w:eastAsia="en-US"/>
        </w:rPr>
      </w:pPr>
      <w:r w:rsidRPr="00BB6F72">
        <w:rPr>
          <w:rFonts w:ascii="GHEA Grapalat" w:hAnsi="GHEA Grapalat"/>
          <w:b/>
          <w:sz w:val="24"/>
          <w:szCs w:val="24"/>
          <w:lang w:val="hy-AM" w:eastAsia="en-US"/>
        </w:rPr>
        <w:t xml:space="preserve">       2</w:t>
      </w:r>
      <w:r w:rsidRPr="00BB6F72">
        <w:rPr>
          <w:rFonts w:ascii="Cambria Math" w:hAnsi="Cambria Math"/>
          <w:b/>
          <w:sz w:val="24"/>
          <w:szCs w:val="24"/>
          <w:lang w:val="hy-AM" w:eastAsia="en-US"/>
        </w:rPr>
        <w:t xml:space="preserve">․ </w:t>
      </w:r>
      <w:r w:rsidRPr="00BB6F72">
        <w:rPr>
          <w:rFonts w:ascii="GHEA Grapalat" w:hAnsi="GHEA Grapalat"/>
          <w:b/>
          <w:sz w:val="24"/>
          <w:szCs w:val="24"/>
          <w:lang w:val="hy-AM" w:eastAsia="en-US"/>
        </w:rPr>
        <w:t>Ընթացիկ իրավիճակը և խնդիրները.</w:t>
      </w:r>
    </w:p>
    <w:p w14:paraId="7973A14D" w14:textId="1715CAAD" w:rsidR="00D52FBD" w:rsidRDefault="006B7569" w:rsidP="000629B2">
      <w:pPr>
        <w:spacing w:line="360" w:lineRule="auto"/>
        <w:ind w:firstLine="720"/>
        <w:jc w:val="both"/>
        <w:rPr>
          <w:rFonts w:ascii="GHEA Grapalat" w:eastAsia="Calibri" w:hAnsi="GHEA Grapalat" w:cs="Arial"/>
          <w:bCs/>
          <w:sz w:val="24"/>
          <w:szCs w:val="24"/>
          <w:lang w:val="hy-AM"/>
        </w:rPr>
      </w:pPr>
      <w:r w:rsidRPr="00BB6F72">
        <w:rPr>
          <w:rFonts w:ascii="GHEA Grapalat" w:hAnsi="GHEA Grapalat"/>
          <w:bCs/>
          <w:sz w:val="24"/>
          <w:szCs w:val="24"/>
          <w:lang w:val="hy-AM" w:eastAsia="en-US"/>
        </w:rPr>
        <w:t>2024</w:t>
      </w:r>
      <w:r w:rsidR="00FA5FBC" w:rsidRPr="00FA5FBC">
        <w:rPr>
          <w:rFonts w:ascii="GHEA Grapalat" w:hAnsi="GHEA Grapalat"/>
          <w:bCs/>
          <w:sz w:val="24"/>
          <w:szCs w:val="24"/>
          <w:lang w:val="hy-AM" w:eastAsia="en-US"/>
        </w:rPr>
        <w:t xml:space="preserve"> </w:t>
      </w:r>
      <w:r w:rsidR="00FA5FBC">
        <w:rPr>
          <w:rFonts w:ascii="GHEA Grapalat" w:hAnsi="GHEA Grapalat"/>
          <w:bCs/>
          <w:sz w:val="24"/>
          <w:szCs w:val="24"/>
          <w:lang w:val="hy-AM" w:eastAsia="en-US"/>
        </w:rPr>
        <w:t>և 2025</w:t>
      </w:r>
      <w:r w:rsidRPr="00BB6F72">
        <w:rPr>
          <w:rFonts w:ascii="GHEA Grapalat" w:hAnsi="GHEA Grapalat"/>
          <w:bCs/>
          <w:sz w:val="24"/>
          <w:szCs w:val="24"/>
          <w:lang w:val="hy-AM" w:eastAsia="en-US"/>
        </w:rPr>
        <w:t xml:space="preserve"> թվական</w:t>
      </w:r>
      <w:r w:rsidR="00FA5FBC">
        <w:rPr>
          <w:rFonts w:ascii="GHEA Grapalat" w:hAnsi="GHEA Grapalat"/>
          <w:bCs/>
          <w:sz w:val="24"/>
          <w:szCs w:val="24"/>
          <w:lang w:val="hy-AM" w:eastAsia="en-US"/>
        </w:rPr>
        <w:t>ներ</w:t>
      </w:r>
      <w:r w:rsidRPr="00BB6F72">
        <w:rPr>
          <w:rFonts w:ascii="GHEA Grapalat" w:hAnsi="GHEA Grapalat"/>
          <w:bCs/>
          <w:sz w:val="24"/>
          <w:szCs w:val="24"/>
          <w:lang w:val="hy-AM" w:eastAsia="en-US"/>
        </w:rPr>
        <w:t>ի</w:t>
      </w:r>
      <w:r w:rsidR="00FA5FBC">
        <w:rPr>
          <w:rFonts w:ascii="GHEA Grapalat" w:hAnsi="GHEA Grapalat"/>
          <w:bCs/>
          <w:sz w:val="24"/>
          <w:szCs w:val="24"/>
          <w:lang w:val="hy-AM" w:eastAsia="en-US"/>
        </w:rPr>
        <w:t xml:space="preserve"> </w:t>
      </w:r>
      <w:r w:rsidRPr="00BB6F72">
        <w:rPr>
          <w:rFonts w:ascii="GHEA Grapalat" w:hAnsi="GHEA Grapalat"/>
          <w:bCs/>
          <w:sz w:val="24"/>
          <w:szCs w:val="24"/>
          <w:lang w:val="hy-AM" w:eastAsia="en-US"/>
        </w:rPr>
        <w:t>Բուսաբուծության աջակցության ծրագ</w:t>
      </w:r>
      <w:r w:rsidR="00FA5FBC">
        <w:rPr>
          <w:rFonts w:ascii="GHEA Grapalat" w:hAnsi="GHEA Grapalat"/>
          <w:bCs/>
          <w:sz w:val="24"/>
          <w:szCs w:val="24"/>
          <w:lang w:val="hy-AM" w:eastAsia="en-US"/>
        </w:rPr>
        <w:t xml:space="preserve">րերը </w:t>
      </w:r>
      <w:r w:rsidR="00D52FBD">
        <w:rPr>
          <w:rFonts w:ascii="GHEA Grapalat" w:hAnsi="GHEA Grapalat"/>
          <w:bCs/>
          <w:sz w:val="24"/>
          <w:szCs w:val="24"/>
          <w:lang w:val="hy-AM" w:eastAsia="en-US"/>
        </w:rPr>
        <w:t xml:space="preserve">ունեցել են դրական ազդեցություն գարնանացան հացահատիկային, հատիկաընդեղեն մշակաբույսերի, բազմամյա խոտաբույսերի ցանքատարածությունների ոչ միայն շարունակական նվազեցումը կանխելու վրա, այլ նաև դրանց ավելացման վրա։ Այսպես, </w:t>
      </w:r>
      <w:r w:rsidR="00D52FBD" w:rsidRPr="00272B3D">
        <w:rPr>
          <w:rFonts w:ascii="GHEA Grapalat" w:hAnsi="GHEA Grapalat"/>
          <w:bCs/>
          <w:sz w:val="24"/>
          <w:szCs w:val="24"/>
          <w:lang w:val="hy-AM"/>
        </w:rPr>
        <w:t xml:space="preserve">2024 թվականին </w:t>
      </w:r>
      <w:bookmarkStart w:id="0" w:name="_Hlk221121218"/>
      <w:r w:rsidR="00D52FBD" w:rsidRPr="00272B3D">
        <w:rPr>
          <w:rFonts w:ascii="GHEA Grapalat" w:hAnsi="GHEA Grapalat"/>
          <w:bCs/>
          <w:sz w:val="24"/>
          <w:szCs w:val="24"/>
          <w:lang w:val="hy-AM"/>
        </w:rPr>
        <w:t>գարնանացան հացահատիկային և հատիկաընդեղեն մշակաբույսերի ցանքատարածությունները կազմել են 59482 հա, իսկ բազմամյա խոտաբույսերի ընթացիկ տարվա ցանքը՝ 6139 հա, որոնք ավել են 2023 թվականի նկատմամբ համապատասխանաբար 5433 հա-ով</w:t>
      </w:r>
      <w:bookmarkEnd w:id="0"/>
      <w:r w:rsidR="00D52FBD" w:rsidRPr="00272B3D">
        <w:rPr>
          <w:rFonts w:ascii="GHEA Grapalat" w:hAnsi="GHEA Grapalat"/>
          <w:bCs/>
          <w:sz w:val="24"/>
          <w:szCs w:val="24"/>
          <w:lang w:val="hy-AM"/>
        </w:rPr>
        <w:t xml:space="preserve"> </w:t>
      </w:r>
      <w:r w:rsidR="00D52FBD">
        <w:rPr>
          <w:rFonts w:ascii="GHEA Grapalat" w:hAnsi="GHEA Grapalat"/>
          <w:bCs/>
          <w:sz w:val="24"/>
          <w:szCs w:val="24"/>
          <w:lang w:val="hy-AM"/>
        </w:rPr>
        <w:t xml:space="preserve">կամ 10,6 %-ով </w:t>
      </w:r>
      <w:r w:rsidR="00D52FBD" w:rsidRPr="00272B3D">
        <w:rPr>
          <w:rFonts w:ascii="GHEA Grapalat" w:hAnsi="GHEA Grapalat"/>
          <w:bCs/>
          <w:sz w:val="24"/>
          <w:szCs w:val="24"/>
          <w:lang w:val="hy-AM"/>
        </w:rPr>
        <w:t>և 1234 հա-ով</w:t>
      </w:r>
      <w:r w:rsidR="00D52FBD">
        <w:rPr>
          <w:rFonts w:ascii="GHEA Grapalat" w:hAnsi="GHEA Grapalat"/>
          <w:bCs/>
          <w:sz w:val="24"/>
          <w:szCs w:val="24"/>
          <w:lang w:val="hy-AM"/>
        </w:rPr>
        <w:t xml:space="preserve"> կամ 26,1 %-ով</w:t>
      </w:r>
      <w:r w:rsidR="00D52FBD" w:rsidRPr="00272B3D">
        <w:rPr>
          <w:rFonts w:ascii="GHEA Grapalat" w:hAnsi="GHEA Grapalat"/>
          <w:bCs/>
          <w:sz w:val="24"/>
          <w:szCs w:val="24"/>
          <w:lang w:val="hy-AM"/>
        </w:rPr>
        <w:t>։</w:t>
      </w:r>
      <w:r w:rsidR="000629B2">
        <w:rPr>
          <w:rFonts w:ascii="GHEA Grapalat" w:hAnsi="GHEA Grapalat"/>
          <w:bCs/>
          <w:sz w:val="24"/>
          <w:szCs w:val="24"/>
          <w:lang w:val="hy-AM"/>
        </w:rPr>
        <w:t xml:space="preserve"> </w:t>
      </w:r>
      <w:r w:rsidR="00D52FBD" w:rsidRPr="00EF2A78">
        <w:rPr>
          <w:rFonts w:ascii="GHEA Grapalat" w:eastAsia="Calibri" w:hAnsi="GHEA Grapalat" w:cs="Arial"/>
          <w:bCs/>
          <w:sz w:val="24"/>
          <w:szCs w:val="24"/>
          <w:lang w:val="hy-AM"/>
        </w:rPr>
        <w:t>2025 թվականին</w:t>
      </w:r>
      <w:r w:rsidR="00D52FBD">
        <w:rPr>
          <w:rFonts w:ascii="GHEA Grapalat" w:eastAsia="Calibri" w:hAnsi="GHEA Grapalat" w:cs="Arial"/>
          <w:bCs/>
          <w:sz w:val="24"/>
          <w:szCs w:val="24"/>
          <w:lang w:val="hy-AM"/>
        </w:rPr>
        <w:t xml:space="preserve"> </w:t>
      </w:r>
      <w:r w:rsidR="00D52FBD" w:rsidRPr="00EF2A78">
        <w:rPr>
          <w:rFonts w:ascii="GHEA Grapalat" w:eastAsia="Calibri" w:hAnsi="GHEA Grapalat" w:cs="Arial"/>
          <w:bCs/>
          <w:sz w:val="24"/>
          <w:szCs w:val="24"/>
          <w:lang w:val="hy-AM"/>
        </w:rPr>
        <w:t>գարնանացան հացահատիկային</w:t>
      </w:r>
      <w:r w:rsidR="00D52FBD">
        <w:rPr>
          <w:rFonts w:ascii="GHEA Grapalat" w:eastAsia="Calibri" w:hAnsi="GHEA Grapalat" w:cs="Arial"/>
          <w:bCs/>
          <w:sz w:val="24"/>
          <w:szCs w:val="24"/>
          <w:lang w:val="hy-AM"/>
        </w:rPr>
        <w:t xml:space="preserve"> և հատիկաընդեղեն մշակաբույսերի ցանքատարածությունները կազմել են</w:t>
      </w:r>
      <w:r w:rsidR="00D52FBD" w:rsidRPr="00EF2A78">
        <w:rPr>
          <w:rFonts w:ascii="GHEA Grapalat" w:eastAsia="Calibri" w:hAnsi="GHEA Grapalat" w:cs="Arial"/>
          <w:bCs/>
          <w:sz w:val="24"/>
          <w:szCs w:val="24"/>
          <w:lang w:val="hy-AM"/>
        </w:rPr>
        <w:t xml:space="preserve"> </w:t>
      </w:r>
      <w:r w:rsidR="00D52FBD">
        <w:rPr>
          <w:rFonts w:ascii="GHEA Grapalat" w:eastAsia="Calibri" w:hAnsi="GHEA Grapalat" w:cs="Arial"/>
          <w:bCs/>
          <w:sz w:val="24"/>
          <w:szCs w:val="24"/>
          <w:lang w:val="hy-AM"/>
        </w:rPr>
        <w:t xml:space="preserve"> 59915 հա, որը 2024 թվականի նկատմամբ ավել է 433 հա-ով կամ 0,7 %-ով, իսկ 2023 թվականի նկատմամբ ավել է՝ 5866 հա-ով կամ 11,5%-ով</w:t>
      </w:r>
      <w:r w:rsidR="00D52FBD" w:rsidRPr="00EF2A78">
        <w:rPr>
          <w:rFonts w:ascii="GHEA Grapalat" w:eastAsia="Calibri" w:hAnsi="GHEA Grapalat" w:cs="Arial"/>
          <w:bCs/>
          <w:sz w:val="24"/>
          <w:szCs w:val="24"/>
          <w:lang w:val="hy-AM"/>
        </w:rPr>
        <w:t>։</w:t>
      </w:r>
    </w:p>
    <w:p w14:paraId="36017B09" w14:textId="174C5A14" w:rsidR="002008BE" w:rsidRPr="002008BE" w:rsidRDefault="002008BE" w:rsidP="002008BE">
      <w:pPr>
        <w:spacing w:line="360" w:lineRule="auto"/>
        <w:ind w:firstLine="720"/>
        <w:jc w:val="both"/>
        <w:rPr>
          <w:rFonts w:ascii="GHEA Grapalat" w:hAnsi="GHEA Grapalat"/>
          <w:bCs/>
          <w:sz w:val="24"/>
          <w:szCs w:val="24"/>
          <w:lang w:val="hy-AM"/>
        </w:rPr>
      </w:pPr>
      <w:r w:rsidRPr="002008BE">
        <w:rPr>
          <w:rFonts w:ascii="GHEA Grapalat" w:hAnsi="GHEA Grapalat"/>
          <w:bCs/>
          <w:sz w:val="24"/>
          <w:szCs w:val="24"/>
          <w:lang w:val="hy-AM"/>
        </w:rPr>
        <w:t>2024 թվականին բուսաբուծության աջակցության ծրագրի շրջանակներում թվով 4904 շահառուների</w:t>
      </w:r>
      <w:r>
        <w:rPr>
          <w:rFonts w:ascii="GHEA Grapalat" w:hAnsi="GHEA Grapalat"/>
          <w:bCs/>
          <w:sz w:val="24"/>
          <w:szCs w:val="24"/>
          <w:lang w:val="hy-AM"/>
        </w:rPr>
        <w:t xml:space="preserve"> </w:t>
      </w:r>
      <w:r w:rsidRPr="002008BE">
        <w:rPr>
          <w:rFonts w:ascii="GHEA Grapalat" w:hAnsi="GHEA Grapalat"/>
          <w:bCs/>
          <w:sz w:val="24"/>
          <w:szCs w:val="24"/>
          <w:lang w:val="hy-AM"/>
        </w:rPr>
        <w:t>կողմից իրականացվել է 19 197,41 հահա մակերեսով ցանքեր, որոնցից հացահատիկային</w:t>
      </w:r>
      <w:r>
        <w:rPr>
          <w:rFonts w:ascii="GHEA Grapalat" w:hAnsi="GHEA Grapalat"/>
          <w:bCs/>
          <w:sz w:val="24"/>
          <w:szCs w:val="24"/>
          <w:lang w:val="hy-AM"/>
        </w:rPr>
        <w:t xml:space="preserve"> </w:t>
      </w:r>
      <w:r w:rsidRPr="002008BE">
        <w:rPr>
          <w:rFonts w:ascii="GHEA Grapalat" w:hAnsi="GHEA Grapalat"/>
          <w:bCs/>
          <w:sz w:val="24"/>
          <w:szCs w:val="24"/>
          <w:lang w:val="hy-AM"/>
        </w:rPr>
        <w:t xml:space="preserve">մշակաբույսերի ցանքերը կազմել են 17 149,31 հա, </w:t>
      </w:r>
      <w:r w:rsidRPr="002008BE">
        <w:rPr>
          <w:rFonts w:ascii="GHEA Grapalat" w:hAnsi="GHEA Grapalat"/>
          <w:bCs/>
          <w:sz w:val="24"/>
          <w:szCs w:val="24"/>
          <w:lang w:val="hy-AM"/>
        </w:rPr>
        <w:lastRenderedPageBreak/>
        <w:t>հատիկաընդեղենը՝ 313,87 հա, և բազմամյա</w:t>
      </w:r>
      <w:r>
        <w:rPr>
          <w:rFonts w:ascii="GHEA Grapalat" w:hAnsi="GHEA Grapalat"/>
          <w:bCs/>
          <w:sz w:val="24"/>
          <w:szCs w:val="24"/>
          <w:lang w:val="hy-AM"/>
        </w:rPr>
        <w:t xml:space="preserve"> </w:t>
      </w:r>
      <w:r w:rsidRPr="002008BE">
        <w:rPr>
          <w:rFonts w:ascii="GHEA Grapalat" w:hAnsi="GHEA Grapalat"/>
          <w:bCs/>
          <w:sz w:val="24"/>
          <w:szCs w:val="24"/>
          <w:lang w:val="hy-AM"/>
        </w:rPr>
        <w:t>խոտաբույսերը՝ 1494,7։</w:t>
      </w:r>
      <w:r>
        <w:rPr>
          <w:rFonts w:ascii="GHEA Grapalat" w:hAnsi="GHEA Grapalat"/>
          <w:bCs/>
          <w:sz w:val="24"/>
          <w:szCs w:val="24"/>
          <w:lang w:val="hy-AM"/>
        </w:rPr>
        <w:t xml:space="preserve"> </w:t>
      </w:r>
      <w:r w:rsidRPr="002008BE">
        <w:rPr>
          <w:rFonts w:ascii="GHEA Grapalat" w:hAnsi="GHEA Grapalat"/>
          <w:bCs/>
          <w:sz w:val="24"/>
          <w:szCs w:val="24"/>
          <w:lang w:val="hy-AM"/>
        </w:rPr>
        <w:t>Ընդհանուր սուբսիդավորման ենթակա գումարը կազմ</w:t>
      </w:r>
      <w:r>
        <w:rPr>
          <w:rFonts w:ascii="GHEA Grapalat" w:hAnsi="GHEA Grapalat"/>
          <w:bCs/>
          <w:sz w:val="24"/>
          <w:szCs w:val="24"/>
          <w:lang w:val="hy-AM"/>
        </w:rPr>
        <w:t>ել</w:t>
      </w:r>
      <w:r w:rsidRPr="002008BE">
        <w:rPr>
          <w:rFonts w:ascii="GHEA Grapalat" w:hAnsi="GHEA Grapalat"/>
          <w:bCs/>
          <w:sz w:val="24"/>
          <w:szCs w:val="24"/>
          <w:lang w:val="hy-AM"/>
        </w:rPr>
        <w:t xml:space="preserve"> է 1,470,725,476 ՀՀ դրամ։</w:t>
      </w:r>
    </w:p>
    <w:p w14:paraId="7AD9F2CF" w14:textId="1644E8A9" w:rsidR="008E094A" w:rsidRPr="000629B2" w:rsidRDefault="002008BE" w:rsidP="008E094A">
      <w:pPr>
        <w:spacing w:line="360" w:lineRule="auto"/>
        <w:ind w:firstLine="720"/>
        <w:jc w:val="both"/>
        <w:rPr>
          <w:rFonts w:ascii="GHEA Grapalat" w:hAnsi="GHEA Grapalat"/>
          <w:bCs/>
          <w:sz w:val="24"/>
          <w:szCs w:val="24"/>
          <w:lang w:val="hy-AM"/>
        </w:rPr>
      </w:pPr>
      <w:r w:rsidRPr="002008BE">
        <w:rPr>
          <w:rFonts w:ascii="GHEA Grapalat" w:hAnsi="GHEA Grapalat"/>
          <w:bCs/>
          <w:sz w:val="24"/>
          <w:szCs w:val="24"/>
          <w:lang w:val="hy-AM"/>
        </w:rPr>
        <w:t>Բուսաբուծության աջակցության 2025 թվականի ծրագրի շրջանակներում 5202 շահառուների</w:t>
      </w:r>
      <w:r>
        <w:rPr>
          <w:rFonts w:ascii="GHEA Grapalat" w:hAnsi="GHEA Grapalat"/>
          <w:bCs/>
          <w:sz w:val="24"/>
          <w:szCs w:val="24"/>
          <w:lang w:val="hy-AM"/>
        </w:rPr>
        <w:t xml:space="preserve"> </w:t>
      </w:r>
      <w:r w:rsidRPr="002008BE">
        <w:rPr>
          <w:rFonts w:ascii="GHEA Grapalat" w:hAnsi="GHEA Grapalat"/>
          <w:bCs/>
          <w:sz w:val="24"/>
          <w:szCs w:val="24"/>
          <w:lang w:val="hy-AM"/>
        </w:rPr>
        <w:t>կողմից իրականացվել է 24006 հա մակերեսով գարնանացան հացահատիկային, հատիկաընդեղեն և</w:t>
      </w:r>
      <w:r>
        <w:rPr>
          <w:rFonts w:ascii="GHEA Grapalat" w:hAnsi="GHEA Grapalat"/>
          <w:bCs/>
          <w:sz w:val="24"/>
          <w:szCs w:val="24"/>
          <w:lang w:val="hy-AM"/>
        </w:rPr>
        <w:t xml:space="preserve"> </w:t>
      </w:r>
      <w:r w:rsidRPr="002008BE">
        <w:rPr>
          <w:rFonts w:ascii="GHEA Grapalat" w:hAnsi="GHEA Grapalat"/>
          <w:bCs/>
          <w:sz w:val="24"/>
          <w:szCs w:val="24"/>
          <w:lang w:val="hy-AM"/>
        </w:rPr>
        <w:t>կերային մշակաբույսերի ցանք, մասնավորապես՝ 21810 հա հացահատիկային, 362 հա հատիկաընդեղեն</w:t>
      </w:r>
      <w:r>
        <w:rPr>
          <w:rFonts w:ascii="GHEA Grapalat" w:hAnsi="GHEA Grapalat"/>
          <w:bCs/>
          <w:sz w:val="24"/>
          <w:szCs w:val="24"/>
          <w:lang w:val="hy-AM"/>
        </w:rPr>
        <w:t xml:space="preserve"> </w:t>
      </w:r>
      <w:r w:rsidRPr="002008BE">
        <w:rPr>
          <w:rFonts w:ascii="GHEA Grapalat" w:hAnsi="GHEA Grapalat"/>
          <w:bCs/>
          <w:sz w:val="24"/>
          <w:szCs w:val="24"/>
          <w:lang w:val="hy-AM"/>
        </w:rPr>
        <w:t>և 1834 հա կերային մշակաբույսերի ցանք։</w:t>
      </w:r>
      <w:r w:rsidR="00312CCE">
        <w:rPr>
          <w:rFonts w:ascii="GHEA Grapalat" w:hAnsi="GHEA Grapalat"/>
          <w:bCs/>
          <w:sz w:val="24"/>
          <w:szCs w:val="24"/>
          <w:lang w:val="hy-AM"/>
        </w:rPr>
        <w:t xml:space="preserve"> </w:t>
      </w:r>
      <w:r w:rsidRPr="002008BE">
        <w:rPr>
          <w:rFonts w:ascii="GHEA Grapalat" w:hAnsi="GHEA Grapalat"/>
          <w:bCs/>
          <w:sz w:val="24"/>
          <w:szCs w:val="24"/>
          <w:lang w:val="hy-AM"/>
        </w:rPr>
        <w:t>Ընդհանուր սուբսիդավորման ենթակա գումարը կազմ</w:t>
      </w:r>
      <w:r w:rsidR="00312CCE">
        <w:rPr>
          <w:rFonts w:ascii="GHEA Grapalat" w:hAnsi="GHEA Grapalat"/>
          <w:bCs/>
          <w:sz w:val="24"/>
          <w:szCs w:val="24"/>
          <w:lang w:val="hy-AM"/>
        </w:rPr>
        <w:t>ել</w:t>
      </w:r>
      <w:r w:rsidRPr="002008BE">
        <w:rPr>
          <w:rFonts w:ascii="GHEA Grapalat" w:hAnsi="GHEA Grapalat"/>
          <w:bCs/>
          <w:sz w:val="24"/>
          <w:szCs w:val="24"/>
          <w:lang w:val="hy-AM"/>
        </w:rPr>
        <w:t xml:space="preserve"> է 1,844,161,213.59 ՀՀ դրամ։</w:t>
      </w:r>
    </w:p>
    <w:p w14:paraId="12CE3576" w14:textId="77777777" w:rsidR="008E094A" w:rsidRDefault="00D44122" w:rsidP="00D44122">
      <w:pPr>
        <w:spacing w:line="360" w:lineRule="auto"/>
        <w:ind w:firstLine="720"/>
        <w:jc w:val="both"/>
        <w:rPr>
          <w:rFonts w:ascii="GHEA Grapalat" w:hAnsi="GHEA Grapalat"/>
          <w:bCs/>
          <w:sz w:val="24"/>
          <w:szCs w:val="24"/>
          <w:lang w:val="hy-AM"/>
        </w:rPr>
      </w:pPr>
      <w:r>
        <w:rPr>
          <w:rFonts w:ascii="GHEA Grapalat" w:hAnsi="GHEA Grapalat"/>
          <w:bCs/>
          <w:sz w:val="24"/>
          <w:szCs w:val="24"/>
          <w:lang w:val="hy-AM"/>
        </w:rPr>
        <w:t>Այս տվյալները փաստում են նաև, որ միջին հաշվով մեծացել է նաև մշակվող մեկ հողակտորի մակերեսը, որը 2024 թվականին կազմել է 3,9 հա, իսկ 2025 թվականին 4,6 հա։ Սա ունի մեծ նշանակություն նաև արտադրողականության բարձրացման և բուսաբուծոււթան ճյուղի ինտենսիվացման տեսանկյունից։</w:t>
      </w:r>
    </w:p>
    <w:p w14:paraId="76641144" w14:textId="4CBAE6E4" w:rsidR="00C64A23" w:rsidRDefault="008E094A" w:rsidP="00D44122">
      <w:pPr>
        <w:spacing w:line="360" w:lineRule="auto"/>
        <w:ind w:firstLine="720"/>
        <w:jc w:val="both"/>
        <w:rPr>
          <w:rFonts w:ascii="GHEA Grapalat" w:hAnsi="GHEA Grapalat"/>
          <w:bCs/>
          <w:sz w:val="24"/>
          <w:szCs w:val="24"/>
          <w:lang w:val="hy-AM"/>
        </w:rPr>
      </w:pPr>
      <w:r>
        <w:rPr>
          <w:rFonts w:ascii="GHEA Grapalat" w:hAnsi="GHEA Grapalat"/>
          <w:bCs/>
          <w:sz w:val="24"/>
          <w:szCs w:val="24"/>
          <w:lang w:val="hy-AM"/>
        </w:rPr>
        <w:t xml:space="preserve">Համաձայն ՀՀ վիճակագրական կոմիտեի հրապարակումների 2026 թվականին աշնանացան ցորենի ցանքատարածութոյւնները կազմել են 67 104 հեկտար, որից 41 100 հեկտարը Բուսաբուծության աջակցության 2025 թվականի ծրագրի շրջանակներում 9785 շահառուների կողմից իրականացված հավաստագրված սերմերով ցանքերն են։ Սա աննախադեպ ցուցանիշ է։ </w:t>
      </w:r>
      <w:r w:rsidR="00BC2457">
        <w:rPr>
          <w:rFonts w:ascii="GHEA Grapalat" w:hAnsi="GHEA Grapalat"/>
          <w:bCs/>
          <w:sz w:val="24"/>
          <w:szCs w:val="24"/>
          <w:lang w:val="hy-AM"/>
        </w:rPr>
        <w:t>Ընդհանուր բյուջեն կազմել է 3,386 մլրդ դրամ գումար։</w:t>
      </w:r>
    </w:p>
    <w:p w14:paraId="1676FB6F" w14:textId="593862BA" w:rsidR="008E094A" w:rsidRDefault="008E094A" w:rsidP="00D44122">
      <w:pPr>
        <w:spacing w:line="360" w:lineRule="auto"/>
        <w:ind w:firstLine="720"/>
        <w:jc w:val="both"/>
        <w:rPr>
          <w:rFonts w:ascii="GHEA Grapalat" w:hAnsi="GHEA Grapalat"/>
          <w:bCs/>
          <w:sz w:val="24"/>
          <w:szCs w:val="24"/>
          <w:lang w:val="hy-AM"/>
        </w:rPr>
      </w:pPr>
      <w:r>
        <w:rPr>
          <w:rFonts w:ascii="GHEA Grapalat" w:hAnsi="GHEA Grapalat"/>
          <w:bCs/>
          <w:sz w:val="24"/>
          <w:szCs w:val="24"/>
          <w:lang w:val="hy-AM"/>
        </w:rPr>
        <w:t xml:space="preserve">Վերջին տարիների </w:t>
      </w:r>
      <w:r w:rsidR="00BC2457">
        <w:rPr>
          <w:rFonts w:ascii="GHEA Grapalat" w:hAnsi="GHEA Grapalat"/>
          <w:bCs/>
          <w:sz w:val="24"/>
          <w:szCs w:val="24"/>
          <w:lang w:val="hy-AM"/>
        </w:rPr>
        <w:t xml:space="preserve">աշնանացան ցորենի ցանքատարածությունների մակերեսի վերլուծությունը </w:t>
      </w:r>
      <w:r>
        <w:rPr>
          <w:rFonts w:ascii="GHEA Grapalat" w:hAnsi="GHEA Grapalat"/>
          <w:bCs/>
          <w:sz w:val="24"/>
          <w:szCs w:val="24"/>
          <w:lang w:val="hy-AM"/>
        </w:rPr>
        <w:t xml:space="preserve">թույլ </w:t>
      </w:r>
      <w:r w:rsidR="00BC2457">
        <w:rPr>
          <w:rFonts w:ascii="GHEA Grapalat" w:hAnsi="GHEA Grapalat"/>
          <w:bCs/>
          <w:sz w:val="24"/>
          <w:szCs w:val="24"/>
          <w:lang w:val="hy-AM"/>
        </w:rPr>
        <w:t>է</w:t>
      </w:r>
      <w:r>
        <w:rPr>
          <w:rFonts w:ascii="GHEA Grapalat" w:hAnsi="GHEA Grapalat"/>
          <w:bCs/>
          <w:sz w:val="24"/>
          <w:szCs w:val="24"/>
          <w:lang w:val="hy-AM"/>
        </w:rPr>
        <w:t xml:space="preserve"> տալի</w:t>
      </w:r>
      <w:r w:rsidR="00BC2457">
        <w:rPr>
          <w:rFonts w:ascii="GHEA Grapalat" w:hAnsi="GHEA Grapalat"/>
          <w:bCs/>
          <w:sz w:val="24"/>
          <w:szCs w:val="24"/>
          <w:lang w:val="hy-AM"/>
        </w:rPr>
        <w:t>ս</w:t>
      </w:r>
      <w:r>
        <w:rPr>
          <w:rFonts w:ascii="GHEA Grapalat" w:hAnsi="GHEA Grapalat"/>
          <w:bCs/>
          <w:sz w:val="24"/>
          <w:szCs w:val="24"/>
          <w:lang w:val="hy-AM"/>
        </w:rPr>
        <w:t xml:space="preserve"> եզրակացնել, որ </w:t>
      </w:r>
      <w:r w:rsidR="00BC2457">
        <w:rPr>
          <w:rFonts w:ascii="GHEA Grapalat" w:hAnsi="GHEA Grapalat"/>
          <w:bCs/>
          <w:sz w:val="24"/>
          <w:szCs w:val="24"/>
          <w:lang w:val="hy-AM"/>
        </w:rPr>
        <w:t>դրանց</w:t>
      </w:r>
      <w:r>
        <w:rPr>
          <w:rFonts w:ascii="GHEA Grapalat" w:hAnsi="GHEA Grapalat"/>
          <w:bCs/>
          <w:sz w:val="24"/>
          <w:szCs w:val="24"/>
          <w:lang w:val="hy-AM"/>
        </w:rPr>
        <w:t xml:space="preserve"> </w:t>
      </w:r>
      <w:r w:rsidR="00BC2457">
        <w:rPr>
          <w:rFonts w:ascii="GHEA Grapalat" w:hAnsi="GHEA Grapalat"/>
          <w:bCs/>
          <w:sz w:val="24"/>
          <w:szCs w:val="24"/>
          <w:lang w:val="hy-AM"/>
        </w:rPr>
        <w:t xml:space="preserve">շարունակական ավելացումը հնարավոր է ապահովել պետական շարոնակական աջակցության միջոցով։ Միաժամանակ, բարձր արտադրողականության և առավել արդյունավետ մշակության իրականացման նպատակով առավել նպատակահարմար է ընդլայնել ցորենի մշակության մակերեսները, որով պայմանավորված Ծրագրով սահմանվել է ոչ պակաս քան 3 հա տարածքների վրա մշակություն իրականացնելու պահանջ։ </w:t>
      </w:r>
    </w:p>
    <w:p w14:paraId="526998E2" w14:textId="14BAB26C" w:rsidR="00BC2457" w:rsidRPr="00BB6F72" w:rsidRDefault="00BC2457" w:rsidP="00D44122">
      <w:pPr>
        <w:spacing w:line="360" w:lineRule="auto"/>
        <w:ind w:firstLine="720"/>
        <w:jc w:val="both"/>
        <w:rPr>
          <w:rFonts w:ascii="GHEA Grapalat" w:hAnsi="GHEA Grapalat"/>
          <w:bCs/>
          <w:sz w:val="24"/>
          <w:szCs w:val="24"/>
          <w:lang w:val="hy-AM"/>
        </w:rPr>
      </w:pPr>
      <w:r>
        <w:rPr>
          <w:rFonts w:ascii="GHEA Grapalat" w:hAnsi="GHEA Grapalat"/>
          <w:bCs/>
          <w:sz w:val="24"/>
          <w:szCs w:val="24"/>
          <w:lang w:val="hy-AM"/>
        </w:rPr>
        <w:lastRenderedPageBreak/>
        <w:t>Հարկ է նշել, որ տեղական շուկայում ցորենի անկայուն գները ևս չեն նպաստում ցորենի ցանքերի իրականացմանը և երաշխավորված եկամուտների ապահովմանը։ Վերջինս հանգեցնում է ցանքերի նվազմանը։</w:t>
      </w:r>
    </w:p>
    <w:p w14:paraId="148A5895" w14:textId="53F76F5B" w:rsidR="00C64A23" w:rsidRPr="00BB6F72" w:rsidRDefault="00C64A23" w:rsidP="00944DD4">
      <w:pPr>
        <w:pStyle w:val="norm"/>
        <w:spacing w:line="360" w:lineRule="auto"/>
        <w:ind w:firstLine="630"/>
        <w:rPr>
          <w:rFonts w:ascii="GHEA Grapalat" w:hAnsi="GHEA Grapalat"/>
          <w:bCs/>
          <w:sz w:val="24"/>
          <w:szCs w:val="24"/>
          <w:lang w:val="hy-AM" w:eastAsia="en-US"/>
        </w:rPr>
      </w:pPr>
      <w:r w:rsidRPr="00BB6F72">
        <w:rPr>
          <w:rFonts w:ascii="GHEA Grapalat" w:hAnsi="GHEA Grapalat"/>
          <w:sz w:val="24"/>
          <w:szCs w:val="24"/>
          <w:lang w:val="hy-AM"/>
        </w:rPr>
        <w:t>Միաժամանակ, անասնաբուծության ոլորտի զարգացման համար չափազանց կարևոր է հանրապետությունում կերի բազայի ապահովումը, հաշվի ա</w:t>
      </w:r>
      <w:r w:rsidR="00944DD4" w:rsidRPr="00BB6F72">
        <w:rPr>
          <w:rFonts w:ascii="GHEA Grapalat" w:hAnsi="GHEA Grapalat"/>
          <w:sz w:val="24"/>
          <w:szCs w:val="24"/>
          <w:lang w:val="hy-AM"/>
        </w:rPr>
        <w:t xml:space="preserve">ռնելով, որ թռչնաբուծության, խոզաբուծության ճյուղերի համար նախատեսված խտացված կերերի մեծ մասը ներմուծվում է արտերկից։ </w:t>
      </w:r>
      <w:r w:rsidR="000F27EA" w:rsidRPr="00BB6F72">
        <w:rPr>
          <w:rFonts w:ascii="GHEA Grapalat" w:hAnsi="GHEA Grapalat"/>
          <w:sz w:val="24"/>
          <w:szCs w:val="24"/>
          <w:lang w:val="hy-AM"/>
        </w:rPr>
        <w:t>Անհրաժեշտ է փաստել, որ գյուղատնտեսական կենդանիներին տրվող համակցված կերերի բաղադրիչների տեսականու ընդլայնումը և առավել բարձր սննդարարությամբ խտացված կերերի ընդ</w:t>
      </w:r>
      <w:r w:rsidR="003F0CF9" w:rsidRPr="00BB6F72">
        <w:rPr>
          <w:rFonts w:ascii="GHEA Grapalat" w:hAnsi="GHEA Grapalat"/>
          <w:sz w:val="24"/>
          <w:szCs w:val="24"/>
          <w:lang w:val="hy-AM"/>
        </w:rPr>
        <w:t>գ</w:t>
      </w:r>
      <w:r w:rsidR="000F27EA" w:rsidRPr="00BB6F72">
        <w:rPr>
          <w:rFonts w:ascii="GHEA Grapalat" w:hAnsi="GHEA Grapalat"/>
          <w:sz w:val="24"/>
          <w:szCs w:val="24"/>
          <w:lang w:val="hy-AM"/>
        </w:rPr>
        <w:t>րկումը հնարավորություն կ</w:t>
      </w:r>
      <w:r w:rsidR="003F0CF9" w:rsidRPr="00BB6F72">
        <w:rPr>
          <w:rFonts w:ascii="GHEA Grapalat" w:hAnsi="GHEA Grapalat"/>
          <w:sz w:val="24"/>
          <w:szCs w:val="24"/>
          <w:lang w:val="hy-AM"/>
        </w:rPr>
        <w:t>տա</w:t>
      </w:r>
      <w:r w:rsidR="000F27EA" w:rsidRPr="00BB6F72">
        <w:rPr>
          <w:rFonts w:ascii="GHEA Grapalat" w:hAnsi="GHEA Grapalat"/>
          <w:sz w:val="24"/>
          <w:szCs w:val="24"/>
          <w:lang w:val="hy-AM"/>
        </w:rPr>
        <w:t xml:space="preserve"> էականորեն բարձրացնել գյուղատնտեսական կենդանիների մթերատվութ</w:t>
      </w:r>
      <w:r w:rsidR="003F0CF9" w:rsidRPr="00BB6F72">
        <w:rPr>
          <w:rFonts w:ascii="GHEA Grapalat" w:hAnsi="GHEA Grapalat"/>
          <w:sz w:val="24"/>
          <w:szCs w:val="24"/>
          <w:lang w:val="hy-AM"/>
        </w:rPr>
        <w:t>յ</w:t>
      </w:r>
      <w:r w:rsidR="000F27EA" w:rsidRPr="00BB6F72">
        <w:rPr>
          <w:rFonts w:ascii="GHEA Grapalat" w:hAnsi="GHEA Grapalat"/>
          <w:sz w:val="24"/>
          <w:szCs w:val="24"/>
          <w:lang w:val="hy-AM"/>
        </w:rPr>
        <w:t>ունը և զգալիորեն նվազեցնել արտարդրվող կենդանական ծագման մթերքների ինքնարժեքը։</w:t>
      </w:r>
    </w:p>
    <w:p w14:paraId="130A82FE" w14:textId="5129A153" w:rsidR="006F4B01" w:rsidRPr="00BB6F72" w:rsidRDefault="00A661BF" w:rsidP="00CD75BA">
      <w:pPr>
        <w:pStyle w:val="norm"/>
        <w:spacing w:line="360" w:lineRule="auto"/>
        <w:ind w:firstLine="630"/>
        <w:rPr>
          <w:rFonts w:ascii="GHEA Grapalat" w:hAnsi="GHEA Grapalat"/>
          <w:bCs/>
          <w:sz w:val="24"/>
          <w:szCs w:val="24"/>
          <w:lang w:val="hy-AM" w:eastAsia="en-US"/>
        </w:rPr>
      </w:pPr>
      <w:r w:rsidRPr="00BB6F72">
        <w:rPr>
          <w:rFonts w:ascii="GHEA Grapalat" w:hAnsi="GHEA Grapalat"/>
          <w:bCs/>
          <w:sz w:val="24"/>
          <w:szCs w:val="24"/>
          <w:lang w:val="hy-AM" w:eastAsia="en-US"/>
        </w:rPr>
        <w:t>Ներկա</w:t>
      </w:r>
      <w:r w:rsidR="0046616E" w:rsidRPr="00BB6F72">
        <w:rPr>
          <w:rFonts w:ascii="GHEA Grapalat" w:hAnsi="GHEA Grapalat"/>
          <w:bCs/>
          <w:sz w:val="24"/>
          <w:szCs w:val="24"/>
          <w:lang w:val="hy-AM" w:eastAsia="en-US"/>
        </w:rPr>
        <w:t xml:space="preserve"> իրավիճակում գյուղատնտեսական հիմնական մշակաբույսերի մշակության </w:t>
      </w:r>
      <w:r w:rsidR="00A13C48" w:rsidRPr="00BB6F72">
        <w:rPr>
          <w:rFonts w:ascii="GHEA Grapalat" w:hAnsi="GHEA Grapalat"/>
          <w:bCs/>
          <w:sz w:val="24"/>
          <w:szCs w:val="24"/>
          <w:lang w:val="hy-AM" w:eastAsia="en-US"/>
        </w:rPr>
        <w:t>ընթացքում սահմանված ագրոտեխնիկական միջոցառումները պատշաճ կերպով չեն իրականացվում, չեն կիրառվում մշակության նորագույն տեխնոլոգիաներ</w:t>
      </w:r>
      <w:r w:rsidR="0046616E" w:rsidRPr="00BB6F72">
        <w:rPr>
          <w:rFonts w:ascii="GHEA Grapalat" w:hAnsi="GHEA Grapalat"/>
          <w:bCs/>
          <w:sz w:val="24"/>
          <w:szCs w:val="24"/>
          <w:lang w:val="hy-AM" w:eastAsia="en-US"/>
        </w:rPr>
        <w:t>, որի հիմնական պատճառը պահանջվող ֆինանսական միջոցների բացակայությունն է և անհրաժեշտ գիտելիք</w:t>
      </w:r>
      <w:r w:rsidR="00766A18" w:rsidRPr="00BB6F72">
        <w:rPr>
          <w:rFonts w:ascii="GHEA Grapalat" w:hAnsi="GHEA Grapalat"/>
          <w:bCs/>
          <w:sz w:val="24"/>
          <w:szCs w:val="24"/>
          <w:lang w:val="hy-AM" w:eastAsia="en-US"/>
        </w:rPr>
        <w:t>ներ</w:t>
      </w:r>
      <w:r w:rsidR="0046616E" w:rsidRPr="00BB6F72">
        <w:rPr>
          <w:rFonts w:ascii="GHEA Grapalat" w:hAnsi="GHEA Grapalat"/>
          <w:bCs/>
          <w:sz w:val="24"/>
          <w:szCs w:val="24"/>
          <w:lang w:val="hy-AM" w:eastAsia="en-US"/>
        </w:rPr>
        <w:t>ի պակասը։</w:t>
      </w:r>
      <w:r w:rsidR="00CB4C7A" w:rsidRPr="00BB6F72">
        <w:rPr>
          <w:rFonts w:ascii="GHEA Grapalat" w:hAnsi="GHEA Grapalat"/>
          <w:bCs/>
          <w:sz w:val="24"/>
          <w:szCs w:val="24"/>
          <w:lang w:val="hy-AM" w:eastAsia="en-US"/>
        </w:rPr>
        <w:t xml:space="preserve"> </w:t>
      </w:r>
      <w:r w:rsidR="006F4B01" w:rsidRPr="00BB6F72">
        <w:rPr>
          <w:rFonts w:ascii="GHEA Grapalat" w:hAnsi="GHEA Grapalat"/>
          <w:bCs/>
          <w:sz w:val="24"/>
          <w:szCs w:val="24"/>
          <w:lang w:val="hy-AM" w:eastAsia="en-US"/>
        </w:rPr>
        <w:t>Ուստի անհրաժեշտ է պահանջված ագրոտեխնիկական միջոցառումների իրականացման և արդյունավետ տեխնոլոգիաների ներդրման նպատակով բուսաբուծությամբ զբաղվող տնտեսավարողների համար ապահովել ֆինանսական միջոցների հասանելիությունը</w:t>
      </w:r>
      <w:r w:rsidR="00766A18" w:rsidRPr="00BB6F72">
        <w:rPr>
          <w:rFonts w:ascii="GHEA Grapalat" w:hAnsi="GHEA Grapalat"/>
          <w:bCs/>
          <w:sz w:val="24"/>
          <w:szCs w:val="24"/>
          <w:lang w:val="hy-AM" w:eastAsia="en-US"/>
        </w:rPr>
        <w:t>, ինչպես նաև տրամադրել մասնագիտական խորհրդատվություն</w:t>
      </w:r>
      <w:r w:rsidR="006F4B01" w:rsidRPr="00BB6F72">
        <w:rPr>
          <w:rFonts w:ascii="GHEA Grapalat" w:hAnsi="GHEA Grapalat"/>
          <w:bCs/>
          <w:sz w:val="24"/>
          <w:szCs w:val="24"/>
          <w:lang w:val="hy-AM" w:eastAsia="en-US"/>
        </w:rPr>
        <w:t>։</w:t>
      </w:r>
    </w:p>
    <w:p w14:paraId="38742082" w14:textId="77777777" w:rsidR="00690B32" w:rsidRPr="00BB6F72" w:rsidRDefault="00690B32" w:rsidP="007D721F">
      <w:pPr>
        <w:pStyle w:val="norm"/>
        <w:spacing w:line="360" w:lineRule="auto"/>
        <w:ind w:firstLine="0"/>
        <w:rPr>
          <w:rFonts w:ascii="GHEA Grapalat" w:hAnsi="GHEA Grapalat"/>
          <w:bCs/>
          <w:sz w:val="24"/>
          <w:szCs w:val="24"/>
          <w:lang w:val="hy-AM" w:eastAsia="en-US"/>
        </w:rPr>
      </w:pPr>
    </w:p>
    <w:p w14:paraId="2CF107B8" w14:textId="77777777" w:rsidR="006C7E22" w:rsidRPr="00BB6F72" w:rsidRDefault="006C7E22" w:rsidP="006C7E22">
      <w:pPr>
        <w:pStyle w:val="norm"/>
        <w:spacing w:line="360" w:lineRule="auto"/>
        <w:ind w:left="990" w:firstLine="0"/>
        <w:rPr>
          <w:rFonts w:ascii="GHEA Grapalat" w:hAnsi="GHEA Grapalat"/>
          <w:b/>
          <w:sz w:val="24"/>
          <w:szCs w:val="24"/>
          <w:lang w:val="hy-AM" w:eastAsia="en-US"/>
        </w:rPr>
      </w:pPr>
    </w:p>
    <w:p w14:paraId="34FF0D44" w14:textId="3EBE2D5D" w:rsidR="006C7E22" w:rsidRPr="00BB6F72" w:rsidRDefault="006C7E22" w:rsidP="006C7E22">
      <w:pPr>
        <w:shd w:val="clear" w:color="auto" w:fill="FFFFFF"/>
        <w:spacing w:line="360" w:lineRule="auto"/>
        <w:ind w:left="630"/>
        <w:jc w:val="both"/>
        <w:rPr>
          <w:rFonts w:ascii="GHEA Grapalat" w:hAnsi="GHEA Grapalat"/>
          <w:b/>
          <w:sz w:val="24"/>
          <w:szCs w:val="24"/>
          <w:lang w:val="hy-AM"/>
        </w:rPr>
      </w:pPr>
      <w:r w:rsidRPr="00BB6F72">
        <w:rPr>
          <w:rFonts w:ascii="GHEA Grapalat" w:hAnsi="GHEA Grapalat"/>
          <w:b/>
          <w:sz w:val="24"/>
          <w:szCs w:val="24"/>
          <w:lang w:val="hy-AM"/>
        </w:rPr>
        <w:t>3</w:t>
      </w:r>
      <w:r w:rsidRPr="00BB6F72">
        <w:rPr>
          <w:rFonts w:ascii="Cambria Math" w:hAnsi="Cambria Math"/>
          <w:b/>
          <w:sz w:val="24"/>
          <w:szCs w:val="24"/>
          <w:lang w:val="hy-AM"/>
        </w:rPr>
        <w:t xml:space="preserve">․ </w:t>
      </w:r>
      <w:r w:rsidRPr="00BB6F72">
        <w:rPr>
          <w:rFonts w:ascii="GHEA Grapalat" w:hAnsi="GHEA Grapalat"/>
          <w:b/>
          <w:sz w:val="24"/>
          <w:szCs w:val="24"/>
          <w:lang w:val="hy-AM"/>
        </w:rPr>
        <w:t>Տվյալ բնագավառում իրականացվող քաղաքականությունը.</w:t>
      </w:r>
    </w:p>
    <w:p w14:paraId="37ACCB09" w14:textId="01AE883C" w:rsidR="006C7E22" w:rsidRPr="00723894" w:rsidRDefault="006C7E22" w:rsidP="00723894">
      <w:pPr>
        <w:tabs>
          <w:tab w:val="left" w:pos="709"/>
          <w:tab w:val="left" w:pos="851"/>
        </w:tabs>
        <w:spacing w:line="360" w:lineRule="auto"/>
        <w:ind w:firstLine="270"/>
        <w:jc w:val="both"/>
        <w:rPr>
          <w:rFonts w:ascii="GHEA Grapalat" w:hAnsi="GHEA Grapalat"/>
          <w:sz w:val="24"/>
          <w:szCs w:val="24"/>
          <w:lang w:val="hy-AM" w:eastAsia="en-US"/>
        </w:rPr>
      </w:pPr>
      <w:r w:rsidRPr="00723894">
        <w:rPr>
          <w:rFonts w:ascii="GHEA Grapalat" w:hAnsi="GHEA Grapalat"/>
          <w:sz w:val="24"/>
          <w:szCs w:val="24"/>
          <w:lang w:val="hy-AM" w:eastAsia="en-US"/>
        </w:rPr>
        <w:t xml:space="preserve">Հանրապետության գյուղատնտեսության ոլորտում իրականացվող պետական քաղաքականությունը նպատակաուղղված է պարենային անվտանգության ապահովմանը, չօգտագործվող գյուղատնտեսական նշանակության հողերի </w:t>
      </w:r>
      <w:r w:rsidRPr="00723894">
        <w:rPr>
          <w:rFonts w:ascii="GHEA Grapalat" w:hAnsi="GHEA Grapalat"/>
          <w:sz w:val="24"/>
          <w:szCs w:val="24"/>
          <w:lang w:val="hy-AM" w:eastAsia="en-US"/>
        </w:rPr>
        <w:lastRenderedPageBreak/>
        <w:t xml:space="preserve">նպատակային օգտագործմանը, </w:t>
      </w:r>
      <w:r w:rsidR="004F42E1" w:rsidRPr="00723894">
        <w:rPr>
          <w:rFonts w:ascii="GHEA Grapalat" w:hAnsi="GHEA Grapalat"/>
          <w:sz w:val="24"/>
          <w:szCs w:val="24"/>
          <w:lang w:val="hy-AM" w:eastAsia="en-US"/>
        </w:rPr>
        <w:t xml:space="preserve">բուսաբուծության </w:t>
      </w:r>
      <w:r w:rsidR="00944DD4" w:rsidRPr="00723894">
        <w:rPr>
          <w:rFonts w:ascii="GHEA Grapalat" w:hAnsi="GHEA Grapalat"/>
          <w:sz w:val="24"/>
          <w:szCs w:val="24"/>
          <w:lang w:val="hy-AM" w:eastAsia="en-US"/>
        </w:rPr>
        <w:t xml:space="preserve">և անասնաբուծության </w:t>
      </w:r>
      <w:r w:rsidR="004F42E1" w:rsidRPr="00723894">
        <w:rPr>
          <w:rFonts w:ascii="GHEA Grapalat" w:hAnsi="GHEA Grapalat"/>
          <w:sz w:val="24"/>
          <w:szCs w:val="24"/>
          <w:lang w:val="hy-AM" w:eastAsia="en-US"/>
        </w:rPr>
        <w:t>ճյուղ</w:t>
      </w:r>
      <w:r w:rsidR="00944DD4" w:rsidRPr="00723894">
        <w:rPr>
          <w:rFonts w:ascii="GHEA Grapalat" w:hAnsi="GHEA Grapalat"/>
          <w:sz w:val="24"/>
          <w:szCs w:val="24"/>
          <w:lang w:val="hy-AM" w:eastAsia="en-US"/>
        </w:rPr>
        <w:t>եր</w:t>
      </w:r>
      <w:r w:rsidR="004F42E1" w:rsidRPr="00723894">
        <w:rPr>
          <w:rFonts w:ascii="GHEA Grapalat" w:hAnsi="GHEA Grapalat"/>
          <w:sz w:val="24"/>
          <w:szCs w:val="24"/>
          <w:lang w:val="hy-AM" w:eastAsia="en-US"/>
        </w:rPr>
        <w:t>ի զարգացմանը, ըստ գոտիների հիմնավորված, նպատակային և արդյունավետ մշակության իրականացմանը, համախառն արտադրանքի ծավալների ավելացմանը</w:t>
      </w:r>
      <w:r w:rsidR="00D44122" w:rsidRPr="00723894">
        <w:rPr>
          <w:rFonts w:ascii="GHEA Grapalat" w:hAnsi="GHEA Grapalat"/>
          <w:sz w:val="24"/>
          <w:szCs w:val="24"/>
          <w:lang w:val="hy-AM" w:eastAsia="en-US"/>
        </w:rPr>
        <w:t xml:space="preserve"> </w:t>
      </w:r>
      <w:r w:rsidR="004F42E1" w:rsidRPr="00723894">
        <w:rPr>
          <w:rFonts w:ascii="GHEA Grapalat" w:hAnsi="GHEA Grapalat"/>
          <w:sz w:val="24"/>
          <w:szCs w:val="24"/>
          <w:lang w:val="hy-AM" w:eastAsia="en-US"/>
        </w:rPr>
        <w:t xml:space="preserve">և տնտեսավարողների </w:t>
      </w:r>
      <w:r w:rsidRPr="00723894">
        <w:rPr>
          <w:rFonts w:ascii="GHEA Grapalat" w:hAnsi="GHEA Grapalat"/>
          <w:sz w:val="24"/>
          <w:szCs w:val="24"/>
          <w:lang w:val="hy-AM" w:eastAsia="en-US"/>
        </w:rPr>
        <w:t>եկամուտների ավելացմանը։</w:t>
      </w:r>
    </w:p>
    <w:p w14:paraId="7B9E003D" w14:textId="77777777" w:rsidR="0046616E" w:rsidRPr="00723894" w:rsidRDefault="0046616E" w:rsidP="00723894">
      <w:pPr>
        <w:tabs>
          <w:tab w:val="left" w:pos="709"/>
          <w:tab w:val="left" w:pos="851"/>
        </w:tabs>
        <w:spacing w:line="360" w:lineRule="auto"/>
        <w:ind w:firstLine="270"/>
        <w:jc w:val="both"/>
        <w:rPr>
          <w:rFonts w:ascii="GHEA Grapalat" w:hAnsi="GHEA Grapalat"/>
          <w:sz w:val="24"/>
          <w:szCs w:val="24"/>
          <w:lang w:val="hy-AM" w:eastAsia="en-US"/>
        </w:rPr>
      </w:pPr>
    </w:p>
    <w:p w14:paraId="344145D3" w14:textId="22A92C4A" w:rsidR="006C7E22" w:rsidRPr="00723894" w:rsidRDefault="004F42E1" w:rsidP="00723894">
      <w:pPr>
        <w:tabs>
          <w:tab w:val="left" w:pos="709"/>
          <w:tab w:val="left" w:pos="851"/>
        </w:tabs>
        <w:spacing w:line="360" w:lineRule="auto"/>
        <w:ind w:left="630"/>
        <w:jc w:val="both"/>
        <w:rPr>
          <w:rFonts w:ascii="GHEA Grapalat" w:hAnsi="GHEA Grapalat"/>
          <w:b/>
          <w:sz w:val="24"/>
          <w:szCs w:val="24"/>
          <w:lang w:val="hy-AM"/>
        </w:rPr>
      </w:pPr>
      <w:r w:rsidRPr="00723894">
        <w:rPr>
          <w:rFonts w:ascii="GHEA Grapalat" w:hAnsi="GHEA Grapalat"/>
          <w:b/>
          <w:sz w:val="24"/>
          <w:szCs w:val="24"/>
          <w:lang w:val="hy-AM"/>
        </w:rPr>
        <w:t>4</w:t>
      </w:r>
      <w:r w:rsidRPr="00723894">
        <w:rPr>
          <w:rFonts w:ascii="MS Mincho" w:eastAsia="MS Mincho" w:hAnsi="MS Mincho" w:cs="MS Mincho" w:hint="eastAsia"/>
          <w:b/>
          <w:sz w:val="24"/>
          <w:szCs w:val="24"/>
          <w:lang w:val="hy-AM"/>
        </w:rPr>
        <w:t>․</w:t>
      </w:r>
      <w:r w:rsidRPr="00723894">
        <w:rPr>
          <w:rFonts w:ascii="GHEA Grapalat" w:hAnsi="GHEA Grapalat"/>
          <w:b/>
          <w:sz w:val="24"/>
          <w:szCs w:val="24"/>
          <w:lang w:val="hy-AM"/>
        </w:rPr>
        <w:t xml:space="preserve"> </w:t>
      </w:r>
      <w:r w:rsidR="006C7E22" w:rsidRPr="00723894">
        <w:rPr>
          <w:rFonts w:ascii="GHEA Grapalat" w:hAnsi="GHEA Grapalat"/>
          <w:b/>
          <w:sz w:val="24"/>
          <w:szCs w:val="24"/>
          <w:lang w:val="hy-AM"/>
        </w:rPr>
        <w:t>Կարգավորման</w:t>
      </w:r>
      <w:r w:rsidR="006C7E22" w:rsidRPr="00723894">
        <w:rPr>
          <w:rFonts w:ascii="GHEA Grapalat" w:hAnsi="GHEA Grapalat"/>
          <w:b/>
          <w:sz w:val="24"/>
          <w:szCs w:val="24"/>
          <w:lang w:val="af-ZA"/>
        </w:rPr>
        <w:t xml:space="preserve"> </w:t>
      </w:r>
      <w:r w:rsidR="006C7E22" w:rsidRPr="00723894">
        <w:rPr>
          <w:rFonts w:ascii="GHEA Grapalat" w:hAnsi="GHEA Grapalat"/>
          <w:b/>
          <w:sz w:val="24"/>
          <w:szCs w:val="24"/>
          <w:lang w:val="hy-AM"/>
        </w:rPr>
        <w:t>նպատակը</w:t>
      </w:r>
      <w:r w:rsidR="006C7E22" w:rsidRPr="00723894">
        <w:rPr>
          <w:rFonts w:ascii="GHEA Grapalat" w:hAnsi="GHEA Grapalat"/>
          <w:b/>
          <w:sz w:val="24"/>
          <w:szCs w:val="24"/>
          <w:lang w:val="af-ZA"/>
        </w:rPr>
        <w:t xml:space="preserve"> </w:t>
      </w:r>
      <w:r w:rsidR="006C7E22" w:rsidRPr="00723894">
        <w:rPr>
          <w:rFonts w:ascii="GHEA Grapalat" w:hAnsi="GHEA Grapalat"/>
          <w:b/>
          <w:sz w:val="24"/>
          <w:szCs w:val="24"/>
          <w:lang w:val="hy-AM"/>
        </w:rPr>
        <w:t>և</w:t>
      </w:r>
      <w:r w:rsidR="006C7E22" w:rsidRPr="00723894">
        <w:rPr>
          <w:rFonts w:ascii="GHEA Grapalat" w:hAnsi="GHEA Grapalat"/>
          <w:b/>
          <w:sz w:val="24"/>
          <w:szCs w:val="24"/>
          <w:lang w:val="af-ZA"/>
        </w:rPr>
        <w:t xml:space="preserve"> </w:t>
      </w:r>
      <w:r w:rsidR="006C7E22" w:rsidRPr="00723894">
        <w:rPr>
          <w:rFonts w:ascii="GHEA Grapalat" w:hAnsi="GHEA Grapalat"/>
          <w:b/>
          <w:sz w:val="24"/>
          <w:szCs w:val="24"/>
          <w:lang w:val="hy-AM"/>
        </w:rPr>
        <w:t>բնույթը.</w:t>
      </w:r>
    </w:p>
    <w:p w14:paraId="204845BE" w14:textId="64349A4C" w:rsidR="006E445E" w:rsidRPr="00723894" w:rsidRDefault="006C7E22" w:rsidP="00723894">
      <w:pPr>
        <w:tabs>
          <w:tab w:val="left" w:pos="709"/>
          <w:tab w:val="left" w:pos="851"/>
        </w:tabs>
        <w:spacing w:line="360" w:lineRule="auto"/>
        <w:ind w:firstLine="270"/>
        <w:jc w:val="both"/>
        <w:rPr>
          <w:rFonts w:ascii="GHEA Grapalat" w:hAnsi="GHEA Grapalat" w:cs="Arial"/>
          <w:sz w:val="24"/>
          <w:szCs w:val="24"/>
          <w:lang w:val="hy-AM"/>
        </w:rPr>
      </w:pPr>
      <w:r w:rsidRPr="00723894">
        <w:rPr>
          <w:rFonts w:ascii="GHEA Grapalat" w:hAnsi="GHEA Grapalat" w:cs="Arial"/>
          <w:sz w:val="24"/>
          <w:szCs w:val="24"/>
          <w:lang w:val="hy-AM"/>
        </w:rPr>
        <w:t>Կարգավորման նպատակ</w:t>
      </w:r>
      <w:r w:rsidR="00EC7FE3" w:rsidRPr="00723894">
        <w:rPr>
          <w:rFonts w:ascii="GHEA Grapalat" w:hAnsi="GHEA Grapalat" w:cs="Arial"/>
          <w:sz w:val="24"/>
          <w:szCs w:val="24"/>
          <w:lang w:val="hy-AM"/>
        </w:rPr>
        <w:t xml:space="preserve">ն է </w:t>
      </w:r>
      <w:r w:rsidR="00A248A2" w:rsidRPr="00723894">
        <w:rPr>
          <w:rFonts w:ascii="GHEA Grapalat" w:hAnsi="GHEA Grapalat" w:cs="Arial"/>
          <w:sz w:val="24"/>
          <w:szCs w:val="24"/>
          <w:lang w:val="hy-AM"/>
        </w:rPr>
        <w:t>բարձր</w:t>
      </w:r>
      <w:r w:rsidR="00766A18" w:rsidRPr="00723894">
        <w:rPr>
          <w:rFonts w:ascii="GHEA Grapalat" w:hAnsi="GHEA Grapalat" w:cs="Arial"/>
          <w:sz w:val="24"/>
          <w:szCs w:val="24"/>
          <w:lang w:val="hy-AM"/>
        </w:rPr>
        <w:t>ա</w:t>
      </w:r>
      <w:r w:rsidR="00A248A2" w:rsidRPr="00723894">
        <w:rPr>
          <w:rFonts w:ascii="GHEA Grapalat" w:hAnsi="GHEA Grapalat" w:cs="Arial"/>
          <w:sz w:val="24"/>
          <w:szCs w:val="24"/>
          <w:lang w:val="hy-AM"/>
        </w:rPr>
        <w:t>ցնել պարենային անվտանգության մակարդակը՝ հացահատիկային (</w:t>
      </w:r>
      <w:r w:rsidR="00944DD4" w:rsidRPr="00723894">
        <w:rPr>
          <w:rFonts w:ascii="GHEA Grapalat" w:hAnsi="GHEA Grapalat" w:cs="Arial"/>
          <w:sz w:val="24"/>
          <w:szCs w:val="24"/>
          <w:lang w:val="hy-AM"/>
        </w:rPr>
        <w:t xml:space="preserve">աշնանացան և </w:t>
      </w:r>
      <w:r w:rsidR="00A248A2" w:rsidRPr="00723894">
        <w:rPr>
          <w:rFonts w:ascii="GHEA Grapalat" w:hAnsi="GHEA Grapalat" w:cs="Arial"/>
          <w:sz w:val="24"/>
          <w:szCs w:val="24"/>
          <w:lang w:val="hy-AM"/>
        </w:rPr>
        <w:t>գարնանացան ցորեն</w:t>
      </w:r>
      <w:r w:rsidR="007E48F3" w:rsidRPr="00723894">
        <w:rPr>
          <w:rFonts w:ascii="GHEA Grapalat" w:hAnsi="GHEA Grapalat" w:cs="Arial"/>
          <w:sz w:val="24"/>
          <w:szCs w:val="24"/>
          <w:lang w:val="hy-AM"/>
        </w:rPr>
        <w:t>ի</w:t>
      </w:r>
      <w:r w:rsidR="00A248A2" w:rsidRPr="00723894">
        <w:rPr>
          <w:rFonts w:ascii="GHEA Grapalat" w:hAnsi="GHEA Grapalat" w:cs="Arial"/>
          <w:sz w:val="24"/>
          <w:szCs w:val="24"/>
          <w:lang w:val="hy-AM"/>
        </w:rPr>
        <w:t xml:space="preserve">, </w:t>
      </w:r>
      <w:r w:rsidR="007E48F3" w:rsidRPr="00723894">
        <w:rPr>
          <w:rFonts w:ascii="GHEA Grapalat" w:hAnsi="GHEA Grapalat" w:cs="Arial"/>
          <w:sz w:val="24"/>
          <w:szCs w:val="24"/>
          <w:lang w:val="hy-AM"/>
        </w:rPr>
        <w:t>գարնանացան գարու, եգիպտացորենի,</w:t>
      </w:r>
      <w:r w:rsidR="00A76FF2" w:rsidRPr="00723894">
        <w:rPr>
          <w:rFonts w:ascii="GHEA Grapalat" w:hAnsi="GHEA Grapalat" w:cs="Arial"/>
          <w:sz w:val="24"/>
          <w:szCs w:val="24"/>
          <w:lang w:val="hy-AM"/>
        </w:rPr>
        <w:t xml:space="preserve"> վարսակ</w:t>
      </w:r>
      <w:r w:rsidR="007E48F3" w:rsidRPr="00723894">
        <w:rPr>
          <w:rFonts w:ascii="GHEA Grapalat" w:hAnsi="GHEA Grapalat" w:cs="Arial"/>
          <w:sz w:val="24"/>
          <w:szCs w:val="24"/>
          <w:lang w:val="hy-AM"/>
        </w:rPr>
        <w:t>ի</w:t>
      </w:r>
      <w:r w:rsidR="00A76FF2" w:rsidRPr="00723894">
        <w:rPr>
          <w:rFonts w:ascii="GHEA Grapalat" w:hAnsi="GHEA Grapalat" w:cs="Arial"/>
          <w:sz w:val="24"/>
          <w:szCs w:val="24"/>
          <w:lang w:val="hy-AM"/>
        </w:rPr>
        <w:t>, հաճար</w:t>
      </w:r>
      <w:r w:rsidR="007E48F3" w:rsidRPr="00723894">
        <w:rPr>
          <w:rFonts w:ascii="GHEA Grapalat" w:hAnsi="GHEA Grapalat" w:cs="Arial"/>
          <w:sz w:val="24"/>
          <w:szCs w:val="24"/>
          <w:lang w:val="hy-AM"/>
        </w:rPr>
        <w:t>ի</w:t>
      </w:r>
      <w:r w:rsidR="00A248A2" w:rsidRPr="00723894">
        <w:rPr>
          <w:rFonts w:ascii="GHEA Grapalat" w:hAnsi="GHEA Grapalat" w:cs="Arial"/>
          <w:sz w:val="24"/>
          <w:szCs w:val="24"/>
          <w:lang w:val="hy-AM"/>
        </w:rPr>
        <w:t>) և հատիկաընդեղեն (ոլոռ, լոբի, ոսպ, սիսեռ) մշակաբույսերի</w:t>
      </w:r>
      <w:r w:rsidR="000D4B76" w:rsidRPr="00723894">
        <w:rPr>
          <w:rFonts w:ascii="GHEA Grapalat" w:hAnsi="GHEA Grapalat" w:cs="Arial"/>
          <w:sz w:val="24"/>
          <w:szCs w:val="24"/>
          <w:lang w:val="hy-AM"/>
        </w:rPr>
        <w:t xml:space="preserve"> </w:t>
      </w:r>
      <w:r w:rsidR="00A248A2" w:rsidRPr="00723894">
        <w:rPr>
          <w:rFonts w:ascii="GHEA Grapalat" w:hAnsi="GHEA Grapalat" w:cs="Arial"/>
          <w:sz w:val="24"/>
          <w:szCs w:val="24"/>
          <w:lang w:val="hy-AM"/>
        </w:rPr>
        <w:t xml:space="preserve">և </w:t>
      </w:r>
      <w:r w:rsidR="00723894" w:rsidRPr="00723894">
        <w:rPr>
          <w:rFonts w:ascii="GHEA Grapalat" w:hAnsi="GHEA Grapalat" w:cs="Arial"/>
          <w:sz w:val="24"/>
          <w:szCs w:val="24"/>
          <w:lang w:val="hy-AM"/>
        </w:rPr>
        <w:t>բազմամյա խոտաբույսերի</w:t>
      </w:r>
      <w:r w:rsidR="00A248A2" w:rsidRPr="00723894">
        <w:rPr>
          <w:rFonts w:ascii="GHEA Grapalat" w:hAnsi="GHEA Grapalat" w:cs="Arial"/>
          <w:sz w:val="24"/>
          <w:szCs w:val="24"/>
          <w:lang w:val="hy-AM"/>
        </w:rPr>
        <w:t xml:space="preserve"> (առվույտ, կորնգան) ցանքատարածությունների ընդլայնման միջոցով, ընդ որում նախատեսել վերոնշյալ մշակաբույսերի մշակությունը</w:t>
      </w:r>
      <w:r w:rsidR="003C7610" w:rsidRPr="00723894">
        <w:rPr>
          <w:rFonts w:ascii="GHEA Grapalat" w:hAnsi="GHEA Grapalat" w:cs="Arial"/>
          <w:sz w:val="24"/>
          <w:szCs w:val="24"/>
          <w:lang w:val="hy-AM"/>
        </w:rPr>
        <w:t xml:space="preserve"> </w:t>
      </w:r>
      <w:r w:rsidR="00EC7FE3" w:rsidRPr="00723894">
        <w:rPr>
          <w:rFonts w:ascii="GHEA Grapalat" w:hAnsi="GHEA Grapalat" w:cs="Arial"/>
          <w:sz w:val="24"/>
          <w:szCs w:val="24"/>
          <w:lang w:val="hy-AM"/>
        </w:rPr>
        <w:t>ըստ ՀՀ մարզերի</w:t>
      </w:r>
      <w:r w:rsidR="00A248A2" w:rsidRPr="00723894">
        <w:rPr>
          <w:rFonts w:ascii="GHEA Grapalat" w:hAnsi="GHEA Grapalat" w:cs="Arial"/>
          <w:sz w:val="24"/>
          <w:szCs w:val="24"/>
          <w:lang w:val="hy-AM"/>
        </w:rPr>
        <w:t>։</w:t>
      </w:r>
    </w:p>
    <w:p w14:paraId="16A6786A" w14:textId="77777777" w:rsidR="00723894" w:rsidRPr="00723894" w:rsidRDefault="00723894" w:rsidP="00723894">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rPr>
      </w:pPr>
      <w:r w:rsidRPr="00723894">
        <w:rPr>
          <w:rFonts w:ascii="GHEA Grapalat" w:hAnsi="GHEA Grapalat" w:cs="Arial"/>
          <w:color w:val="333333"/>
          <w:lang w:val="hy-AM"/>
        </w:rPr>
        <w:t>Ծրագրի շահառու կարող է հանդիսանալ նվազագույնը ոչ պակաս քան 3 հա (ներառյալ) մակերեսով գյուղատնտեսական նշանակության հողերի վրա մշակություն իրականացնող տնտեսավարողը՝ համաձայն N 1 աղյուսակում ներառված մշակաբույսերի, իսկ միևնույն հողամասի նկատմամբ համասեփականատերերի առկայության դեպքում ծրագրից կարող է օգտվել համասեփականատերերից միայն մեկը։</w:t>
      </w:r>
    </w:p>
    <w:p w14:paraId="0B663DCC" w14:textId="18899FD3" w:rsidR="00723894" w:rsidRPr="00723894" w:rsidRDefault="00723894" w:rsidP="00723894">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rPr>
      </w:pPr>
      <w:r w:rsidRPr="00723894">
        <w:rPr>
          <w:rFonts w:ascii="GHEA Grapalat" w:hAnsi="GHEA Grapalat" w:cs="Arial"/>
          <w:color w:val="333333"/>
          <w:lang w:val="hy-AM"/>
        </w:rPr>
        <w:t xml:space="preserve"> Ծրագիրն իրականացվում է հետևյալ պայմաններով՝</w:t>
      </w:r>
    </w:p>
    <w:p w14:paraId="6C5D72EE" w14:textId="77777777" w:rsidR="00723894" w:rsidRPr="00723894" w:rsidRDefault="00723894" w:rsidP="00723894">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rPr>
      </w:pPr>
      <w:r w:rsidRPr="00723894">
        <w:rPr>
          <w:rFonts w:ascii="GHEA Grapalat" w:hAnsi="GHEA Grapalat" w:cs="Arial"/>
          <w:color w:val="333333"/>
          <w:lang w:val="hy-AM"/>
        </w:rPr>
        <w:t>1) ծրագրի շրջանակներում խթանվում է N 1 աղյուսակում նշված մշակաբույսերի տեսակների մշակությունը, որը պետք է իրականացվի N 1 աղյուսակում սահմանված՝ Հայաստանի Հանրապետության համապատասխան մարզի (համայնքի) տարածքում.</w:t>
      </w:r>
    </w:p>
    <w:p w14:paraId="580EFAA9" w14:textId="77777777" w:rsidR="00723894" w:rsidRPr="00723894" w:rsidRDefault="00723894" w:rsidP="00723894">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rPr>
      </w:pPr>
      <w:r w:rsidRPr="00723894">
        <w:rPr>
          <w:rFonts w:ascii="GHEA Grapalat" w:hAnsi="GHEA Grapalat" w:cs="Arial"/>
          <w:color w:val="333333"/>
          <w:lang w:val="hy-AM"/>
        </w:rPr>
        <w:t>2) յուրաքանչյուր շահառու Հայաստանի Հանրապետության համապատասխան մարզում կարող է իրականացնել մի քանի տեսակի մշակաբույսերի ցանք.</w:t>
      </w:r>
    </w:p>
    <w:p w14:paraId="51B31C4E" w14:textId="77777777" w:rsidR="00723894" w:rsidRPr="00723894" w:rsidRDefault="00723894" w:rsidP="00723894">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723894">
        <w:rPr>
          <w:rFonts w:ascii="GHEA Grapalat" w:hAnsi="GHEA Grapalat" w:cs="Arial"/>
          <w:color w:val="333333"/>
          <w:lang w:val="hy-AM"/>
        </w:rPr>
        <w:t xml:space="preserve">3) գարնանացան հացահատիկային և բազմամյա խոտաբույսերի ցանքը պարտադիր պետք է կատարվի մինչև </w:t>
      </w:r>
      <w:r w:rsidRPr="005977B1">
        <w:rPr>
          <w:rFonts w:ascii="GHEA Grapalat" w:hAnsi="GHEA Grapalat" w:cs="Arial"/>
          <w:lang w:val="hy-AM"/>
        </w:rPr>
        <w:t xml:space="preserve">տվյալ տարվա հունիսի 1-ը (բացառությամբ </w:t>
      </w:r>
      <w:r w:rsidRPr="00723894">
        <w:rPr>
          <w:rFonts w:ascii="GHEA Grapalat" w:hAnsi="GHEA Grapalat" w:cs="Arial"/>
          <w:lang w:val="hy-AM"/>
        </w:rPr>
        <w:t xml:space="preserve">գարնանացան հացահատիկային մշակաբույսերի ցանքն Ծաղկահովիտ համայնքի և </w:t>
      </w:r>
      <w:r w:rsidRPr="00723894">
        <w:rPr>
          <w:rFonts w:ascii="GHEA Grapalat" w:hAnsi="GHEA Grapalat" w:cs="Arial"/>
          <w:lang w:val="hy-AM"/>
        </w:rPr>
        <w:lastRenderedPageBreak/>
        <w:t xml:space="preserve">Ամասիա համայնքի վերին ենթաշրջանում (նախկին Արփի համայնք) պետք է կատարվի մինչև տվյալ տարվա հունիսի 10-ը), հատիկաընդեղեն մշակաբույսերինը՝ մինչև 2026 թվականի հունիսի 10-ը, </w:t>
      </w:r>
      <w:r w:rsidRPr="00723894">
        <w:rPr>
          <w:rFonts w:ascii="GHEA Grapalat" w:hAnsi="GHEA Grapalat" w:cs="Arial"/>
          <w:color w:val="333333"/>
          <w:lang w:val="hy-AM"/>
        </w:rPr>
        <w:t xml:space="preserve">իսկ աշնանացան ցորենինը՝ </w:t>
      </w:r>
      <w:r w:rsidRPr="00723894">
        <w:rPr>
          <w:rFonts w:ascii="GHEA Grapalat" w:hAnsi="GHEA Grapalat" w:cs="Arial"/>
          <w:lang w:val="hy-AM"/>
        </w:rPr>
        <w:t>մինչև տվյալ տարվա նոյեմբերի 30-ը, որոնց հսկողությունն իրականացնում են համայնքները.</w:t>
      </w:r>
    </w:p>
    <w:p w14:paraId="5F51C04A" w14:textId="77777777" w:rsidR="00723894" w:rsidRPr="00723894" w:rsidRDefault="00723894" w:rsidP="00723894">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rPr>
      </w:pPr>
      <w:r w:rsidRPr="00723894">
        <w:rPr>
          <w:rFonts w:ascii="GHEA Grapalat" w:hAnsi="GHEA Grapalat" w:cs="Arial"/>
          <w:color w:val="333333"/>
          <w:lang w:val="hy-AM"/>
        </w:rPr>
        <w:t>4) անհրաժեշտության դեպքում ծրագրի պայմանների և պահանջների վերաբերյալ շահառուներին նախարարության կողմից կարող է տրամադրվել անվճար խորհրդատվություն, միաժամանակ, ըստ մշակաբույսերի, անհրաժեշտ ագրոտեխնիկական միջոցառումների մասին խորհրդատվություն ներկայացված է NN 2, 3, 4, 5, և 6 աղյուսակներում.</w:t>
      </w:r>
    </w:p>
    <w:p w14:paraId="5E4ABC8F" w14:textId="77777777" w:rsidR="00723894" w:rsidRPr="00723894" w:rsidRDefault="00723894" w:rsidP="00723894">
      <w:pPr>
        <w:shd w:val="clear" w:color="auto" w:fill="FFFFFF"/>
        <w:spacing w:line="360" w:lineRule="auto"/>
        <w:ind w:firstLine="375"/>
        <w:jc w:val="both"/>
        <w:rPr>
          <w:rFonts w:ascii="GHEA Grapalat" w:hAnsi="GHEA Grapalat" w:cs="Arial"/>
          <w:sz w:val="24"/>
          <w:szCs w:val="24"/>
          <w:lang w:val="hy-AM"/>
        </w:rPr>
      </w:pPr>
      <w:r w:rsidRPr="00723894">
        <w:rPr>
          <w:rFonts w:ascii="GHEA Grapalat" w:hAnsi="GHEA Grapalat" w:cs="Arial"/>
          <w:sz w:val="24"/>
          <w:szCs w:val="24"/>
          <w:lang w:val="hy-AM"/>
        </w:rPr>
        <w:t>5) ծրագրի շրջանակներում առվույտի և կորնգանի (հիմնական մշակաբույսեր) ծածկոց հանդիսացող մշակաբույսերով (հացահատիկային մշակաբույսեր) ցանքի դեպքում հավաստագրված և լաբորատոր փորձաքննության ենթարկված պետք է լինեն միայն հիմնական մշակաբույսի սերմերը, և փոխհատուցումը տրամադրվում է միայն հիմնական մշակաբույսերի համար նախատեսված փոխհատուցվող գումարի հաշվով, իսկ խառը ցանքերի (մի քանի մշակաբույսերի համատեղ ցանք՝ բերքի ստացման նպատակով) դեպքում հավաստագրված և լաբորատոր փորձաքննության ենթարկված պետք է լինեն ցանված բոլոր մշակաբույսերի սերմերը, և փոխհատուցումը տրամադրվում է միայն հացահատիկային մշակաբույսերի համար նախատեսված փոխհատուցվող գումարի հաշվով.</w:t>
      </w:r>
    </w:p>
    <w:p w14:paraId="7430A671" w14:textId="77777777" w:rsidR="00723894" w:rsidRPr="00723894" w:rsidRDefault="00723894" w:rsidP="00723894">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rPr>
      </w:pPr>
      <w:r w:rsidRPr="00723894">
        <w:rPr>
          <w:rFonts w:ascii="GHEA Grapalat" w:hAnsi="GHEA Grapalat" w:cs="Arial"/>
          <w:color w:val="333333"/>
          <w:lang w:val="hy-AM"/>
        </w:rPr>
        <w:t>6) ծրագրի շահառուները նույն հողամասի վրա գյուղատնտեսական մշակաբույսերի մշակության նպատակով կարող են օգտվել նաև ոռոգման արդիական համակարգերի ներդրման համար նախատեսված աջակցությունից, սակայն միևնույն հողատարածքում միևնույն մշակաբույսի մշակության համար չեն կարող օգտվել պետական աջակցության այլ ծրագրերից։</w:t>
      </w:r>
    </w:p>
    <w:p w14:paraId="38C11812" w14:textId="5EF4EB9E" w:rsidR="00723894" w:rsidRPr="00723894" w:rsidRDefault="00723894" w:rsidP="00723894">
      <w:pPr>
        <w:shd w:val="clear" w:color="auto" w:fill="FFFFFF"/>
        <w:spacing w:line="360" w:lineRule="auto"/>
        <w:ind w:firstLine="375"/>
        <w:jc w:val="both"/>
        <w:rPr>
          <w:rFonts w:ascii="GHEA Grapalat" w:hAnsi="GHEA Grapalat" w:cs="Arial"/>
          <w:color w:val="333333"/>
          <w:sz w:val="24"/>
          <w:szCs w:val="24"/>
          <w:lang w:val="hy-AM" w:eastAsia="en-US"/>
        </w:rPr>
      </w:pPr>
      <w:r w:rsidRPr="00723894">
        <w:rPr>
          <w:rFonts w:ascii="GHEA Grapalat" w:hAnsi="GHEA Grapalat" w:cs="Arial"/>
          <w:color w:val="333333"/>
          <w:sz w:val="24"/>
          <w:szCs w:val="24"/>
          <w:lang w:val="hy-AM" w:eastAsia="en-US"/>
        </w:rPr>
        <w:t xml:space="preserve"> Յուրաքանչյուր շահառուի կողմից կատարված ծախսերի 50 տոկոս փոխհատուցման գումարը հաշվարկվում է տվյալ մշակաբույսի ցանքատարածության մեկ հեկտար մակերեսի վրա հիմնական աշխատանքների՝ վարի, ցանքի, </w:t>
      </w:r>
      <w:r w:rsidRPr="00723894">
        <w:rPr>
          <w:rFonts w:ascii="GHEA Grapalat" w:hAnsi="GHEA Grapalat" w:cs="Arial"/>
          <w:color w:val="333333"/>
          <w:sz w:val="24"/>
          <w:szCs w:val="24"/>
          <w:lang w:val="hy-AM" w:eastAsia="en-US"/>
        </w:rPr>
        <w:lastRenderedPageBreak/>
        <w:t>բերքահավաքի և սերմի արժեքի միջին շուկայական գներով, որոնք ներկայացված են NN 7, 8, 9, 10, 11 աղյուսակներում (հաշվարկման համար հիմք են հանդիսանում Հայաստանի Հանրապետության մարզերից հարցումների արդյունքում ճշտված՝ հանրապետության միջին շուկայական գները)՝</w:t>
      </w:r>
    </w:p>
    <w:p w14:paraId="62C5443A" w14:textId="77777777" w:rsidR="00723894" w:rsidRPr="00723894" w:rsidRDefault="00723894" w:rsidP="00723894">
      <w:pPr>
        <w:shd w:val="clear" w:color="auto" w:fill="FFFFFF"/>
        <w:spacing w:line="360" w:lineRule="auto"/>
        <w:ind w:firstLine="375"/>
        <w:jc w:val="both"/>
        <w:rPr>
          <w:rFonts w:ascii="GHEA Grapalat" w:hAnsi="GHEA Grapalat" w:cs="Arial"/>
          <w:color w:val="333333"/>
          <w:sz w:val="24"/>
          <w:szCs w:val="24"/>
          <w:lang w:val="hy-AM" w:eastAsia="en-US"/>
        </w:rPr>
      </w:pPr>
      <w:r w:rsidRPr="00723894">
        <w:rPr>
          <w:rFonts w:ascii="GHEA Grapalat" w:hAnsi="GHEA Grapalat" w:cs="Arial"/>
          <w:color w:val="333333"/>
          <w:sz w:val="24"/>
          <w:szCs w:val="24"/>
          <w:lang w:val="hy-AM" w:eastAsia="en-US"/>
        </w:rPr>
        <w:t>1) գարնանացան հացահատիկային մշակաբույսերի յուրաքանչյուր 1 հեկտար մակերեսի վրա մշակության հիմնական ծախսերը (վար, ցանք, բերքահավաք և սերմի արժեք) կազմում են 140 000 դրամ, իսկ եգիպտացորենինը՝ 170 000 դրամ.</w:t>
      </w:r>
    </w:p>
    <w:p w14:paraId="44D74F2B" w14:textId="77777777" w:rsidR="00723894" w:rsidRPr="00723894" w:rsidRDefault="00723894" w:rsidP="00723894">
      <w:pPr>
        <w:shd w:val="clear" w:color="auto" w:fill="FFFFFF"/>
        <w:spacing w:line="360" w:lineRule="auto"/>
        <w:ind w:firstLine="375"/>
        <w:jc w:val="both"/>
        <w:rPr>
          <w:rFonts w:ascii="GHEA Grapalat" w:hAnsi="GHEA Grapalat" w:cs="Arial"/>
          <w:color w:val="333333"/>
          <w:sz w:val="24"/>
          <w:szCs w:val="24"/>
          <w:lang w:val="hy-AM" w:eastAsia="en-US"/>
        </w:rPr>
      </w:pPr>
      <w:r w:rsidRPr="00723894">
        <w:rPr>
          <w:rFonts w:ascii="GHEA Grapalat" w:hAnsi="GHEA Grapalat" w:cs="Arial"/>
          <w:color w:val="333333"/>
          <w:sz w:val="24"/>
          <w:szCs w:val="24"/>
          <w:lang w:val="hy-AM" w:eastAsia="en-US"/>
        </w:rPr>
        <w:t>2) աշնանացան ցորենի յուրաքանչյուր 1 հեկտար մակերեսի վրա մշակության հիմնական ծախսերը (վար, ցանք, բերքահավաք և սերմի արժեք) կազմում են 160 000 դրամ</w:t>
      </w:r>
      <w:r w:rsidRPr="00723894">
        <w:rPr>
          <w:rFonts w:ascii="Microsoft JhengHei" w:eastAsia="Microsoft JhengHei" w:hAnsi="Microsoft JhengHei" w:cs="Microsoft JhengHei"/>
          <w:color w:val="333333"/>
          <w:sz w:val="24"/>
          <w:szCs w:val="24"/>
          <w:lang w:val="hy-AM" w:eastAsia="en-US"/>
        </w:rPr>
        <w:t>․</w:t>
      </w:r>
    </w:p>
    <w:p w14:paraId="13050641" w14:textId="77777777" w:rsidR="00723894" w:rsidRPr="00723894" w:rsidRDefault="00723894" w:rsidP="00723894">
      <w:pPr>
        <w:shd w:val="clear" w:color="auto" w:fill="FFFFFF"/>
        <w:spacing w:line="360" w:lineRule="auto"/>
        <w:ind w:firstLine="375"/>
        <w:jc w:val="both"/>
        <w:rPr>
          <w:rFonts w:ascii="GHEA Grapalat" w:hAnsi="GHEA Grapalat" w:cs="Arial"/>
          <w:color w:val="333333"/>
          <w:sz w:val="24"/>
          <w:szCs w:val="24"/>
          <w:lang w:val="hy-AM" w:eastAsia="en-US"/>
        </w:rPr>
      </w:pPr>
      <w:r w:rsidRPr="00723894">
        <w:rPr>
          <w:rFonts w:ascii="GHEA Grapalat" w:hAnsi="GHEA Grapalat" w:cs="Arial"/>
          <w:color w:val="333333"/>
          <w:sz w:val="24"/>
          <w:szCs w:val="24"/>
          <w:lang w:val="hy-AM" w:eastAsia="en-US"/>
        </w:rPr>
        <w:t>3) հատիկաընդեղեն մշակաբույսերի յուրաքանչյուր 1 հեկտար մակերեսի վրա մշակության հիմնական (վար, ցանք, բերքահավաք և սերմի արժեք) ծախսերը կազմում են 200 000 դրամ.</w:t>
      </w:r>
    </w:p>
    <w:p w14:paraId="42CDB917" w14:textId="77777777" w:rsidR="00723894" w:rsidRPr="00723894" w:rsidRDefault="00723894" w:rsidP="00723894">
      <w:pPr>
        <w:shd w:val="clear" w:color="auto" w:fill="FFFFFF"/>
        <w:spacing w:line="360" w:lineRule="auto"/>
        <w:ind w:firstLine="375"/>
        <w:jc w:val="both"/>
        <w:rPr>
          <w:rFonts w:ascii="GHEA Grapalat" w:hAnsi="GHEA Grapalat" w:cs="Arial"/>
          <w:sz w:val="24"/>
          <w:szCs w:val="24"/>
          <w:lang w:val="hy-AM" w:eastAsia="en-US"/>
        </w:rPr>
      </w:pPr>
      <w:r w:rsidRPr="00723894">
        <w:rPr>
          <w:rFonts w:ascii="GHEA Grapalat" w:eastAsia="Calibri" w:hAnsi="GHEA Grapalat" w:cs="Arial"/>
          <w:color w:val="333333"/>
          <w:kern w:val="2"/>
          <w:sz w:val="22"/>
          <w:szCs w:val="22"/>
          <w:lang w:val="hy-AM" w:eastAsia="en-US"/>
          <w14:ligatures w14:val="standardContextual"/>
        </w:rPr>
        <w:t xml:space="preserve">4) </w:t>
      </w:r>
      <w:r w:rsidRPr="00723894">
        <w:rPr>
          <w:rFonts w:ascii="GHEA Grapalat" w:hAnsi="GHEA Grapalat" w:cs="Arial"/>
          <w:sz w:val="24"/>
          <w:szCs w:val="24"/>
          <w:lang w:val="hy-AM" w:eastAsia="en-US"/>
        </w:rPr>
        <w:t>բազմամյա խոտաբույսերի (առվույտ, կորնգան) յուրաքանչյուր մեկ հեկտար մակերեսի վրա առաջին տարվա ցանքի և մշակության հիմնական (վար, ցանք, բերքահավաք և սերմի արժեք) ծախսերը կազմում են 220 000 դրամ։</w:t>
      </w:r>
    </w:p>
    <w:p w14:paraId="69427A26" w14:textId="159E09F6" w:rsidR="00723894" w:rsidRPr="00723894" w:rsidRDefault="005977B1" w:rsidP="005977B1">
      <w:pPr>
        <w:shd w:val="clear" w:color="auto" w:fill="FFFFFF"/>
        <w:spacing w:line="360" w:lineRule="auto"/>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 xml:space="preserve">  </w:t>
      </w:r>
      <w:r w:rsidR="00723894" w:rsidRPr="00723894">
        <w:rPr>
          <w:rFonts w:ascii="GHEA Grapalat" w:hAnsi="GHEA Grapalat" w:cs="Arial"/>
          <w:color w:val="333333"/>
          <w:sz w:val="24"/>
          <w:szCs w:val="24"/>
          <w:lang w:val="hy-AM" w:eastAsia="en-US"/>
        </w:rPr>
        <w:t xml:space="preserve"> Փոխհատուցումը տրամադրվում է հետևյալ սահմանաչափերով՝</w:t>
      </w:r>
    </w:p>
    <w:p w14:paraId="3654F8FE" w14:textId="77777777" w:rsidR="00723894" w:rsidRPr="00723894" w:rsidRDefault="00723894" w:rsidP="00723894">
      <w:pPr>
        <w:shd w:val="clear" w:color="auto" w:fill="FFFFFF"/>
        <w:spacing w:line="360" w:lineRule="auto"/>
        <w:ind w:firstLine="375"/>
        <w:jc w:val="both"/>
        <w:rPr>
          <w:rFonts w:ascii="GHEA Grapalat" w:hAnsi="GHEA Grapalat" w:cs="Arial"/>
          <w:color w:val="333333"/>
          <w:sz w:val="24"/>
          <w:szCs w:val="24"/>
          <w:lang w:val="hy-AM" w:eastAsia="en-US"/>
        </w:rPr>
      </w:pPr>
      <w:r w:rsidRPr="00723894">
        <w:rPr>
          <w:rFonts w:ascii="GHEA Grapalat" w:hAnsi="GHEA Grapalat" w:cs="Arial"/>
          <w:color w:val="333333"/>
          <w:sz w:val="24"/>
          <w:szCs w:val="24"/>
          <w:lang w:val="hy-AM" w:eastAsia="en-US"/>
        </w:rPr>
        <w:t>1) գարնանացան հացահատիկային մշակաբույսերի մշակության յուրաքանչյուր 1 հեկտար մակերեսի հաշվով՝ 70 000 դրամ, իսկ եգիպտացորենի մշակության յուրաքանչյուր 1 հեկտար մակերեսի հաշվով՝ 85 000 դրամ.</w:t>
      </w:r>
    </w:p>
    <w:p w14:paraId="74E10568" w14:textId="77777777" w:rsidR="00723894" w:rsidRPr="00723894" w:rsidRDefault="00723894" w:rsidP="00723894">
      <w:pPr>
        <w:shd w:val="clear" w:color="auto" w:fill="FFFFFF"/>
        <w:spacing w:line="360" w:lineRule="auto"/>
        <w:ind w:firstLine="375"/>
        <w:jc w:val="both"/>
        <w:rPr>
          <w:rFonts w:ascii="GHEA Grapalat" w:hAnsi="GHEA Grapalat" w:cs="Arial"/>
          <w:color w:val="333333"/>
          <w:sz w:val="24"/>
          <w:szCs w:val="24"/>
          <w:lang w:val="hy-AM" w:eastAsia="en-US"/>
        </w:rPr>
      </w:pPr>
      <w:r w:rsidRPr="00723894">
        <w:rPr>
          <w:rFonts w:ascii="GHEA Grapalat" w:hAnsi="GHEA Grapalat" w:cs="Arial"/>
          <w:color w:val="333333"/>
          <w:sz w:val="24"/>
          <w:szCs w:val="24"/>
          <w:lang w:val="hy-AM" w:eastAsia="en-US"/>
        </w:rPr>
        <w:t>2) աշնանացան ցորենի մշակության յուրաքանչյուր 1 հեկտար մակերեսի հաշվով՝ 80 000 դրամ</w:t>
      </w:r>
      <w:r w:rsidRPr="00723894">
        <w:rPr>
          <w:rFonts w:ascii="Microsoft JhengHei" w:eastAsia="Microsoft JhengHei" w:hAnsi="Microsoft JhengHei" w:cs="Microsoft JhengHei"/>
          <w:color w:val="333333"/>
          <w:sz w:val="24"/>
          <w:szCs w:val="24"/>
          <w:lang w:val="hy-AM" w:eastAsia="en-US"/>
        </w:rPr>
        <w:t>․</w:t>
      </w:r>
    </w:p>
    <w:p w14:paraId="77995E83" w14:textId="77777777" w:rsidR="00723894" w:rsidRPr="00723894" w:rsidRDefault="00723894" w:rsidP="00723894">
      <w:pPr>
        <w:shd w:val="clear" w:color="auto" w:fill="FFFFFF"/>
        <w:spacing w:line="360" w:lineRule="auto"/>
        <w:ind w:firstLine="375"/>
        <w:jc w:val="both"/>
        <w:rPr>
          <w:rFonts w:ascii="GHEA Grapalat" w:hAnsi="GHEA Grapalat" w:cs="Arial"/>
          <w:color w:val="333333"/>
          <w:sz w:val="24"/>
          <w:szCs w:val="24"/>
          <w:lang w:val="hy-AM" w:eastAsia="en-US"/>
        </w:rPr>
      </w:pPr>
      <w:r w:rsidRPr="00723894">
        <w:rPr>
          <w:rFonts w:ascii="GHEA Grapalat" w:hAnsi="GHEA Grapalat" w:cs="Arial"/>
          <w:color w:val="333333"/>
          <w:sz w:val="24"/>
          <w:szCs w:val="24"/>
          <w:lang w:val="hy-AM" w:eastAsia="en-US"/>
        </w:rPr>
        <w:t>3) հատիկաընդեղեն մշակաբույսերի մշակության յուրաքանչյուր 1 հեկտար մակերեսի հաշվով՝ 100 000 դրամ.</w:t>
      </w:r>
    </w:p>
    <w:p w14:paraId="51CBD1FB" w14:textId="77777777" w:rsidR="00723894" w:rsidRPr="00723894" w:rsidRDefault="00723894" w:rsidP="00723894">
      <w:pPr>
        <w:shd w:val="clear" w:color="auto" w:fill="FFFFFF"/>
        <w:spacing w:line="360" w:lineRule="auto"/>
        <w:ind w:firstLine="375"/>
        <w:jc w:val="both"/>
        <w:rPr>
          <w:rFonts w:ascii="GHEA Grapalat" w:hAnsi="GHEA Grapalat" w:cs="Arial"/>
          <w:color w:val="333333"/>
          <w:sz w:val="24"/>
          <w:szCs w:val="24"/>
          <w:lang w:val="hy-AM" w:eastAsia="en-US"/>
        </w:rPr>
      </w:pPr>
      <w:r w:rsidRPr="00723894">
        <w:rPr>
          <w:rFonts w:ascii="GHEA Grapalat" w:hAnsi="GHEA Grapalat" w:cs="Arial"/>
          <w:color w:val="333333"/>
          <w:sz w:val="24"/>
          <w:szCs w:val="24"/>
          <w:lang w:val="hy-AM" w:eastAsia="en-US"/>
        </w:rPr>
        <w:t>4) կերային մշակաբույսերից առվույտի, կորնգանի 1 հեկտար մակերեսի մշակության հաշվով՝ 110 000 դրամ։</w:t>
      </w:r>
    </w:p>
    <w:p w14:paraId="1FAE9DE7" w14:textId="77777777" w:rsidR="007D5A59" w:rsidRPr="00BB6F72" w:rsidRDefault="007D5A59" w:rsidP="007D5A59">
      <w:pPr>
        <w:pStyle w:val="norm"/>
        <w:spacing w:line="360" w:lineRule="auto"/>
        <w:ind w:firstLine="270"/>
        <w:rPr>
          <w:rFonts w:ascii="GHEA Grapalat" w:hAnsi="GHEA Grapalat"/>
          <w:sz w:val="24"/>
          <w:szCs w:val="24"/>
          <w:lang w:val="hy-AM"/>
        </w:rPr>
      </w:pPr>
    </w:p>
    <w:p w14:paraId="72C6F326" w14:textId="77777777" w:rsidR="007D5A59" w:rsidRPr="00BB6F72" w:rsidRDefault="007D5A59" w:rsidP="007D5A59">
      <w:pPr>
        <w:pStyle w:val="norm"/>
        <w:spacing w:line="360" w:lineRule="auto"/>
        <w:ind w:firstLine="270"/>
        <w:rPr>
          <w:rFonts w:ascii="GHEA Grapalat" w:hAnsi="GHEA Grapalat"/>
          <w:sz w:val="24"/>
          <w:szCs w:val="24"/>
          <w:lang w:val="hy-AM" w:eastAsia="x-none"/>
        </w:rPr>
      </w:pPr>
    </w:p>
    <w:p w14:paraId="5B31F76F" w14:textId="2062A5B9" w:rsidR="006C7E22" w:rsidRPr="00BB6F72" w:rsidRDefault="00942051" w:rsidP="00772BEF">
      <w:pPr>
        <w:pStyle w:val="ListParagraph"/>
        <w:tabs>
          <w:tab w:val="left" w:pos="709"/>
        </w:tabs>
        <w:spacing w:line="360" w:lineRule="auto"/>
        <w:ind w:left="270"/>
        <w:jc w:val="both"/>
        <w:rPr>
          <w:rFonts w:ascii="GHEA Grapalat" w:hAnsi="GHEA Grapalat"/>
          <w:b/>
          <w:sz w:val="24"/>
          <w:szCs w:val="24"/>
          <w:lang w:val="hy-AM"/>
        </w:rPr>
      </w:pPr>
      <w:r w:rsidRPr="00BB6F72">
        <w:rPr>
          <w:rFonts w:ascii="GHEA Grapalat" w:hAnsi="GHEA Grapalat"/>
          <w:b/>
          <w:sz w:val="24"/>
          <w:szCs w:val="24"/>
          <w:lang w:val="hy-AM"/>
        </w:rPr>
        <w:t>5</w:t>
      </w:r>
      <w:r w:rsidR="00772BEF" w:rsidRPr="00BB6F72">
        <w:rPr>
          <w:rFonts w:ascii="Cambria Math" w:hAnsi="Cambria Math"/>
          <w:b/>
          <w:sz w:val="24"/>
          <w:szCs w:val="24"/>
          <w:lang w:val="hy-AM"/>
        </w:rPr>
        <w:t xml:space="preserve">․ </w:t>
      </w:r>
      <w:r w:rsidR="006C7E22" w:rsidRPr="00BB6F72">
        <w:rPr>
          <w:rFonts w:ascii="GHEA Grapalat" w:hAnsi="GHEA Grapalat"/>
          <w:b/>
          <w:sz w:val="24"/>
          <w:szCs w:val="24"/>
          <w:lang w:val="hy-AM"/>
        </w:rPr>
        <w:t>Նախագծի մշակման գործընթացում ներգրավված ինստիտուտները և անձինք.</w:t>
      </w:r>
    </w:p>
    <w:p w14:paraId="26EE3E35" w14:textId="77777777" w:rsidR="006C7E22" w:rsidRPr="00BB6F72" w:rsidRDefault="006C7E22" w:rsidP="00772BEF">
      <w:pPr>
        <w:tabs>
          <w:tab w:val="left" w:pos="709"/>
        </w:tabs>
        <w:spacing w:line="360" w:lineRule="auto"/>
        <w:ind w:left="270" w:firstLine="270"/>
        <w:jc w:val="both"/>
        <w:rPr>
          <w:rFonts w:ascii="GHEA Grapalat" w:hAnsi="GHEA Grapalat"/>
          <w:sz w:val="24"/>
          <w:szCs w:val="24"/>
          <w:lang w:val="af-ZA"/>
        </w:rPr>
      </w:pPr>
      <w:r w:rsidRPr="00BB6F72">
        <w:rPr>
          <w:rFonts w:ascii="GHEA Grapalat" w:hAnsi="GHEA Grapalat" w:cs="Sylfaen"/>
          <w:sz w:val="24"/>
          <w:szCs w:val="24"/>
          <w:lang w:val="hy-AM" w:eastAsia="x-none"/>
        </w:rPr>
        <w:t>Սույն նախագիծը</w:t>
      </w:r>
      <w:r w:rsidRPr="00BB6F72">
        <w:rPr>
          <w:rFonts w:ascii="GHEA Grapalat" w:hAnsi="GHEA Grapalat" w:cs="Sylfaen"/>
          <w:sz w:val="24"/>
          <w:szCs w:val="24"/>
          <w:lang w:val="af-ZA" w:eastAsia="x-none"/>
        </w:rPr>
        <w:t xml:space="preserve"> </w:t>
      </w:r>
      <w:r w:rsidRPr="00BB6F72">
        <w:rPr>
          <w:rFonts w:ascii="GHEA Grapalat" w:hAnsi="GHEA Grapalat" w:cs="Sylfaen"/>
          <w:sz w:val="24"/>
          <w:szCs w:val="24"/>
          <w:lang w:val="hy-AM" w:eastAsia="x-none"/>
        </w:rPr>
        <w:t>մշակվել</w:t>
      </w:r>
      <w:r w:rsidRPr="00BB6F72">
        <w:rPr>
          <w:rFonts w:ascii="GHEA Grapalat" w:hAnsi="GHEA Grapalat" w:cs="Sylfaen"/>
          <w:sz w:val="24"/>
          <w:szCs w:val="24"/>
          <w:lang w:val="af-ZA" w:eastAsia="x-none"/>
        </w:rPr>
        <w:t xml:space="preserve"> </w:t>
      </w:r>
      <w:r w:rsidRPr="00BB6F72">
        <w:rPr>
          <w:rFonts w:ascii="GHEA Grapalat" w:hAnsi="GHEA Grapalat" w:cs="Sylfaen"/>
          <w:sz w:val="24"/>
          <w:szCs w:val="24"/>
          <w:lang w:val="hy-AM" w:eastAsia="x-none"/>
        </w:rPr>
        <w:t>է</w:t>
      </w:r>
      <w:r w:rsidRPr="00BB6F72">
        <w:rPr>
          <w:rFonts w:ascii="GHEA Grapalat" w:hAnsi="GHEA Grapalat" w:cs="Sylfaen"/>
          <w:sz w:val="24"/>
          <w:szCs w:val="24"/>
          <w:lang w:val="af-ZA" w:eastAsia="x-none"/>
        </w:rPr>
        <w:t xml:space="preserve"> </w:t>
      </w:r>
      <w:r w:rsidRPr="00BB6F72">
        <w:rPr>
          <w:rFonts w:ascii="GHEA Grapalat" w:hAnsi="GHEA Grapalat" w:cs="Sylfaen"/>
          <w:sz w:val="24"/>
          <w:szCs w:val="24"/>
          <w:lang w:val="hy-AM" w:eastAsia="x-none"/>
        </w:rPr>
        <w:t>Էկոնոմիկայի նախարարության</w:t>
      </w:r>
      <w:r w:rsidRPr="00BB6F72">
        <w:rPr>
          <w:rFonts w:ascii="GHEA Grapalat" w:hAnsi="GHEA Grapalat" w:cs="Sylfaen"/>
          <w:sz w:val="24"/>
          <w:szCs w:val="24"/>
          <w:lang w:val="af-ZA" w:eastAsia="x-none"/>
        </w:rPr>
        <w:t xml:space="preserve"> </w:t>
      </w:r>
      <w:r w:rsidRPr="00BB6F72">
        <w:rPr>
          <w:rFonts w:ascii="GHEA Grapalat" w:hAnsi="GHEA Grapalat"/>
          <w:sz w:val="24"/>
          <w:szCs w:val="24"/>
          <w:lang w:val="hy-AM"/>
        </w:rPr>
        <w:t>կողմից</w:t>
      </w:r>
      <w:r w:rsidRPr="00BB6F72">
        <w:rPr>
          <w:rFonts w:ascii="GHEA Grapalat" w:hAnsi="GHEA Grapalat"/>
          <w:sz w:val="24"/>
          <w:szCs w:val="24"/>
          <w:lang w:val="af-ZA"/>
        </w:rPr>
        <w:t xml:space="preserve">: </w:t>
      </w:r>
    </w:p>
    <w:p w14:paraId="5E25F31E" w14:textId="77777777" w:rsidR="006E445E" w:rsidRPr="00BB6F72" w:rsidRDefault="006E445E" w:rsidP="00772BEF">
      <w:pPr>
        <w:shd w:val="clear" w:color="auto" w:fill="FFFFFF"/>
        <w:spacing w:line="360" w:lineRule="auto"/>
        <w:ind w:left="270"/>
        <w:jc w:val="both"/>
        <w:rPr>
          <w:rFonts w:ascii="GHEA Grapalat" w:hAnsi="GHEA Grapalat"/>
          <w:b/>
          <w:sz w:val="24"/>
          <w:szCs w:val="24"/>
          <w:lang w:val="hy-AM"/>
        </w:rPr>
      </w:pPr>
    </w:p>
    <w:p w14:paraId="1CD54BC7" w14:textId="0097E482" w:rsidR="006C7E22" w:rsidRPr="00BB6F72" w:rsidRDefault="00942051" w:rsidP="00772BEF">
      <w:pPr>
        <w:shd w:val="clear" w:color="auto" w:fill="FFFFFF"/>
        <w:spacing w:line="360" w:lineRule="auto"/>
        <w:ind w:left="270"/>
        <w:jc w:val="both"/>
        <w:rPr>
          <w:rFonts w:ascii="GHEA Grapalat" w:hAnsi="GHEA Grapalat"/>
          <w:b/>
          <w:sz w:val="24"/>
          <w:szCs w:val="24"/>
          <w:lang w:val="af-ZA"/>
        </w:rPr>
      </w:pPr>
      <w:r w:rsidRPr="00BB6F72">
        <w:rPr>
          <w:rFonts w:ascii="GHEA Grapalat" w:hAnsi="GHEA Grapalat"/>
          <w:b/>
          <w:sz w:val="24"/>
          <w:szCs w:val="24"/>
          <w:lang w:val="hy-AM"/>
        </w:rPr>
        <w:t>6</w:t>
      </w:r>
      <w:r w:rsidR="00772BEF" w:rsidRPr="00BB6F72">
        <w:rPr>
          <w:rFonts w:ascii="Cambria Math" w:hAnsi="Cambria Math"/>
          <w:b/>
          <w:sz w:val="24"/>
          <w:szCs w:val="24"/>
          <w:lang w:val="hy-AM"/>
        </w:rPr>
        <w:t xml:space="preserve">․ </w:t>
      </w:r>
      <w:r w:rsidR="006C7E22" w:rsidRPr="00BB6F72">
        <w:rPr>
          <w:rFonts w:ascii="GHEA Grapalat" w:hAnsi="GHEA Grapalat"/>
          <w:b/>
          <w:sz w:val="24"/>
          <w:szCs w:val="24"/>
          <w:lang w:val="hy-AM"/>
        </w:rPr>
        <w:t>Ակնկալվող</w:t>
      </w:r>
      <w:r w:rsidR="006C7E22" w:rsidRPr="00BB6F72">
        <w:rPr>
          <w:rFonts w:ascii="GHEA Grapalat" w:hAnsi="GHEA Grapalat"/>
          <w:b/>
          <w:sz w:val="24"/>
          <w:szCs w:val="24"/>
          <w:lang w:val="af-ZA"/>
        </w:rPr>
        <w:t xml:space="preserve"> </w:t>
      </w:r>
      <w:r w:rsidR="006C7E22" w:rsidRPr="00BB6F72">
        <w:rPr>
          <w:rFonts w:ascii="GHEA Grapalat" w:hAnsi="GHEA Grapalat"/>
          <w:b/>
          <w:sz w:val="24"/>
          <w:szCs w:val="24"/>
          <w:lang w:val="hy-AM"/>
        </w:rPr>
        <w:t>արդյունքը</w:t>
      </w:r>
      <w:r w:rsidR="006C7E22" w:rsidRPr="00BB6F72">
        <w:rPr>
          <w:rFonts w:ascii="GHEA Grapalat" w:hAnsi="GHEA Grapalat"/>
          <w:b/>
          <w:sz w:val="24"/>
          <w:szCs w:val="24"/>
          <w:lang w:val="af-ZA"/>
        </w:rPr>
        <w:t>.</w:t>
      </w:r>
    </w:p>
    <w:p w14:paraId="3FBA323F" w14:textId="3CDAF899" w:rsidR="00E304B3" w:rsidRPr="002C4064" w:rsidRDefault="006C7E22" w:rsidP="00BB6F72">
      <w:pPr>
        <w:shd w:val="clear" w:color="auto" w:fill="FFFFFF"/>
        <w:spacing w:line="360" w:lineRule="auto"/>
        <w:ind w:firstLine="375"/>
        <w:jc w:val="both"/>
        <w:rPr>
          <w:rFonts w:ascii="GHEA Grapalat" w:eastAsiaTheme="minorHAnsi" w:hAnsi="GHEA Grapalat" w:cstheme="minorBidi"/>
          <w:kern w:val="2"/>
          <w:sz w:val="24"/>
          <w:szCs w:val="24"/>
          <w:lang w:val="hy-AM" w:eastAsia="en-US"/>
        </w:rPr>
      </w:pPr>
      <w:r w:rsidRPr="00BB6F72">
        <w:rPr>
          <w:rFonts w:ascii="GHEA Grapalat" w:hAnsi="GHEA Grapalat"/>
          <w:sz w:val="24"/>
          <w:szCs w:val="24"/>
          <w:lang w:val="hy-AM"/>
        </w:rPr>
        <w:t xml:space="preserve">Նախագծի ընդունման արդյունքում </w:t>
      </w:r>
      <w:r w:rsidR="005B5C15" w:rsidRPr="00BB6F72">
        <w:rPr>
          <w:rFonts w:ascii="GHEA Grapalat" w:hAnsi="GHEA Grapalat"/>
          <w:sz w:val="24"/>
          <w:szCs w:val="24"/>
          <w:lang w:val="hy-AM"/>
        </w:rPr>
        <w:t xml:space="preserve">կբարձրանա հանրապետության պարենային ինքնաբավության մակարդակը, </w:t>
      </w:r>
      <w:r w:rsidR="002C4064" w:rsidRPr="002C4064">
        <w:rPr>
          <w:rFonts w:ascii="GHEA Grapalat" w:hAnsi="GHEA Grapalat" w:cs="Arial"/>
          <w:sz w:val="24"/>
          <w:szCs w:val="24"/>
          <w:lang w:val="hy-AM"/>
        </w:rPr>
        <w:t xml:space="preserve">մինչև 2030 թվականը հավաստագրված սերմերով </w:t>
      </w:r>
      <w:r w:rsidR="002C4064">
        <w:rPr>
          <w:rFonts w:ascii="GHEA Grapalat" w:hAnsi="GHEA Grapalat" w:cs="Arial"/>
          <w:sz w:val="24"/>
          <w:szCs w:val="24"/>
          <w:lang w:val="hy-AM"/>
        </w:rPr>
        <w:t xml:space="preserve">հացահատիկային, հատիկաընդեղեն մշակաբույսերի և բազմամյա խոտաբույսերի </w:t>
      </w:r>
      <w:r w:rsidR="005977B1">
        <w:rPr>
          <w:rFonts w:ascii="GHEA Grapalat" w:hAnsi="GHEA Grapalat" w:cs="Arial"/>
          <w:sz w:val="24"/>
          <w:szCs w:val="24"/>
          <w:lang w:val="hy-AM"/>
        </w:rPr>
        <w:t xml:space="preserve">հավաստագրված սերմերով </w:t>
      </w:r>
      <w:r w:rsidR="002C4064" w:rsidRPr="002C4064">
        <w:rPr>
          <w:rFonts w:ascii="GHEA Grapalat" w:hAnsi="GHEA Grapalat" w:cs="Arial"/>
          <w:sz w:val="24"/>
          <w:szCs w:val="24"/>
          <w:lang w:val="hy-AM"/>
        </w:rPr>
        <w:t>71 300 հեկտար ցանքերի իրականացում, այդ թվում՝ աշնանացան ցորեն</w:t>
      </w:r>
      <w:r w:rsidR="005977B1">
        <w:rPr>
          <w:rFonts w:ascii="GHEA Grapalat" w:hAnsi="GHEA Grapalat" w:cs="Arial"/>
          <w:sz w:val="24"/>
          <w:szCs w:val="24"/>
          <w:lang w:val="hy-AM"/>
        </w:rPr>
        <w:t>ի</w:t>
      </w:r>
      <w:r w:rsidR="002C4064" w:rsidRPr="002C4064">
        <w:rPr>
          <w:rFonts w:ascii="GHEA Grapalat" w:hAnsi="GHEA Grapalat" w:cs="Arial"/>
          <w:sz w:val="24"/>
          <w:szCs w:val="24"/>
          <w:lang w:val="hy-AM"/>
        </w:rPr>
        <w:t xml:space="preserve">՝ 50 000 հեկտար, </w:t>
      </w:r>
      <w:r w:rsidR="00942051" w:rsidRPr="002C4064">
        <w:rPr>
          <w:rFonts w:ascii="GHEA Grapalat" w:hAnsi="GHEA Grapalat"/>
          <w:sz w:val="24"/>
          <w:szCs w:val="24"/>
          <w:lang w:val="hy-AM"/>
        </w:rPr>
        <w:t xml:space="preserve">կբարձրանա արտադրողականությունը, ինչպես նաև </w:t>
      </w:r>
      <w:r w:rsidR="00E304B3" w:rsidRPr="002C4064">
        <w:rPr>
          <w:rFonts w:ascii="GHEA Grapalat" w:eastAsiaTheme="minorHAnsi" w:hAnsi="GHEA Grapalat" w:cstheme="minorBidi"/>
          <w:kern w:val="2"/>
          <w:sz w:val="24"/>
          <w:szCs w:val="24"/>
          <w:lang w:val="hy-AM" w:eastAsia="en-US"/>
        </w:rPr>
        <w:t>կնվազի ներմուծման ծավալները։</w:t>
      </w:r>
    </w:p>
    <w:p w14:paraId="214086C5" w14:textId="20F05CD0" w:rsidR="00710E9D" w:rsidRPr="00BB6F72" w:rsidRDefault="00710E9D" w:rsidP="00BB6F72">
      <w:pPr>
        <w:shd w:val="clear" w:color="auto" w:fill="FFFFFF"/>
        <w:spacing w:line="360" w:lineRule="auto"/>
        <w:ind w:firstLine="375"/>
        <w:jc w:val="both"/>
        <w:rPr>
          <w:rFonts w:ascii="GHEA Grapalat" w:hAnsi="GHEA Grapalat"/>
          <w:sz w:val="24"/>
          <w:szCs w:val="24"/>
          <w:lang w:val="hy-AM"/>
        </w:rPr>
      </w:pPr>
      <w:r>
        <w:rPr>
          <w:rFonts w:ascii="GHEA Grapalat" w:eastAsiaTheme="minorHAnsi" w:hAnsi="GHEA Grapalat" w:cstheme="minorBidi"/>
          <w:kern w:val="2"/>
          <w:sz w:val="24"/>
          <w:szCs w:val="24"/>
          <w:lang w:val="hy-AM" w:eastAsia="en-US"/>
        </w:rPr>
        <w:t xml:space="preserve">Հարկ է նշել, որ ակնկալվող արդյունքները սահմանվել են հաշվի առնելով, նախորդ տարիներին բուսաբուծության աջակցության ծրագրերի արդյունքները։ </w:t>
      </w:r>
    </w:p>
    <w:p w14:paraId="40C19269" w14:textId="6526624B" w:rsidR="006E445E" w:rsidRPr="00BB6F72" w:rsidRDefault="006E445E" w:rsidP="00E304B3">
      <w:pPr>
        <w:tabs>
          <w:tab w:val="left" w:pos="360"/>
          <w:tab w:val="left" w:pos="709"/>
        </w:tabs>
        <w:spacing w:line="360" w:lineRule="auto"/>
        <w:jc w:val="both"/>
        <w:rPr>
          <w:rFonts w:ascii="GHEA Grapalat" w:hAnsi="GHEA Grapalat"/>
          <w:b/>
          <w:sz w:val="24"/>
          <w:szCs w:val="24"/>
          <w:lang w:val="hy-AM"/>
        </w:rPr>
      </w:pPr>
    </w:p>
    <w:p w14:paraId="5990927B" w14:textId="70EC9FF6" w:rsidR="006C7E22" w:rsidRPr="00BB6F72" w:rsidRDefault="00942051" w:rsidP="00772BEF">
      <w:pPr>
        <w:tabs>
          <w:tab w:val="left" w:pos="709"/>
        </w:tabs>
        <w:spacing w:line="360" w:lineRule="auto"/>
        <w:ind w:left="270"/>
        <w:jc w:val="both"/>
        <w:rPr>
          <w:rFonts w:ascii="GHEA Grapalat" w:hAnsi="GHEA Grapalat"/>
          <w:b/>
          <w:sz w:val="24"/>
          <w:szCs w:val="24"/>
          <w:lang w:val="hy-AM"/>
        </w:rPr>
      </w:pPr>
      <w:r w:rsidRPr="00BB6F72">
        <w:rPr>
          <w:rFonts w:ascii="GHEA Grapalat" w:hAnsi="GHEA Grapalat"/>
          <w:b/>
          <w:sz w:val="24"/>
          <w:szCs w:val="24"/>
          <w:lang w:val="hy-AM"/>
        </w:rPr>
        <w:t>7</w:t>
      </w:r>
      <w:r w:rsidR="00772BEF" w:rsidRPr="00BB6F72">
        <w:rPr>
          <w:rFonts w:ascii="Cambria Math" w:hAnsi="Cambria Math"/>
          <w:b/>
          <w:sz w:val="24"/>
          <w:szCs w:val="24"/>
          <w:lang w:val="hy-AM"/>
        </w:rPr>
        <w:t xml:space="preserve">․ </w:t>
      </w:r>
      <w:r w:rsidR="006C7E22" w:rsidRPr="00BB6F72">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1494EB7" w14:textId="77777777" w:rsidR="00EC7FE3" w:rsidRPr="00BB6F72" w:rsidRDefault="00EC7FE3" w:rsidP="00EC7FE3">
      <w:pPr>
        <w:tabs>
          <w:tab w:val="left" w:pos="709"/>
          <w:tab w:val="left" w:pos="851"/>
        </w:tabs>
        <w:spacing w:line="360" w:lineRule="auto"/>
        <w:ind w:firstLine="284"/>
        <w:jc w:val="both"/>
        <w:rPr>
          <w:rFonts w:ascii="GHEA Grapalat" w:hAnsi="GHEA Grapalat"/>
          <w:sz w:val="24"/>
          <w:szCs w:val="24"/>
          <w:lang w:val="hy-AM"/>
        </w:rPr>
      </w:pPr>
      <w:r w:rsidRPr="00BB6F72">
        <w:rPr>
          <w:rFonts w:ascii="GHEA Grapalat" w:hAnsi="GHEA Grapalat"/>
          <w:sz w:val="24"/>
          <w:szCs w:val="24"/>
          <w:lang w:val="hy-AM"/>
        </w:rPr>
        <w:t xml:space="preserve">Հայաստանի Հանրապետության գյուղատնտեսության ոլորտի տնտեսական զարգացումն ապահովող հիմնական ուղղությունների 2020-2030 թվականների ռազմավարության «բարելավել պարենային անվտանգությունը և սնուցումը» առաջնահերթությունում կարևորվում է պարենամթերքի տեղական արտադրության ծավալների ավելացումը։ </w:t>
      </w:r>
    </w:p>
    <w:p w14:paraId="200DDBC5" w14:textId="7A166626" w:rsidR="002B0E03" w:rsidRPr="004B7350" w:rsidRDefault="004B7350" w:rsidP="00E304B3">
      <w:pPr>
        <w:shd w:val="clear" w:color="auto" w:fill="FFFFFF"/>
        <w:tabs>
          <w:tab w:val="left" w:pos="360"/>
        </w:tabs>
        <w:spacing w:line="360" w:lineRule="auto"/>
        <w:jc w:val="both"/>
        <w:rPr>
          <w:rFonts w:ascii="GHEA Grapalat" w:hAnsi="GHEA Grapalat"/>
          <w:sz w:val="24"/>
          <w:szCs w:val="24"/>
          <w:lang w:val="hy-AM" w:eastAsia="en-US"/>
        </w:rPr>
      </w:pPr>
      <w:r>
        <w:rPr>
          <w:rFonts w:ascii="GHEA Grapalat" w:hAnsi="GHEA Grapalat" w:cs="Arial"/>
          <w:color w:val="333333"/>
          <w:sz w:val="24"/>
          <w:szCs w:val="24"/>
          <w:shd w:val="clear" w:color="auto" w:fill="FFFFFF"/>
          <w:lang w:val="hy-AM"/>
        </w:rPr>
        <w:tab/>
      </w:r>
      <w:r w:rsidRPr="004B7350">
        <w:rPr>
          <w:rFonts w:ascii="GHEA Grapalat" w:hAnsi="GHEA Grapalat" w:cs="Arial"/>
          <w:color w:val="333333"/>
          <w:sz w:val="24"/>
          <w:szCs w:val="24"/>
          <w:shd w:val="clear" w:color="auto" w:fill="FFFFFF"/>
          <w:lang w:val="hy-AM"/>
        </w:rPr>
        <w:t xml:space="preserve">Հայաստանի Հանրապետության կառավարության 2026-2031 թվականների ծրագրի </w:t>
      </w:r>
      <w:r w:rsidRPr="004B7350">
        <w:rPr>
          <w:rFonts w:ascii="GHEA Grapalat" w:hAnsi="GHEA Grapalat" w:cs="Arial"/>
          <w:b/>
          <w:bCs/>
          <w:color w:val="333333"/>
          <w:sz w:val="24"/>
          <w:szCs w:val="24"/>
          <w:shd w:val="clear" w:color="auto" w:fill="FFFFFF"/>
          <w:lang w:val="hy-AM"/>
        </w:rPr>
        <w:t>ակնկալվող ուղենշային արդյունքներից են՝</w:t>
      </w:r>
      <w:r w:rsidRPr="004B7350">
        <w:rPr>
          <w:rFonts w:ascii="GHEA Grapalat" w:hAnsi="GHEA Grapalat" w:cs="Arial"/>
          <w:color w:val="333333"/>
          <w:sz w:val="24"/>
          <w:szCs w:val="24"/>
          <w:shd w:val="clear" w:color="auto" w:fill="FFFFFF"/>
          <w:lang w:val="hy-AM"/>
        </w:rPr>
        <w:t xml:space="preserve"> հացահատիկի արտադրության կրկնապատկում։</w:t>
      </w:r>
    </w:p>
    <w:p w14:paraId="79B97218" w14:textId="77777777" w:rsidR="001A00B2" w:rsidRPr="00BB6F72" w:rsidRDefault="001A00B2">
      <w:pPr>
        <w:rPr>
          <w:lang w:val="hy-AM"/>
        </w:rPr>
      </w:pPr>
    </w:p>
    <w:sectPr w:rsidR="001A00B2" w:rsidRPr="00BB6F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altName w:val="Sylfaen"/>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A673E"/>
    <w:multiLevelType w:val="hybridMultilevel"/>
    <w:tmpl w:val="AF64408E"/>
    <w:lvl w:ilvl="0" w:tplc="61963D8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7C66DE3"/>
    <w:multiLevelType w:val="hybridMultilevel"/>
    <w:tmpl w:val="0122BC72"/>
    <w:lvl w:ilvl="0" w:tplc="F200B2D0">
      <w:start w:val="1"/>
      <w:numFmt w:val="decimal"/>
      <w:lvlText w:val="%1."/>
      <w:lvlJc w:val="left"/>
      <w:pPr>
        <w:ind w:left="990" w:hanging="360"/>
      </w:pPr>
      <w:rPr>
        <w:b/>
        <w:bCs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114E1773"/>
    <w:multiLevelType w:val="hybridMultilevel"/>
    <w:tmpl w:val="C706CA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37669C1"/>
    <w:multiLevelType w:val="hybridMultilevel"/>
    <w:tmpl w:val="C706CA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117AD9"/>
    <w:multiLevelType w:val="hybridMultilevel"/>
    <w:tmpl w:val="65F6E6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7866ED"/>
    <w:multiLevelType w:val="hybridMultilevel"/>
    <w:tmpl w:val="0122BC72"/>
    <w:lvl w:ilvl="0" w:tplc="FFFFFFFF">
      <w:start w:val="1"/>
      <w:numFmt w:val="decimal"/>
      <w:lvlText w:val="%1."/>
      <w:lvlJc w:val="left"/>
      <w:pPr>
        <w:ind w:left="990" w:hanging="360"/>
      </w:pPr>
      <w:rPr>
        <w:b/>
        <w:bCs w:val="0"/>
      </w:rPr>
    </w:lvl>
    <w:lvl w:ilvl="1" w:tplc="FFFFFFFF" w:tentative="1">
      <w:start w:val="1"/>
      <w:numFmt w:val="lowerLetter"/>
      <w:lvlText w:val="%2."/>
      <w:lvlJc w:val="left"/>
      <w:pPr>
        <w:ind w:left="1710" w:hanging="360"/>
      </w:pPr>
    </w:lvl>
    <w:lvl w:ilvl="2" w:tplc="FFFFFFFF" w:tentative="1">
      <w:start w:val="1"/>
      <w:numFmt w:val="lowerRoman"/>
      <w:lvlText w:val="%3."/>
      <w:lvlJc w:val="right"/>
      <w:pPr>
        <w:ind w:left="2430" w:hanging="180"/>
      </w:pPr>
    </w:lvl>
    <w:lvl w:ilvl="3" w:tplc="FFFFFFFF" w:tentative="1">
      <w:start w:val="1"/>
      <w:numFmt w:val="decimal"/>
      <w:lvlText w:val="%4."/>
      <w:lvlJc w:val="left"/>
      <w:pPr>
        <w:ind w:left="3150" w:hanging="360"/>
      </w:pPr>
    </w:lvl>
    <w:lvl w:ilvl="4" w:tplc="FFFFFFFF" w:tentative="1">
      <w:start w:val="1"/>
      <w:numFmt w:val="lowerLetter"/>
      <w:lvlText w:val="%5."/>
      <w:lvlJc w:val="left"/>
      <w:pPr>
        <w:ind w:left="3870" w:hanging="360"/>
      </w:pPr>
    </w:lvl>
    <w:lvl w:ilvl="5" w:tplc="FFFFFFFF" w:tentative="1">
      <w:start w:val="1"/>
      <w:numFmt w:val="lowerRoman"/>
      <w:lvlText w:val="%6."/>
      <w:lvlJc w:val="right"/>
      <w:pPr>
        <w:ind w:left="4590" w:hanging="180"/>
      </w:pPr>
    </w:lvl>
    <w:lvl w:ilvl="6" w:tplc="FFFFFFFF" w:tentative="1">
      <w:start w:val="1"/>
      <w:numFmt w:val="decimal"/>
      <w:lvlText w:val="%7."/>
      <w:lvlJc w:val="left"/>
      <w:pPr>
        <w:ind w:left="5310" w:hanging="360"/>
      </w:pPr>
    </w:lvl>
    <w:lvl w:ilvl="7" w:tplc="FFFFFFFF" w:tentative="1">
      <w:start w:val="1"/>
      <w:numFmt w:val="lowerLetter"/>
      <w:lvlText w:val="%8."/>
      <w:lvlJc w:val="left"/>
      <w:pPr>
        <w:ind w:left="6030" w:hanging="360"/>
      </w:pPr>
    </w:lvl>
    <w:lvl w:ilvl="8" w:tplc="FFFFFFFF" w:tentative="1">
      <w:start w:val="1"/>
      <w:numFmt w:val="lowerRoman"/>
      <w:lvlText w:val="%9."/>
      <w:lvlJc w:val="right"/>
      <w:pPr>
        <w:ind w:left="6750" w:hanging="180"/>
      </w:pPr>
    </w:lvl>
  </w:abstractNum>
  <w:abstractNum w:abstractNumId="6" w15:restartNumberingAfterBreak="0">
    <w:nsid w:val="3AC736A1"/>
    <w:multiLevelType w:val="hybridMultilevel"/>
    <w:tmpl w:val="0122BC72"/>
    <w:lvl w:ilvl="0" w:tplc="FFFFFFFF">
      <w:start w:val="1"/>
      <w:numFmt w:val="decimal"/>
      <w:lvlText w:val="%1."/>
      <w:lvlJc w:val="left"/>
      <w:pPr>
        <w:ind w:left="990" w:hanging="360"/>
      </w:pPr>
      <w:rPr>
        <w:b/>
        <w:bCs w:val="0"/>
      </w:rPr>
    </w:lvl>
    <w:lvl w:ilvl="1" w:tplc="FFFFFFFF" w:tentative="1">
      <w:start w:val="1"/>
      <w:numFmt w:val="lowerLetter"/>
      <w:lvlText w:val="%2."/>
      <w:lvlJc w:val="left"/>
      <w:pPr>
        <w:ind w:left="1710" w:hanging="360"/>
      </w:pPr>
    </w:lvl>
    <w:lvl w:ilvl="2" w:tplc="FFFFFFFF" w:tentative="1">
      <w:start w:val="1"/>
      <w:numFmt w:val="lowerRoman"/>
      <w:lvlText w:val="%3."/>
      <w:lvlJc w:val="right"/>
      <w:pPr>
        <w:ind w:left="2430" w:hanging="180"/>
      </w:pPr>
    </w:lvl>
    <w:lvl w:ilvl="3" w:tplc="FFFFFFFF" w:tentative="1">
      <w:start w:val="1"/>
      <w:numFmt w:val="decimal"/>
      <w:lvlText w:val="%4."/>
      <w:lvlJc w:val="left"/>
      <w:pPr>
        <w:ind w:left="3150" w:hanging="360"/>
      </w:pPr>
    </w:lvl>
    <w:lvl w:ilvl="4" w:tplc="FFFFFFFF" w:tentative="1">
      <w:start w:val="1"/>
      <w:numFmt w:val="lowerLetter"/>
      <w:lvlText w:val="%5."/>
      <w:lvlJc w:val="left"/>
      <w:pPr>
        <w:ind w:left="3870" w:hanging="360"/>
      </w:pPr>
    </w:lvl>
    <w:lvl w:ilvl="5" w:tplc="FFFFFFFF" w:tentative="1">
      <w:start w:val="1"/>
      <w:numFmt w:val="lowerRoman"/>
      <w:lvlText w:val="%6."/>
      <w:lvlJc w:val="right"/>
      <w:pPr>
        <w:ind w:left="4590" w:hanging="180"/>
      </w:pPr>
    </w:lvl>
    <w:lvl w:ilvl="6" w:tplc="FFFFFFFF" w:tentative="1">
      <w:start w:val="1"/>
      <w:numFmt w:val="decimal"/>
      <w:lvlText w:val="%7."/>
      <w:lvlJc w:val="left"/>
      <w:pPr>
        <w:ind w:left="5310" w:hanging="360"/>
      </w:pPr>
    </w:lvl>
    <w:lvl w:ilvl="7" w:tplc="FFFFFFFF" w:tentative="1">
      <w:start w:val="1"/>
      <w:numFmt w:val="lowerLetter"/>
      <w:lvlText w:val="%8."/>
      <w:lvlJc w:val="left"/>
      <w:pPr>
        <w:ind w:left="6030" w:hanging="360"/>
      </w:pPr>
    </w:lvl>
    <w:lvl w:ilvl="8" w:tplc="FFFFFFFF" w:tentative="1">
      <w:start w:val="1"/>
      <w:numFmt w:val="lowerRoman"/>
      <w:lvlText w:val="%9."/>
      <w:lvlJc w:val="right"/>
      <w:pPr>
        <w:ind w:left="6750" w:hanging="180"/>
      </w:pPr>
    </w:lvl>
  </w:abstractNum>
  <w:abstractNum w:abstractNumId="7" w15:restartNumberingAfterBreak="0">
    <w:nsid w:val="3F7108CD"/>
    <w:multiLevelType w:val="hybridMultilevel"/>
    <w:tmpl w:val="D5989E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7B240D"/>
    <w:multiLevelType w:val="hybridMultilevel"/>
    <w:tmpl w:val="0122BC72"/>
    <w:lvl w:ilvl="0" w:tplc="FFFFFFFF">
      <w:start w:val="1"/>
      <w:numFmt w:val="decimal"/>
      <w:lvlText w:val="%1."/>
      <w:lvlJc w:val="left"/>
      <w:pPr>
        <w:ind w:left="990" w:hanging="360"/>
      </w:pPr>
      <w:rPr>
        <w:b/>
        <w:bCs w:val="0"/>
      </w:rPr>
    </w:lvl>
    <w:lvl w:ilvl="1" w:tplc="FFFFFFFF" w:tentative="1">
      <w:start w:val="1"/>
      <w:numFmt w:val="lowerLetter"/>
      <w:lvlText w:val="%2."/>
      <w:lvlJc w:val="left"/>
      <w:pPr>
        <w:ind w:left="1710" w:hanging="360"/>
      </w:pPr>
    </w:lvl>
    <w:lvl w:ilvl="2" w:tplc="FFFFFFFF" w:tentative="1">
      <w:start w:val="1"/>
      <w:numFmt w:val="lowerRoman"/>
      <w:lvlText w:val="%3."/>
      <w:lvlJc w:val="right"/>
      <w:pPr>
        <w:ind w:left="2430" w:hanging="180"/>
      </w:pPr>
    </w:lvl>
    <w:lvl w:ilvl="3" w:tplc="FFFFFFFF" w:tentative="1">
      <w:start w:val="1"/>
      <w:numFmt w:val="decimal"/>
      <w:lvlText w:val="%4."/>
      <w:lvlJc w:val="left"/>
      <w:pPr>
        <w:ind w:left="3150" w:hanging="360"/>
      </w:pPr>
    </w:lvl>
    <w:lvl w:ilvl="4" w:tplc="FFFFFFFF" w:tentative="1">
      <w:start w:val="1"/>
      <w:numFmt w:val="lowerLetter"/>
      <w:lvlText w:val="%5."/>
      <w:lvlJc w:val="left"/>
      <w:pPr>
        <w:ind w:left="3870" w:hanging="360"/>
      </w:pPr>
    </w:lvl>
    <w:lvl w:ilvl="5" w:tplc="FFFFFFFF" w:tentative="1">
      <w:start w:val="1"/>
      <w:numFmt w:val="lowerRoman"/>
      <w:lvlText w:val="%6."/>
      <w:lvlJc w:val="right"/>
      <w:pPr>
        <w:ind w:left="4590" w:hanging="180"/>
      </w:pPr>
    </w:lvl>
    <w:lvl w:ilvl="6" w:tplc="FFFFFFFF" w:tentative="1">
      <w:start w:val="1"/>
      <w:numFmt w:val="decimal"/>
      <w:lvlText w:val="%7."/>
      <w:lvlJc w:val="left"/>
      <w:pPr>
        <w:ind w:left="5310" w:hanging="360"/>
      </w:pPr>
    </w:lvl>
    <w:lvl w:ilvl="7" w:tplc="FFFFFFFF" w:tentative="1">
      <w:start w:val="1"/>
      <w:numFmt w:val="lowerLetter"/>
      <w:lvlText w:val="%8."/>
      <w:lvlJc w:val="left"/>
      <w:pPr>
        <w:ind w:left="6030" w:hanging="360"/>
      </w:pPr>
    </w:lvl>
    <w:lvl w:ilvl="8" w:tplc="FFFFFFFF" w:tentative="1">
      <w:start w:val="1"/>
      <w:numFmt w:val="lowerRoman"/>
      <w:lvlText w:val="%9."/>
      <w:lvlJc w:val="right"/>
      <w:pPr>
        <w:ind w:left="6750" w:hanging="180"/>
      </w:pPr>
    </w:lvl>
  </w:abstractNum>
  <w:abstractNum w:abstractNumId="9" w15:restartNumberingAfterBreak="0">
    <w:nsid w:val="485079BA"/>
    <w:multiLevelType w:val="hybridMultilevel"/>
    <w:tmpl w:val="BD120248"/>
    <w:lvl w:ilvl="0" w:tplc="83B06DF4">
      <w:start w:val="3"/>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F76ACF"/>
    <w:multiLevelType w:val="hybridMultilevel"/>
    <w:tmpl w:val="44665E70"/>
    <w:lvl w:ilvl="0" w:tplc="96D056A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713844D7"/>
    <w:multiLevelType w:val="hybridMultilevel"/>
    <w:tmpl w:val="63E23F7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6"/>
  </w:num>
  <w:num w:numId="3">
    <w:abstractNumId w:val="8"/>
  </w:num>
  <w:num w:numId="4">
    <w:abstractNumId w:val="5"/>
  </w:num>
  <w:num w:numId="5">
    <w:abstractNumId w:val="4"/>
  </w:num>
  <w:num w:numId="6">
    <w:abstractNumId w:val="11"/>
  </w:num>
  <w:num w:numId="7">
    <w:abstractNumId w:val="7"/>
  </w:num>
  <w:num w:numId="8">
    <w:abstractNumId w:val="3"/>
  </w:num>
  <w:num w:numId="9">
    <w:abstractNumId w:val="9"/>
  </w:num>
  <w:num w:numId="10">
    <w:abstractNumId w:val="2"/>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B3"/>
    <w:rsid w:val="00015A6C"/>
    <w:rsid w:val="000413B5"/>
    <w:rsid w:val="000629B2"/>
    <w:rsid w:val="0007157D"/>
    <w:rsid w:val="0007699A"/>
    <w:rsid w:val="000D4B76"/>
    <w:rsid w:val="000E7359"/>
    <w:rsid w:val="000F02CE"/>
    <w:rsid w:val="000F27EA"/>
    <w:rsid w:val="0014004C"/>
    <w:rsid w:val="00181372"/>
    <w:rsid w:val="001938F8"/>
    <w:rsid w:val="001A00B2"/>
    <w:rsid w:val="001A1AE4"/>
    <w:rsid w:val="002008BE"/>
    <w:rsid w:val="002273C3"/>
    <w:rsid w:val="00231860"/>
    <w:rsid w:val="0027649A"/>
    <w:rsid w:val="00294CA5"/>
    <w:rsid w:val="002B0E03"/>
    <w:rsid w:val="002C4064"/>
    <w:rsid w:val="002D6EA3"/>
    <w:rsid w:val="002E6D23"/>
    <w:rsid w:val="00312CCE"/>
    <w:rsid w:val="003331AA"/>
    <w:rsid w:val="00383771"/>
    <w:rsid w:val="003A278C"/>
    <w:rsid w:val="003C7610"/>
    <w:rsid w:val="003F0CF9"/>
    <w:rsid w:val="00411CEE"/>
    <w:rsid w:val="0046616E"/>
    <w:rsid w:val="004B5BCF"/>
    <w:rsid w:val="004B7350"/>
    <w:rsid w:val="004D1789"/>
    <w:rsid w:val="004F42E1"/>
    <w:rsid w:val="005403BD"/>
    <w:rsid w:val="00547514"/>
    <w:rsid w:val="005832D1"/>
    <w:rsid w:val="005977B1"/>
    <w:rsid w:val="005A02C6"/>
    <w:rsid w:val="005A6EB3"/>
    <w:rsid w:val="005B5C15"/>
    <w:rsid w:val="005C507C"/>
    <w:rsid w:val="005D0E1D"/>
    <w:rsid w:val="00682D4E"/>
    <w:rsid w:val="00690B32"/>
    <w:rsid w:val="006A7108"/>
    <w:rsid w:val="006B7569"/>
    <w:rsid w:val="006C570C"/>
    <w:rsid w:val="006C7E22"/>
    <w:rsid w:val="006D30E7"/>
    <w:rsid w:val="006E445E"/>
    <w:rsid w:val="006F4B01"/>
    <w:rsid w:val="00710E9D"/>
    <w:rsid w:val="00723894"/>
    <w:rsid w:val="00766A18"/>
    <w:rsid w:val="00772BEF"/>
    <w:rsid w:val="007B1803"/>
    <w:rsid w:val="007D5A59"/>
    <w:rsid w:val="007D721F"/>
    <w:rsid w:val="007E48F3"/>
    <w:rsid w:val="0086189A"/>
    <w:rsid w:val="00876F20"/>
    <w:rsid w:val="008E094A"/>
    <w:rsid w:val="00942051"/>
    <w:rsid w:val="00944DD4"/>
    <w:rsid w:val="009B08F7"/>
    <w:rsid w:val="009C4BDA"/>
    <w:rsid w:val="00A13C48"/>
    <w:rsid w:val="00A248A2"/>
    <w:rsid w:val="00A34C96"/>
    <w:rsid w:val="00A47D22"/>
    <w:rsid w:val="00A50A52"/>
    <w:rsid w:val="00A52D3F"/>
    <w:rsid w:val="00A661BF"/>
    <w:rsid w:val="00A7274D"/>
    <w:rsid w:val="00A76FF2"/>
    <w:rsid w:val="00A83EAB"/>
    <w:rsid w:val="00AB7F83"/>
    <w:rsid w:val="00AD1530"/>
    <w:rsid w:val="00B4389A"/>
    <w:rsid w:val="00B4728E"/>
    <w:rsid w:val="00B56814"/>
    <w:rsid w:val="00B74789"/>
    <w:rsid w:val="00B80DA2"/>
    <w:rsid w:val="00BB2FA4"/>
    <w:rsid w:val="00BB6F72"/>
    <w:rsid w:val="00BC0EFE"/>
    <w:rsid w:val="00BC2457"/>
    <w:rsid w:val="00C32B1B"/>
    <w:rsid w:val="00C3633C"/>
    <w:rsid w:val="00C60CFC"/>
    <w:rsid w:val="00C64A23"/>
    <w:rsid w:val="00CB1C3B"/>
    <w:rsid w:val="00CB4C7A"/>
    <w:rsid w:val="00CD5588"/>
    <w:rsid w:val="00CD75BA"/>
    <w:rsid w:val="00CF7312"/>
    <w:rsid w:val="00D42324"/>
    <w:rsid w:val="00D42395"/>
    <w:rsid w:val="00D44122"/>
    <w:rsid w:val="00D4682A"/>
    <w:rsid w:val="00D52FBD"/>
    <w:rsid w:val="00D607B5"/>
    <w:rsid w:val="00D7708A"/>
    <w:rsid w:val="00D82A7D"/>
    <w:rsid w:val="00DD21D1"/>
    <w:rsid w:val="00E1204D"/>
    <w:rsid w:val="00E304B3"/>
    <w:rsid w:val="00EA5C23"/>
    <w:rsid w:val="00EC7FE3"/>
    <w:rsid w:val="00F14C44"/>
    <w:rsid w:val="00F36044"/>
    <w:rsid w:val="00F700B6"/>
    <w:rsid w:val="00FA5FBC"/>
    <w:rsid w:val="00FB7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04669"/>
  <w15:chartTrackingRefBased/>
  <w15:docId w15:val="{7D9589C2-CF01-4BE1-A84D-9AAAA653E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E22"/>
    <w:pPr>
      <w:spacing w:line="240" w:lineRule="auto"/>
      <w:jc w:val="left"/>
    </w:pPr>
    <w:rPr>
      <w:rFonts w:ascii="Arial Armenian" w:eastAsia="Times New Roman" w:hAnsi="Arial Armenian" w:cs="Times New Roman"/>
      <w:kern w:val="0"/>
      <w:sz w:val="20"/>
      <w:szCs w:val="20"/>
      <w:lang w:val="en-US" w:eastAsia="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6C7E22"/>
    <w:pPr>
      <w:spacing w:line="480" w:lineRule="auto"/>
      <w:ind w:firstLine="709"/>
      <w:jc w:val="both"/>
    </w:pPr>
    <w:rPr>
      <w:sz w:val="22"/>
      <w:lang w:val="x-none"/>
    </w:rPr>
  </w:style>
  <w:style w:type="character" w:customStyle="1" w:styleId="normChar">
    <w:name w:val="norm Char"/>
    <w:link w:val="norm"/>
    <w:locked/>
    <w:rsid w:val="006C7E22"/>
    <w:rPr>
      <w:rFonts w:ascii="Arial Armenian" w:eastAsia="Times New Roman" w:hAnsi="Arial Armenian" w:cs="Times New Roman"/>
      <w:kern w:val="0"/>
      <w:szCs w:val="20"/>
      <w:lang w:val="x-none" w:eastAsia="ru-RU"/>
      <w14:ligatures w14:val="none"/>
    </w:rPr>
  </w:style>
  <w:style w:type="paragraph" w:styleId="ListParagraph">
    <w:name w:val="List Paragraph"/>
    <w:basedOn w:val="Normal"/>
    <w:uiPriority w:val="34"/>
    <w:qFormat/>
    <w:rsid w:val="006C7E22"/>
    <w:pPr>
      <w:spacing w:after="200" w:line="276"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0E7359"/>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7</Pages>
  <Words>1586</Words>
  <Characters>9043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https://mul2-mineconomy.gov.am/tasks/1108130/oneclick?token=bb1ed47f1684b754e5c63346aab9dab6</cp:keywords>
  <dc:description/>
  <cp:lastModifiedBy>HP</cp:lastModifiedBy>
  <cp:revision>16</cp:revision>
  <dcterms:created xsi:type="dcterms:W3CDTF">2025-03-04T17:55:00Z</dcterms:created>
  <dcterms:modified xsi:type="dcterms:W3CDTF">2026-10-14T16:44:00Z</dcterms:modified>
</cp:coreProperties>
</file>