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7C0" w:rsidRPr="0015609E" w:rsidRDefault="00C067C0" w:rsidP="00C067C0">
      <w:pPr>
        <w:spacing w:after="0" w:line="360" w:lineRule="auto"/>
        <w:jc w:val="right"/>
        <w:rPr>
          <w:rFonts w:ascii="GHEA Grapalat" w:eastAsia="Times New Roman" w:hAnsi="GHEA Grapalat"/>
          <w:b/>
          <w:bCs/>
          <w:color w:val="000000"/>
          <w:lang w:val="hy-AM" w:bidi="ar-SA"/>
        </w:rPr>
      </w:pPr>
      <w:r w:rsidRPr="0015609E">
        <w:rPr>
          <w:rFonts w:ascii="GHEA Grapalat" w:eastAsia="Times New Roman" w:hAnsi="GHEA Grapalat"/>
          <w:b/>
          <w:bCs/>
          <w:color w:val="000000"/>
          <w:lang w:val="hy-AM" w:bidi="ar-SA"/>
        </w:rPr>
        <w:t>ՆԱԽ</w:t>
      </w:r>
      <w:r w:rsidR="00920C3C" w:rsidRPr="0015609E">
        <w:rPr>
          <w:rFonts w:ascii="GHEA Grapalat" w:eastAsia="Times New Roman" w:hAnsi="GHEA Grapalat"/>
          <w:b/>
          <w:bCs/>
          <w:color w:val="000000"/>
          <w:lang w:val="hy-AM" w:bidi="ar-SA"/>
        </w:rPr>
        <w:t>Ա</w:t>
      </w:r>
      <w:r w:rsidRPr="0015609E">
        <w:rPr>
          <w:rFonts w:ascii="GHEA Grapalat" w:eastAsia="Times New Roman" w:hAnsi="GHEA Grapalat"/>
          <w:b/>
          <w:bCs/>
          <w:color w:val="000000"/>
          <w:lang w:val="hy-AM" w:bidi="ar-SA"/>
        </w:rPr>
        <w:t>ԳԻԾ</w:t>
      </w:r>
    </w:p>
    <w:p w:rsidR="00920C3C" w:rsidRPr="0015609E" w:rsidRDefault="00920C3C" w:rsidP="00C067C0">
      <w:pPr>
        <w:spacing w:after="0" w:line="360" w:lineRule="auto"/>
        <w:jc w:val="right"/>
        <w:rPr>
          <w:rFonts w:ascii="GHEA Grapalat" w:eastAsia="Times New Roman" w:hAnsi="GHEA Grapalat"/>
          <w:b/>
          <w:bCs/>
          <w:color w:val="000000"/>
          <w:lang w:val="hy-AM" w:bidi="ar-SA"/>
        </w:rPr>
      </w:pPr>
    </w:p>
    <w:p w:rsidR="00920C3C" w:rsidRPr="0015609E" w:rsidRDefault="00920C3C" w:rsidP="00C067C0">
      <w:pPr>
        <w:spacing w:after="0" w:line="360" w:lineRule="auto"/>
        <w:jc w:val="right"/>
        <w:rPr>
          <w:rFonts w:ascii="GHEA Grapalat" w:eastAsia="Times New Roman" w:hAnsi="GHEA Grapalat"/>
          <w:b/>
          <w:bCs/>
          <w:color w:val="000000"/>
          <w:lang w:val="hy-AM" w:bidi="ar-SA"/>
        </w:rPr>
      </w:pPr>
    </w:p>
    <w:p w:rsidR="00920C3C" w:rsidRPr="0015609E" w:rsidRDefault="00920C3C" w:rsidP="00C067C0">
      <w:pPr>
        <w:spacing w:after="0" w:line="360" w:lineRule="auto"/>
        <w:jc w:val="right"/>
        <w:rPr>
          <w:rFonts w:ascii="GHEA Grapalat" w:eastAsia="Times New Roman" w:hAnsi="GHEA Grapalat"/>
          <w:b/>
          <w:bCs/>
          <w:color w:val="000000"/>
          <w:lang w:val="hy-AM" w:bidi="ar-SA"/>
        </w:rPr>
      </w:pPr>
    </w:p>
    <w:p w:rsidR="00C067C0" w:rsidRPr="0015609E" w:rsidRDefault="00C067C0" w:rsidP="00C067C0">
      <w:pPr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lang w:val="hy-AM" w:bidi="ar-SA"/>
        </w:rPr>
      </w:pPr>
    </w:p>
    <w:p w:rsidR="00C067C0" w:rsidRPr="0015609E" w:rsidRDefault="00C067C0" w:rsidP="00C067C0">
      <w:pPr>
        <w:spacing w:after="0" w:line="360" w:lineRule="auto"/>
        <w:jc w:val="center"/>
        <w:rPr>
          <w:rFonts w:ascii="GHEA Grapalat" w:eastAsia="Times New Roman" w:hAnsi="GHEA Grapalat"/>
          <w:color w:val="000000"/>
          <w:lang w:val="hy-AM" w:bidi="ar-SA"/>
        </w:rPr>
      </w:pPr>
      <w:r w:rsidRPr="0015609E">
        <w:rPr>
          <w:rFonts w:ascii="GHEA Grapalat" w:eastAsia="Times New Roman" w:hAnsi="GHEA Grapalat"/>
          <w:b/>
          <w:bCs/>
          <w:color w:val="000000"/>
          <w:lang w:val="hy-AM" w:bidi="ar-SA"/>
        </w:rPr>
        <w:t>ՀԱՅԱՍՏԱՆԻ ՀԱՆՐԱՊԵՏՈՒԹՅԱՆ</w:t>
      </w:r>
      <w:r w:rsidRPr="0015609E">
        <w:rPr>
          <w:rFonts w:ascii="Arial" w:eastAsia="Times New Roman" w:hAnsi="Arial" w:cs="Arial"/>
          <w:color w:val="000000"/>
          <w:lang w:val="hy-AM" w:bidi="ar-SA"/>
        </w:rPr>
        <w:t> </w:t>
      </w:r>
    </w:p>
    <w:p w:rsidR="00C067C0" w:rsidRPr="0015609E" w:rsidRDefault="00C067C0" w:rsidP="00C067C0">
      <w:pPr>
        <w:spacing w:after="0" w:line="360" w:lineRule="auto"/>
        <w:jc w:val="center"/>
        <w:rPr>
          <w:rFonts w:ascii="GHEA Grapalat" w:eastAsia="Times New Roman" w:hAnsi="GHEA Grapalat"/>
          <w:color w:val="000000"/>
          <w:lang w:val="hy-AM" w:bidi="ar-SA"/>
        </w:rPr>
      </w:pPr>
      <w:r w:rsidRPr="0015609E">
        <w:rPr>
          <w:rFonts w:ascii="GHEA Grapalat" w:eastAsia="Times New Roman" w:hAnsi="GHEA Grapalat"/>
          <w:b/>
          <w:bCs/>
          <w:color w:val="000000"/>
          <w:lang w:val="hy-AM" w:bidi="ar-SA"/>
        </w:rPr>
        <w:t>Օ Ր Ե Ն Ք Ը</w:t>
      </w:r>
      <w:r w:rsidRPr="0015609E">
        <w:rPr>
          <w:rFonts w:ascii="Arial" w:eastAsia="Times New Roman" w:hAnsi="Arial" w:cs="Arial"/>
          <w:color w:val="000000"/>
          <w:lang w:val="hy-AM" w:bidi="ar-SA"/>
        </w:rPr>
        <w:t> </w:t>
      </w:r>
    </w:p>
    <w:p w:rsidR="00C067C0" w:rsidRPr="0015609E" w:rsidRDefault="00C067C0" w:rsidP="00C067C0">
      <w:pPr>
        <w:shd w:val="clear" w:color="auto" w:fill="FFFFFF"/>
        <w:spacing w:after="0" w:line="360" w:lineRule="auto"/>
        <w:ind w:firstLine="313"/>
        <w:rPr>
          <w:rFonts w:ascii="GHEA Grapalat" w:eastAsia="Times New Roman" w:hAnsi="GHEA Grapalat"/>
          <w:color w:val="000000"/>
          <w:lang w:val="hy-AM" w:bidi="ar-SA"/>
        </w:rPr>
      </w:pPr>
      <w:r w:rsidRPr="0015609E">
        <w:rPr>
          <w:rFonts w:ascii="Arial" w:eastAsia="Times New Roman" w:hAnsi="Arial" w:cs="Arial"/>
          <w:color w:val="000000"/>
          <w:lang w:val="hy-AM" w:bidi="ar-SA"/>
        </w:rPr>
        <w:t> </w:t>
      </w:r>
    </w:p>
    <w:p w:rsidR="00C067C0" w:rsidRPr="0015609E" w:rsidRDefault="00C067C0" w:rsidP="00C067C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color w:val="000000"/>
          <w:lang w:val="hy-AM" w:bidi="ar-SA"/>
        </w:rPr>
      </w:pPr>
      <w:r w:rsidRPr="0015609E">
        <w:rPr>
          <w:rFonts w:ascii="GHEA Grapalat" w:eastAsia="Times New Roman" w:hAnsi="GHEA Grapalat"/>
          <w:b/>
          <w:bCs/>
          <w:color w:val="000000"/>
          <w:lang w:val="hy-AM" w:bidi="ar-SA"/>
        </w:rPr>
        <w:t>«ՏԵՂԱԿԱՆ</w:t>
      </w:r>
      <w:r w:rsidRPr="0015609E">
        <w:rPr>
          <w:rFonts w:ascii="Arial" w:eastAsia="Times New Roman" w:hAnsi="Arial" w:cs="Arial"/>
          <w:b/>
          <w:bCs/>
          <w:color w:val="000000"/>
          <w:lang w:val="hy-AM" w:bidi="ar-SA"/>
        </w:rPr>
        <w:t> </w:t>
      </w:r>
      <w:r w:rsidRPr="0015609E">
        <w:rPr>
          <w:rFonts w:ascii="GHEA Grapalat" w:eastAsia="Times New Roman" w:hAnsi="GHEA Grapalat" w:cs="Arial Unicode"/>
          <w:b/>
          <w:bCs/>
          <w:color w:val="000000"/>
          <w:lang w:val="hy-AM" w:bidi="ar-SA"/>
        </w:rPr>
        <w:t>ԻՆՔՆԿԱՌԱՎԱՐՄԱՆ ՄԱՍԻՆ» ՕՐԵՆՔՈՒՄ ԼՐԱՑՈՒՄ ԿԱՏԱՐԵԼՈՒ ՄԱՍԻՆ</w:t>
      </w:r>
    </w:p>
    <w:p w:rsidR="00C067C0" w:rsidRPr="0015609E" w:rsidRDefault="00C067C0" w:rsidP="00C067C0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/>
          <w:color w:val="000000"/>
          <w:lang w:val="hy-AM" w:bidi="ar-SA"/>
        </w:rPr>
      </w:pPr>
    </w:p>
    <w:p w:rsidR="00C067C0" w:rsidRPr="0015609E" w:rsidRDefault="00C067C0" w:rsidP="00920C3C">
      <w:pPr>
        <w:shd w:val="clear" w:color="auto" w:fill="FFFFFF"/>
        <w:spacing w:after="0" w:line="360" w:lineRule="auto"/>
        <w:ind w:firstLine="313"/>
        <w:jc w:val="both"/>
        <w:rPr>
          <w:rFonts w:ascii="GHEA Grapalat" w:eastAsia="Times New Roman" w:hAnsi="GHEA Grapalat"/>
          <w:color w:val="000000"/>
          <w:lang w:val="hy-AM" w:bidi="ar-SA"/>
        </w:rPr>
      </w:pPr>
      <w:r w:rsidRPr="0015609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Հոդված 1.</w:t>
      </w:r>
      <w:r w:rsidRPr="0015609E">
        <w:rPr>
          <w:rFonts w:ascii="Arial" w:hAnsi="Arial" w:cs="Arial"/>
          <w:b/>
          <w:bCs/>
          <w:color w:val="000000"/>
          <w:shd w:val="clear" w:color="auto" w:fill="FFFFFF"/>
          <w:lang w:val="hy-AM"/>
        </w:rPr>
        <w:t xml:space="preserve"> </w:t>
      </w:r>
      <w:r w:rsidRPr="0015609E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Pr="0015609E">
        <w:rPr>
          <w:rFonts w:ascii="GHEA Grapalat" w:eastAsia="Times New Roman" w:hAnsi="GHEA Grapalat"/>
          <w:color w:val="000000"/>
          <w:lang w:val="hy-AM" w:bidi="ar-SA"/>
        </w:rPr>
        <w:t xml:space="preserve">Տեղական ինքնակառավարման մասին» </w:t>
      </w:r>
      <w:bookmarkStart w:id="0" w:name="_GoBack"/>
      <w:bookmarkEnd w:id="0"/>
      <w:r w:rsidRPr="0015609E">
        <w:rPr>
          <w:rFonts w:ascii="GHEA Grapalat" w:eastAsia="Times New Roman" w:hAnsi="GHEA Grapalat"/>
          <w:color w:val="000000"/>
          <w:lang w:val="hy-AM" w:bidi="ar-SA"/>
        </w:rPr>
        <w:t>2002 թվականի մայիսի 7-ի ՀՕ-337 օրենքի 89-րդ հոդված</w:t>
      </w:r>
      <w:r w:rsidR="00920C3C" w:rsidRPr="0015609E">
        <w:rPr>
          <w:rFonts w:ascii="GHEA Grapalat" w:eastAsia="Times New Roman" w:hAnsi="GHEA Grapalat"/>
          <w:color w:val="000000"/>
          <w:lang w:val="hy-AM" w:bidi="ar-SA"/>
        </w:rPr>
        <w:t xml:space="preserve">ը </w:t>
      </w:r>
      <w:r w:rsidR="00334310" w:rsidRPr="0015609E">
        <w:rPr>
          <w:rFonts w:ascii="GHEA Grapalat" w:eastAsia="Times New Roman" w:hAnsi="GHEA Grapalat"/>
          <w:color w:val="000000"/>
          <w:lang w:val="hy-AM" w:bidi="ar-SA"/>
        </w:rPr>
        <w:t>լրացնել</w:t>
      </w:r>
      <w:r w:rsidR="00920C3C" w:rsidRPr="0015609E">
        <w:rPr>
          <w:rFonts w:ascii="GHEA Grapalat" w:eastAsia="Times New Roman" w:hAnsi="GHEA Grapalat"/>
          <w:color w:val="000000"/>
          <w:lang w:val="hy-AM" w:bidi="ar-SA"/>
        </w:rPr>
        <w:t xml:space="preserve"> հետևյալ բովանդակությամբ 4-րդ մասով.</w:t>
      </w:r>
      <w:r w:rsidR="00334310" w:rsidRPr="0015609E">
        <w:rPr>
          <w:rFonts w:ascii="GHEA Grapalat" w:eastAsia="Times New Roman" w:hAnsi="GHEA Grapalat"/>
          <w:color w:val="000000"/>
          <w:lang w:val="hy-AM" w:bidi="ar-SA"/>
        </w:rPr>
        <w:t xml:space="preserve"> </w:t>
      </w:r>
    </w:p>
    <w:p w:rsidR="00920C3C" w:rsidRPr="0015609E" w:rsidRDefault="00920C3C" w:rsidP="00920C3C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15609E">
        <w:rPr>
          <w:rFonts w:ascii="Calibri" w:hAnsi="Calibri" w:cs="Calibri"/>
          <w:color w:val="000000"/>
          <w:lang w:val="hy-AM"/>
        </w:rPr>
        <w:t> </w:t>
      </w:r>
      <w:r w:rsidRPr="0015609E">
        <w:rPr>
          <w:rFonts w:ascii="GHEA Grapalat" w:hAnsi="GHEA Grapalat" w:cs="GHEA Grapalat"/>
          <w:color w:val="000000"/>
          <w:lang w:val="hy-AM"/>
        </w:rPr>
        <w:t>«</w:t>
      </w:r>
      <w:r w:rsidRPr="0015609E">
        <w:rPr>
          <w:rFonts w:ascii="GHEA Grapalat" w:hAnsi="GHEA Grapalat"/>
          <w:color w:val="000000"/>
          <w:lang w:val="hy-AM"/>
        </w:rPr>
        <w:t>4. Համայնքի բյուջեի ֆոնդային մասից կարող են ֆինանսավորվել համայնքի կողմից համաֆինանսավորմամբ իրականացվող կապիտալ ծրագրերը</w:t>
      </w:r>
      <w:r w:rsidR="0088472F" w:rsidRPr="0015609E">
        <w:rPr>
          <w:rFonts w:ascii="GHEA Grapalat" w:hAnsi="GHEA Grapalat"/>
          <w:color w:val="000000"/>
          <w:lang w:val="hy-AM"/>
        </w:rPr>
        <w:t xml:space="preserve"> և (կամ) կապիտալ ակտիվի ձեռքբերումը</w:t>
      </w:r>
      <w:r w:rsidRPr="0015609E">
        <w:rPr>
          <w:rFonts w:ascii="GHEA Grapalat" w:hAnsi="GHEA Grapalat"/>
          <w:color w:val="000000"/>
          <w:lang w:val="hy-AM"/>
        </w:rPr>
        <w:t xml:space="preserve">, եթե </w:t>
      </w:r>
      <w:r w:rsidR="00247913" w:rsidRPr="0015609E">
        <w:rPr>
          <w:rFonts w:ascii="GHEA Grapalat" w:hAnsi="GHEA Grapalat"/>
          <w:color w:val="000000"/>
          <w:lang w:val="hy-AM"/>
        </w:rPr>
        <w:t xml:space="preserve">դրա արդյունքում ձևավորվող, փոփոխության ենթարկվող և ձեռք բերվող կապիտալ ակտիվները </w:t>
      </w:r>
      <w:r w:rsidRPr="0015609E">
        <w:rPr>
          <w:rFonts w:ascii="GHEA Grapalat" w:hAnsi="GHEA Grapalat"/>
          <w:color w:val="000000"/>
          <w:lang w:val="hy-AM"/>
        </w:rPr>
        <w:t>սեփականության իրավունքով կհաշվառվեն համայնքի հաշվեկշռում։»։</w:t>
      </w:r>
    </w:p>
    <w:p w:rsidR="00920C3C" w:rsidRPr="0015609E" w:rsidRDefault="00920C3C" w:rsidP="00920C3C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C067C0" w:rsidRPr="0015609E" w:rsidRDefault="00C067C0" w:rsidP="00C067C0">
      <w:pPr>
        <w:shd w:val="clear" w:color="auto" w:fill="FFFFFF"/>
        <w:spacing w:after="0" w:line="360" w:lineRule="auto"/>
        <w:ind w:firstLine="313"/>
        <w:jc w:val="both"/>
        <w:rPr>
          <w:rFonts w:ascii="Arial" w:hAnsi="Arial" w:cs="Arial"/>
          <w:b/>
          <w:bCs/>
          <w:color w:val="000000"/>
          <w:shd w:val="clear" w:color="auto" w:fill="FFFFFF"/>
          <w:lang w:val="hy-AM"/>
        </w:rPr>
      </w:pPr>
      <w:r w:rsidRPr="0015609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Հոդված</w:t>
      </w:r>
      <w:r w:rsidR="00920C3C" w:rsidRPr="0015609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2</w:t>
      </w:r>
      <w:r w:rsidRPr="0015609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.</w:t>
      </w:r>
      <w:r w:rsidRPr="0015609E">
        <w:rPr>
          <w:rFonts w:ascii="Arial" w:hAnsi="Arial" w:cs="Arial"/>
          <w:b/>
          <w:bCs/>
          <w:color w:val="000000"/>
          <w:shd w:val="clear" w:color="auto" w:fill="FFFFFF"/>
          <w:lang w:val="hy-AM"/>
        </w:rPr>
        <w:t> </w:t>
      </w:r>
      <w:r w:rsidRPr="0015609E">
        <w:rPr>
          <w:rFonts w:ascii="GHEA Grapalat" w:eastAsia="Times New Roman" w:hAnsi="GHEA Grapalat" w:cs="Arial Unicode"/>
          <w:color w:val="000000"/>
          <w:lang w:val="hy-AM" w:bidi="ar-SA"/>
        </w:rPr>
        <w:t>Սույն օրենքն ուժի մեջ է մտնում պաշտոնական հրապարակման օրվան հաջորդող տասներորդ օրը:</w:t>
      </w:r>
    </w:p>
    <w:p w:rsidR="000460E8" w:rsidRPr="0015609E" w:rsidRDefault="000460E8">
      <w:pPr>
        <w:rPr>
          <w:lang w:val="hy-AM"/>
        </w:rPr>
      </w:pPr>
    </w:p>
    <w:sectPr w:rsidR="000460E8" w:rsidRPr="0015609E" w:rsidSect="00920C3C">
      <w:pgSz w:w="12240" w:h="15840"/>
      <w:pgMar w:top="1135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7C0"/>
    <w:rsid w:val="000460E8"/>
    <w:rsid w:val="0015609E"/>
    <w:rsid w:val="00247913"/>
    <w:rsid w:val="00304FA3"/>
    <w:rsid w:val="00334310"/>
    <w:rsid w:val="00607369"/>
    <w:rsid w:val="00627A89"/>
    <w:rsid w:val="007F3530"/>
    <w:rsid w:val="0088472F"/>
    <w:rsid w:val="00897CE7"/>
    <w:rsid w:val="00920C3C"/>
    <w:rsid w:val="0099793B"/>
    <w:rsid w:val="00C067C0"/>
    <w:rsid w:val="00F82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67C0"/>
    <w:pPr>
      <w:spacing w:line="252" w:lineRule="auto"/>
    </w:pPr>
    <w:rPr>
      <w:rFonts w:ascii="Cambria" w:eastAsia="Calibri" w:hAnsi="Cambria" w:cs="Times New Roman"/>
      <w:sz w:val="24"/>
      <w:szCs w:val="24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20C3C"/>
    <w:pPr>
      <w:spacing w:before="100" w:beforeAutospacing="1" w:after="100" w:afterAutospacing="1" w:line="240" w:lineRule="auto"/>
    </w:pPr>
    <w:rPr>
      <w:rFonts w:ascii="Times New Roman" w:eastAsia="Times New Roman" w:hAnsi="Times New Roman"/>
      <w:lang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35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530"/>
    <w:rPr>
      <w:rFonts w:ascii="Segoe UI" w:eastAsia="Calibri" w:hAnsi="Segoe UI" w:cs="Segoe UI"/>
      <w:sz w:val="18"/>
      <w:szCs w:val="18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67C0"/>
    <w:pPr>
      <w:spacing w:line="252" w:lineRule="auto"/>
    </w:pPr>
    <w:rPr>
      <w:rFonts w:ascii="Cambria" w:eastAsia="Calibri" w:hAnsi="Cambria" w:cs="Times New Roman"/>
      <w:sz w:val="24"/>
      <w:szCs w:val="24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20C3C"/>
    <w:pPr>
      <w:spacing w:before="100" w:beforeAutospacing="1" w:after="100" w:afterAutospacing="1" w:line="240" w:lineRule="auto"/>
    </w:pPr>
    <w:rPr>
      <w:rFonts w:ascii="Times New Roman" w:eastAsia="Times New Roman" w:hAnsi="Times New Roman"/>
      <w:lang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35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530"/>
    <w:rPr>
      <w:rFonts w:ascii="Segoe UI" w:eastAsia="Calibri" w:hAnsi="Segoe UI" w:cs="Segoe UI"/>
      <w:sz w:val="18"/>
      <w:szCs w:val="18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</cp:coreProperties>
</file>